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Optimizing</w:t>
      </w:r>
      <w:r>
        <w:t xml:space="preserve"> </w:t>
      </w:r>
      <w:r>
        <w:t xml:space="preserve">COVID-19</w:t>
      </w:r>
      <w:r>
        <w:t xml:space="preserve"> </w:t>
      </w:r>
      <w:r>
        <w:t xml:space="preserve">screening</w:t>
      </w:r>
      <w:r>
        <w:t xml:space="preserve"> </w:t>
      </w:r>
      <w:r>
        <w:t xml:space="preserve">for</w:t>
      </w:r>
      <w:r>
        <w:t xml:space="preserve"> </w:t>
      </w:r>
      <w:r>
        <w:t xml:space="preserve">shift-workers</w:t>
      </w:r>
      <w:r>
        <w:t xml:space="preserve"> </w:t>
      </w:r>
      <w:r>
        <w:t xml:space="preserve">to</w:t>
      </w:r>
      <w:r>
        <w:t xml:space="preserve"> </w:t>
      </w:r>
      <w:r>
        <w:t xml:space="preserve">reduce</w:t>
      </w:r>
      <w:r>
        <w:t xml:space="preserve"> </w:t>
      </w:r>
      <w:r>
        <w:t xml:space="preserve">introduction</w:t>
      </w:r>
      <w:r>
        <w:t xml:space="preserve"> </w:t>
      </w:r>
      <w:r>
        <w:t xml:space="preserve">of</w:t>
      </w:r>
      <w:r>
        <w:t xml:space="preserve"> </w:t>
      </w:r>
      <w:r>
        <w:t xml:space="preserve">disease</w:t>
      </w:r>
      <w:r>
        <w:t xml:space="preserve"> </w:t>
      </w:r>
      <w:r>
        <w:t xml:space="preserve">from</w:t>
      </w:r>
      <w:r>
        <w:t xml:space="preserve"> </w:t>
      </w:r>
      <w:r>
        <w:t xml:space="preserve">the</w:t>
      </w:r>
      <w:r>
        <w:t xml:space="preserve"> </w:t>
      </w:r>
      <w:r>
        <w:t xml:space="preserve">community</w:t>
      </w:r>
    </w:p>
    <w:p>
      <w:pPr>
        <w:pStyle w:val="Subtitle"/>
      </w:pPr>
      <w:r>
        <w:t xml:space="preserve">Methods</w:t>
      </w:r>
      <w:r>
        <w:t xml:space="preserve"> </w:t>
      </w:r>
      <w:r>
        <w:t xml:space="preserve">and</w:t>
      </w:r>
      <w:r>
        <w:t xml:space="preserve"> </w:t>
      </w:r>
      <w:r>
        <w:t xml:space="preserve">results</w:t>
      </w:r>
    </w:p>
    <w:p>
      <w:pPr>
        <w:pStyle w:val="Author"/>
      </w:pPr>
      <w:r>
        <w:t xml:space="preserve">Chris</w:t>
      </w:r>
      <w:r>
        <w:t xml:space="preserve"> </w:t>
      </w:r>
      <w:r>
        <w:t xml:space="preserve">Hoover</w:t>
      </w:r>
      <w:r>
        <w:t xml:space="preserve"> </w:t>
      </w:r>
      <w:r>
        <w:t xml:space="preserve">et</w:t>
      </w:r>
      <w:r>
        <w:t xml:space="preserve"> </w:t>
      </w:r>
      <w:r>
        <w:t xml:space="preserve">al</w:t>
      </w:r>
    </w:p>
    <w:p>
      <w:pPr>
        <w:pStyle w:val="Date"/>
      </w:pPr>
      <w:r>
        <w:t xml:space="preserve">5/20/2021</w:t>
      </w:r>
    </w:p>
    <w:bookmarkStart w:id="20" w:name="to-dos"/>
    <w:p>
      <w:pPr>
        <w:pStyle w:val="Heading2"/>
      </w:pPr>
      <w:r>
        <w:t xml:space="preserve">To-dos</w:t>
      </w:r>
    </w:p>
    <w:p>
      <w:pPr>
        <w:numPr>
          <w:ilvl w:val="0"/>
          <w:numId w:val="1001"/>
        </w:numPr>
        <w:pStyle w:val="Compact"/>
      </w:pPr>
      <w:r>
        <w:t xml:space="preserve">Add non-compliance with testing regimen</w:t>
      </w:r>
    </w:p>
    <w:p>
      <w:pPr>
        <w:numPr>
          <w:ilvl w:val="0"/>
          <w:numId w:val="1001"/>
        </w:numPr>
        <w:pStyle w:val="Compact"/>
      </w:pPr>
      <w:r>
        <w:t xml:space="preserve">Make self-isolation a scenario</w:t>
      </w:r>
    </w:p>
    <w:p>
      <w:pPr>
        <w:numPr>
          <w:ilvl w:val="1"/>
          <w:numId w:val="1002"/>
        </w:numPr>
        <w:pStyle w:val="Compact"/>
      </w:pPr>
      <w:r>
        <w:t xml:space="preserve">Grid of self-isolation to testing compliance?</w:t>
      </w:r>
      <w:r>
        <w:br/>
      </w:r>
    </w:p>
    <w:p>
      <w:pPr>
        <w:numPr>
          <w:ilvl w:val="0"/>
          <w:numId w:val="1001"/>
        </w:numPr>
        <w:pStyle w:val="Compact"/>
      </w:pPr>
      <w:r>
        <w:t xml:space="preserve">Format for analytic results, followed by grid search of scenarios, followed by sensitivity analyses of optimal scenario subjected to: non-compliance, leaky cohort</w:t>
      </w:r>
    </w:p>
    <w:bookmarkEnd w:id="20"/>
    <w:bookmarkStart w:id="21" w:name="staff-work-and-testing-schedules"/>
    <w:p>
      <w:pPr>
        <w:pStyle w:val="Heading2"/>
      </w:pPr>
      <w:r>
        <w:t xml:space="preserve">Staff work and testing schedules</w:t>
      </w:r>
    </w:p>
    <w:p>
      <w:pPr>
        <w:pStyle w:val="FirstParagraph"/>
      </w:pPr>
      <w:r>
        <w:t xml:space="preserve">[Nick describes CDCR data, staffing and testing schedules]</w:t>
      </w:r>
    </w:p>
    <w:bookmarkEnd w:id="21"/>
    <w:bookmarkStart w:id="27" w:name="X07f80927fcb37ed2a68e4f6df02e8279cb45b07"/>
    <w:p>
      <w:pPr>
        <w:pStyle w:val="Heading2"/>
      </w:pPr>
      <w:r>
        <w:t xml:space="preserve">Model framework and parameterization for SARS-CoV2</w:t>
      </w:r>
    </w:p>
    <w:p>
      <w:pPr>
        <w:pStyle w:val="FirstParagraph"/>
      </w:pPr>
      <w:r>
        <w:t xml:space="preserve">Building on previous work investigating the effects of non-pharmaceutical interventions</w:t>
      </w:r>
      <w:r>
        <w:t xml:space="preserve"> </w:t>
      </w:r>
      <w:hyperlink r:id="rId22">
        <w:r>
          <w:rPr>
            <w:rStyle w:val="Hyperlink"/>
          </w:rPr>
          <w:t xml:space="preserve">CITE</w:t>
        </w:r>
      </w:hyperlink>
      <w:r>
        <w:t xml:space="preserve"> </w:t>
      </w:r>
      <w:r>
        <w:t xml:space="preserve">and testing</w:t>
      </w:r>
      <w:r>
        <w:t xml:space="preserve"> </w:t>
      </w:r>
      <w:hyperlink r:id="rId23">
        <w:r>
          <w:rPr>
            <w:rStyle w:val="Hyperlink"/>
          </w:rPr>
          <w:t xml:space="preserve">CITE</w:t>
        </w:r>
      </w:hyperlink>
      <w:r>
        <w:t xml:space="preserve"> </w:t>
      </w:r>
      <w:r>
        <w:t xml:space="preserve">on the transmission of infectious diseases, individual contributions to SARS-CoV2 transmission through time are modeled from an infectiousness profile,</w:t>
      </w:r>
      <w:r>
        <w:t xml:space="preserve"> </w:t>
      </w:r>
      <m:oMath>
        <m:sSub>
          <m:e>
            <m:r>
              <m:t>β</m:t>
            </m:r>
          </m:e>
          <m:sub>
            <m:r>
              <m:t>t</m:t>
            </m:r>
          </m:sub>
        </m:sSub>
      </m:oMath>
      <w:r>
        <w:t xml:space="preserve">, generated from key biological parameters of the virus that determine the distribution of infectiousness over time. A triangle distribution is used to model</w:t>
      </w:r>
      <w:r>
        <w:t xml:space="preserve"> </w:t>
      </w:r>
      <m:oMath>
        <m:sSub>
          <m:e>
            <m:r>
              <m:t>β</m:t>
            </m:r>
          </m:e>
          <m:sub>
            <m:r>
              <m:t>t</m:t>
            </m:r>
          </m:sub>
        </m:sSub>
      </m:oMath>
      <w:r>
        <w:t xml:space="preserve">, with infectiousness beginning after the latent period, ending after the duration of the infectious period, and peaking at some point in between (</w:t>
      </w:r>
      <m:oMath>
        <m:r>
          <m:t>a</m:t>
        </m:r>
        <m:r>
          <m:rPr>
            <m:sty m:val="p"/>
          </m:rPr>
          <m:t>=</m:t>
        </m:r>
        <m:sSub>
          <m:e>
            <m:r>
              <m:t>t</m:t>
            </m:r>
          </m:e>
          <m:sub>
            <m:r>
              <m:t>l</m:t>
            </m:r>
            <m:r>
              <m:t>a</m:t>
            </m:r>
            <m:r>
              <m:t>t</m:t>
            </m:r>
            <m:r>
              <m:t>e</m:t>
            </m:r>
            <m:r>
              <m:t>n</m:t>
            </m:r>
            <m:r>
              <m:t>t</m:t>
            </m:r>
          </m:sub>
        </m:sSub>
      </m:oMath>
      <w:r>
        <w:t xml:space="preserve">,</w:t>
      </w:r>
      <w:r>
        <w:t xml:space="preserve"> </w:t>
      </w:r>
      <m:oMath>
        <m:r>
          <m:t>b</m:t>
        </m:r>
        <m:r>
          <m:rPr>
            <m:sty m:val="p"/>
          </m:rPr>
          <m:t>=</m:t>
        </m:r>
        <m:sSub>
          <m:e>
            <m:r>
              <m:t>t</m:t>
            </m:r>
          </m:e>
          <m:sub>
            <m:r>
              <m:t>t</m:t>
            </m:r>
            <m:r>
              <m:t>o</m:t>
            </m:r>
            <m:r>
              <m:t>t</m:t>
            </m:r>
          </m:sub>
        </m:sSub>
        <m:r>
          <m:rPr>
            <m:sty m:val="p"/>
          </m:rPr>
          <m:t>=</m:t>
        </m:r>
        <m:sSub>
          <m:e>
            <m:r>
              <m:t>t</m:t>
            </m:r>
          </m:e>
          <m:sub>
            <m:r>
              <m:t>i</m:t>
            </m:r>
            <m:r>
              <m:t>n</m:t>
            </m:r>
            <m:r>
              <m:t>f</m:t>
            </m:r>
            <m:r>
              <m:t>e</m:t>
            </m:r>
            <m:r>
              <m:t>c</m:t>
            </m:r>
            <m:r>
              <m:t>t</m:t>
            </m:r>
            <m:r>
              <m:t>i</m:t>
            </m:r>
            <m:r>
              <m:t>o</m:t>
            </m:r>
            <m:r>
              <m:t>u</m:t>
            </m:r>
            <m:r>
              <m:t>s</m:t>
            </m:r>
          </m:sub>
        </m:sSub>
        <m:r>
          <m:rPr>
            <m:sty m:val="p"/>
          </m:rPr>
          <m:t>+</m:t>
        </m:r>
        <m:sSub>
          <m:e>
            <m:r>
              <m:t>t</m:t>
            </m:r>
          </m:e>
          <m:sub>
            <m:r>
              <m:t>l</m:t>
            </m:r>
            <m:r>
              <m:t>a</m:t>
            </m:r>
            <m:r>
              <m:t>t</m:t>
            </m:r>
            <m:r>
              <m:t>e</m:t>
            </m:r>
            <m:r>
              <m:t>n</m:t>
            </m:r>
            <m:r>
              <m:t>t</m:t>
            </m:r>
          </m:sub>
        </m:sSub>
      </m:oMath>
      <w:r>
        <w:t xml:space="preserve">,</w:t>
      </w:r>
      <w:r>
        <w:t xml:space="preserve"> </w:t>
      </w:r>
      <m:oMath>
        <m:r>
          <m:t>c</m:t>
        </m:r>
        <m:r>
          <m:rPr>
            <m:sty m:val="p"/>
          </m:rPr>
          <m:t>=</m:t>
        </m:r>
        <m:sSub>
          <m:e>
            <m:r>
              <m:t>t</m:t>
            </m:r>
          </m:e>
          <m:sub>
            <m:r>
              <m:t>p</m:t>
            </m:r>
            <m:r>
              <m:t>e</m:t>
            </m:r>
            <m:r>
              <m:t>a</m:t>
            </m:r>
            <m:r>
              <m:t>k</m:t>
            </m:r>
          </m:sub>
        </m:sSub>
      </m:oMath>
      <w:r>
        <w:t xml:space="preserve">, and a&lt;c&lt;b ; Fig 1a).</w:t>
      </w:r>
    </w:p>
    <w:p>
      <w:pPr>
        <w:pStyle w:val="BodyText"/>
      </w:pPr>
      <w:r>
        <w:t xml:space="preserve">The viral dynamics of SARS-CoV2 make control efforts challenging, as asymptomatic and presymptomatic transmission caused by high infectiousness in the absence of symptoms are common</w:t>
      </w:r>
      <w:r>
        <w:t xml:space="preserve"> </w:t>
      </w:r>
      <w:hyperlink r:id="rId24">
        <w:r>
          <w:rPr>
            <w:rStyle w:val="Hyperlink"/>
          </w:rPr>
          <w:t xml:space="preserve">CITE</w:t>
        </w:r>
      </w:hyperlink>
      <w:r>
        <w:t xml:space="preserve">,</w:t>
      </w:r>
      <w:r>
        <w:t xml:space="preserve"> </w:t>
      </w:r>
      <w:hyperlink r:id="rId25">
        <w:r>
          <w:rPr>
            <w:rStyle w:val="Hyperlink"/>
          </w:rPr>
          <w:t xml:space="preserve">CITE</w:t>
        </w:r>
      </w:hyperlink>
      <w:r>
        <w:t xml:space="preserve">. In terms of the infectiousness profile for SARS-CoV2, this means that peak infectiousness</w:t>
      </w:r>
      <w:r>
        <w:t xml:space="preserve"> </w:t>
      </w:r>
      <m:oMath>
        <m:sSub>
          <m:e>
            <m:r>
              <m:t>t</m:t>
            </m:r>
          </m:e>
          <m:sub>
            <m:r>
              <m:t>p</m:t>
            </m:r>
            <m:r>
              <m:t>e</m:t>
            </m:r>
            <m:r>
              <m:t>a</m:t>
            </m:r>
            <m:r>
              <m:t>k</m:t>
            </m:r>
          </m:sub>
        </m:sSub>
      </m:oMath>
      <w:r>
        <w:t xml:space="preserve"> </w:t>
      </w:r>
      <w:r>
        <w:t xml:space="preserve">tends to coincide with the onset of symptoms (for cases that are symptomatic), but occurs after completion of the latent period (i.e. </w:t>
      </w:r>
      <m:oMath>
        <m:sSub>
          <m:e>
            <m:r>
              <m:t>t</m:t>
            </m:r>
          </m:e>
          <m:sub>
            <m:r>
              <m:t>p</m:t>
            </m:r>
            <m:r>
              <m:t>e</m:t>
            </m:r>
            <m:r>
              <m:t>a</m:t>
            </m:r>
            <m:r>
              <m:t>k</m:t>
            </m:r>
          </m:sub>
        </m:sSub>
        <m:r>
          <m:rPr>
            <m:sty m:val="p"/>
          </m:rPr>
          <m:t>≈</m:t>
        </m:r>
        <m:sSub>
          <m:e>
            <m:r>
              <m:t>t</m:t>
            </m:r>
          </m:e>
          <m:sub>
            <m:r>
              <m:t>i</m:t>
            </m:r>
            <m:r>
              <m:t>n</m:t>
            </m:r>
            <m:r>
              <m:t>c</m:t>
            </m:r>
            <m:r>
              <m:t>u</m:t>
            </m:r>
            <m:r>
              <m:t>b</m:t>
            </m:r>
            <m:r>
              <m:t>a</m:t>
            </m:r>
            <m:r>
              <m:t>t</m:t>
            </m:r>
            <m:r>
              <m:t>i</m:t>
            </m:r>
            <m:r>
              <m:t>o</m:t>
            </m:r>
            <m:r>
              <m:t>n</m:t>
            </m:r>
          </m:sub>
        </m:sSub>
      </m:oMath>
      <w:r>
        <w:t xml:space="preserve">&gt;</w:t>
      </w:r>
      <m:oMath>
        <m:sSub>
          <m:e>
            <m:r>
              <m:t>t</m:t>
            </m:r>
          </m:e>
          <m:sub>
            <m:r>
              <m:t>l</m:t>
            </m:r>
            <m:r>
              <m:t>a</m:t>
            </m:r>
            <m:r>
              <m:t>t</m:t>
            </m:r>
            <m:r>
              <m:t>e</m:t>
            </m:r>
            <m:r>
              <m:t>n</m:t>
            </m:r>
            <m:r>
              <m:t>t</m:t>
            </m:r>
          </m:sub>
        </m:sSub>
      </m:oMath>
      <w:r>
        <w:t xml:space="preserve">). The expected number of new cases generated at time</w:t>
      </w:r>
      <w:r>
        <w:t xml:space="preserve"> </w:t>
      </w:r>
      <m:oMath>
        <m:r>
          <m:t>t</m:t>
        </m:r>
      </m:oMath>
      <w:r>
        <w:t xml:space="preserve"> </w:t>
      </w:r>
      <w:r>
        <w:t xml:space="preserve">is thus</w:t>
      </w:r>
      <w:r>
        <w:t xml:space="preserve"> </w:t>
      </w:r>
      <m:oMath>
        <m:sSub>
          <m:e>
            <m:r>
              <m:t>r</m:t>
            </m:r>
          </m:e>
          <m:sub>
            <m:r>
              <m:t>t</m:t>
            </m:r>
          </m:sub>
        </m:sSub>
        <m:r>
          <m:rPr>
            <m:sty m:val="p"/>
          </m:rPr>
          <m:t>=</m:t>
        </m:r>
        <m:r>
          <m:rPr>
            <m:sty m:val="p"/>
            <m:scr m:val="script"/>
          </m:rPr>
          <m:t>R</m:t>
        </m:r>
        <m:sSub>
          <m:e>
            <m:r>
              <m:t>β</m:t>
            </m:r>
          </m:e>
          <m:sub>
            <m:r>
              <m:t>t</m:t>
            </m:r>
          </m:sub>
        </m:sSub>
      </m:oMath>
      <w:r>
        <w:t xml:space="preserve">, where</w:t>
      </w:r>
      <w:r>
        <w:t xml:space="preserve"> </w:t>
      </w:r>
      <m:oMath>
        <m:r>
          <m:rPr>
            <m:sty m:val="p"/>
            <m:scr m:val="script"/>
          </m:rPr>
          <m:t>R</m:t>
        </m:r>
      </m:oMath>
      <w:r>
        <w:t xml:space="preserve"> </w:t>
      </w:r>
      <w:r>
        <w:t xml:space="preserve">is the effective reproduction number interpreted as the expected number of cases generated by a new case over the duration of the infectious period. The model therefore assumes that new cases are most likely to be generated around the time of peak infectiousness,</w:t>
      </w:r>
      <w:r>
        <w:t xml:space="preserve"> </w:t>
      </w:r>
      <m:oMath>
        <m:sSub>
          <m:e>
            <m:r>
              <m:t>t</m:t>
            </m:r>
          </m:e>
          <m:sub>
            <m:r>
              <m:t>p</m:t>
            </m:r>
            <m:r>
              <m:t>e</m:t>
            </m:r>
            <m:r>
              <m:t>a</m:t>
            </m:r>
            <m:r>
              <m:t>k</m:t>
            </m:r>
          </m:sub>
        </m:sSub>
      </m:oMath>
      <w:r>
        <w:t xml:space="preserve">. Table 1 lists the distributions of</w:t>
      </w:r>
      <w:r>
        <w:t xml:space="preserve"> </w:t>
      </w:r>
      <m:oMath>
        <m:sSub>
          <m:e>
            <m:r>
              <m:t>t</m:t>
            </m:r>
          </m:e>
          <m:sub>
            <m:r>
              <m:t>i</m:t>
            </m:r>
            <m:r>
              <m:t>n</m:t>
            </m:r>
            <m:r>
              <m:t>c</m:t>
            </m:r>
            <m:r>
              <m:t>u</m:t>
            </m:r>
            <m:r>
              <m:t>b</m:t>
            </m:r>
            <m:r>
              <m:t>a</m:t>
            </m:r>
            <m:r>
              <m:t>t</m:t>
            </m:r>
            <m:r>
              <m:t>i</m:t>
            </m:r>
            <m:r>
              <m:t>o</m:t>
            </m:r>
            <m:r>
              <m:t>n</m:t>
            </m:r>
          </m:sub>
        </m:sSub>
      </m:oMath>
      <w:r>
        <w:t xml:space="preserve">,</w:t>
      </w:r>
      <w:r>
        <w:t xml:space="preserve"> </w:t>
      </w:r>
      <m:oMath>
        <m:sSub>
          <m:e>
            <m:r>
              <m:t>t</m:t>
            </m:r>
          </m:e>
          <m:sub>
            <m:r>
              <m:t>l</m:t>
            </m:r>
            <m:r>
              <m:t>a</m:t>
            </m:r>
            <m:r>
              <m:t>t</m:t>
            </m:r>
            <m:r>
              <m:t>e</m:t>
            </m:r>
            <m:r>
              <m:t>n</m:t>
            </m:r>
            <m:r>
              <m:t>t</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w:t>
      </w:r>
      <w:r>
        <w:t xml:space="preserve">used here.</w:t>
      </w:r>
    </w:p>
    <w:p>
      <w:pPr>
        <w:pStyle w:val="BodyText"/>
      </w:pPr>
      <w:r>
        <w:t xml:space="preserve">In the presence of interventions that isolate infectious individuals prior to</w:t>
      </w:r>
      <w:r>
        <w:t xml:space="preserve"> </w:t>
      </w:r>
      <m:oMath>
        <m:sSub>
          <m:e>
            <m:r>
              <m:t>t</m:t>
            </m:r>
          </m:e>
          <m:sub>
            <m:r>
              <m:t>t</m:t>
            </m:r>
            <m:r>
              <m:t>o</m:t>
            </m:r>
            <m:r>
              <m:t>t</m:t>
            </m:r>
          </m:sub>
        </m:sSub>
      </m:oMath>
      <w:r>
        <w:t xml:space="preserve">, e.g. through contact tracing, self-isolation following the onset of symptoms, or testing, the effect of isolation on</w:t>
      </w:r>
      <w:r>
        <w:t xml:space="preserve"> </w:t>
      </w:r>
      <m:oMath>
        <m:r>
          <m:rPr>
            <m:sty m:val="p"/>
            <m:scr m:val="script"/>
          </m:rPr>
          <m:t>R</m:t>
        </m:r>
      </m:oMath>
      <w:r>
        <w:t xml:space="preserve"> </w:t>
      </w:r>
      <w:r>
        <w:t xml:space="preserve">can be directly estimated from the time to isolation as</w:t>
      </w:r>
      <w:r>
        <w:t xml:space="preserve"> </w:t>
      </w:r>
      <m:oMath>
        <m:sSub>
          <m:e>
            <m:r>
              <m:rPr>
                <m:sty m:val="p"/>
                <m:scr m:val="script"/>
              </m:rPr>
              <m:t>R</m:t>
            </m:r>
          </m:e>
          <m:sub>
            <m:r>
              <m:t>i</m:t>
            </m:r>
            <m:r>
              <m:t>s</m:t>
            </m:r>
            <m:r>
              <m:t>o</m:t>
            </m:r>
          </m:sub>
        </m:sSub>
        <m:r>
          <m:rPr>
            <m:sty m:val="p"/>
          </m:rPr>
          <m:t>=</m:t>
        </m:r>
        <m:r>
          <m:rPr>
            <m:sty m:val="p"/>
            <m:scr m:val="script"/>
          </m:rPr>
          <m:t>R</m:t>
        </m:r>
        <m:r>
          <m:rPr>
            <m:sty m:val="p"/>
          </m:rPr>
          <m:t>(</m:t>
        </m:r>
        <m:r>
          <m:t>1</m:t>
        </m:r>
        <m:r>
          <m:rPr>
            <m:sty m:val="p"/>
          </m:rPr>
          <m:t>−</m:t>
        </m:r>
        <m:nary>
          <m:naryPr>
            <m:chr m:val="∫"/>
            <m:limLoc m:val="subSup"/>
            <m:subHide m:val="0"/>
            <m:supHide m:val="0"/>
          </m:naryPr>
          <m:sub>
            <m:sSub>
              <m:e>
                <m:r>
                  <m:t>t</m:t>
                </m:r>
              </m:e>
              <m:sub>
                <m:r>
                  <m:t>i</m:t>
                </m:r>
                <m:r>
                  <m:t>s</m:t>
                </m:r>
                <m:r>
                  <m:t>o</m:t>
                </m:r>
              </m:sub>
            </m:sSub>
          </m:sub>
          <m:sup>
            <m:sSub>
              <m:e>
                <m:r>
                  <m:t>t</m:t>
                </m:r>
              </m:e>
              <m:sub>
                <m:r>
                  <m:t>t</m:t>
                </m:r>
                <m:r>
                  <m:t>o</m:t>
                </m:r>
                <m:r>
                  <m:t>t</m:t>
                </m:r>
              </m:sub>
            </m:sSub>
          </m:sup>
          <m:e>
            <m:sSub>
              <m:e>
                <m:r>
                  <m:t>β</m:t>
                </m:r>
              </m:e>
              <m:sub>
                <m:r>
                  <m:t>t</m:t>
                </m:r>
              </m:sub>
            </m:sSub>
          </m:e>
        </m:nary>
        <m:r>
          <m:t>d</m:t>
        </m:r>
        <m:r>
          <m:t>t</m:t>
        </m:r>
        <m:r>
          <m:rPr>
            <m:sty m:val="p"/>
          </m:rPr>
          <m:t>)</m:t>
        </m:r>
      </m:oMath>
      <w:r>
        <w:t xml:space="preserve">, where</w:t>
      </w:r>
      <w:r>
        <w:t xml:space="preserve"> </w:t>
      </w:r>
      <m:oMath>
        <m:sSub>
          <m:e>
            <m:r>
              <m:t>t</m:t>
            </m:r>
          </m:e>
          <m:sub>
            <m:r>
              <m:t>i</m:t>
            </m:r>
            <m:r>
              <m:t>s</m:t>
            </m:r>
            <m:r>
              <m:t>o</m:t>
            </m:r>
          </m:sub>
        </m:sSub>
      </m:oMath>
      <w:r>
        <w:t xml:space="preserve"> </w:t>
      </w:r>
      <w:r>
        <w:t xml:space="preserve">is the time at which isolation occurs. Reducing</w:t>
      </w:r>
      <w:r>
        <w:t xml:space="preserve"> </w:t>
      </w:r>
      <m:oMath>
        <m:sSub>
          <m:e>
            <m:r>
              <m:rPr>
                <m:sty m:val="p"/>
                <m:scr m:val="script"/>
              </m:rPr>
              <m:t>R</m:t>
            </m:r>
          </m:e>
          <m:sub>
            <m:r>
              <m:t>i</m:t>
            </m:r>
            <m:r>
              <m:t>s</m:t>
            </m:r>
            <m:r>
              <m:t>o</m:t>
            </m:r>
          </m:sub>
        </m:sSub>
      </m:oMath>
      <w:r>
        <w:t xml:space="preserve"> </w:t>
      </w:r>
      <w:r>
        <w:t xml:space="preserve">via improved contact tracing or more frequent testing can thus be envisioned as removing a larger slice from the overall infectiousness triangle by reducing</w:t>
      </w:r>
      <w:r>
        <w:t xml:space="preserve"> </w:t>
      </w:r>
      <m:oMath>
        <m:sSub>
          <m:e>
            <m:r>
              <m:t>t</m:t>
            </m:r>
          </m:e>
          <m:sub>
            <m:r>
              <m:t>i</m:t>
            </m:r>
            <m:r>
              <m:t>s</m:t>
            </m:r>
            <m:r>
              <m:t>o</m:t>
            </m:r>
          </m:sub>
        </m:sSub>
      </m:oMath>
      <w:r>
        <w:t xml:space="preserve"> </w:t>
      </w:r>
      <w:r>
        <w:t xml:space="preserve">(Fig 1a). The size of the slice removed is dependent on the shape of the overall triangle distribution, which is primarily determined by</w:t>
      </w:r>
      <w:r>
        <w:t xml:space="preserve"> </w:t>
      </w:r>
      <m:oMath>
        <m:sSub>
          <m:e>
            <m:r>
              <m:t>t</m:t>
            </m:r>
          </m:e>
          <m:sub>
            <m:r>
              <m:t>t</m:t>
            </m:r>
            <m:r>
              <m:t>o</m:t>
            </m:r>
            <m:r>
              <m:t>t</m:t>
            </m:r>
          </m:sub>
        </m:sSub>
      </m:oMath>
      <w:r>
        <w:t xml:space="preserve"> </w:t>
      </w:r>
      <w:r>
        <w:t xml:space="preserve">and</w:t>
      </w:r>
      <w:r>
        <w:t xml:space="preserve"> </w:t>
      </w:r>
      <m:oMath>
        <m:sSub>
          <m:e>
            <m:r>
              <m:t>t</m:t>
            </m:r>
          </m:e>
          <m:sub>
            <m:r>
              <m:t>p</m:t>
            </m:r>
            <m:r>
              <m:t>e</m:t>
            </m:r>
            <m:r>
              <m:t>a</m:t>
            </m:r>
            <m:r>
              <m:t>k</m:t>
            </m:r>
          </m:sub>
        </m:sSub>
      </m:oMath>
      <w:r>
        <w:t xml:space="preserve">, and the location of</w:t>
      </w:r>
      <w:r>
        <w:t xml:space="preserve"> </w:t>
      </w:r>
      <m:oMath>
        <m:sSub>
          <m:e>
            <m:r>
              <m:t>t</m:t>
            </m:r>
          </m:e>
          <m:sub>
            <m:r>
              <m:t>i</m:t>
            </m:r>
            <m:r>
              <m:t>s</m:t>
            </m:r>
            <m:r>
              <m:t>o</m:t>
            </m:r>
          </m:sub>
        </m:sSub>
      </m:oMath>
      <w:r>
        <w:t xml:space="preserve"> </w:t>
      </w:r>
      <w:r>
        <w:t xml:space="preserve">in relation to</w:t>
      </w:r>
      <w:r>
        <w:t xml:space="preserve"> </w:t>
      </w:r>
      <m:oMath>
        <m:sSub>
          <m:e>
            <m:r>
              <m:t>t</m:t>
            </m:r>
          </m:e>
          <m:sub>
            <m:r>
              <m:t>p</m:t>
            </m:r>
            <m:r>
              <m:t>e</m:t>
            </m:r>
            <m:r>
              <m:t>a</m:t>
            </m:r>
            <m:r>
              <m:t>k</m:t>
            </m:r>
          </m:sub>
        </m:sSub>
      </m:oMath>
      <w:r>
        <w:t xml:space="preserve">. For instance, if</w:t>
      </w:r>
      <w:r>
        <w:t xml:space="preserve"> </w:t>
      </w:r>
      <m:oMath>
        <m:sSub>
          <m:e>
            <m:r>
              <m:t>t</m:t>
            </m:r>
          </m:e>
          <m:sub>
            <m:r>
              <m:t>i</m:t>
            </m:r>
            <m:r>
              <m:t>s</m:t>
            </m:r>
            <m:r>
              <m:t>o</m:t>
            </m:r>
          </m:sub>
        </m:sSub>
        <m:r>
          <m:rPr>
            <m:sty m:val="p"/>
          </m:rPr>
          <m:t>&gt;</m:t>
        </m:r>
        <m:sSub>
          <m:e>
            <m:r>
              <m:t>t</m:t>
            </m:r>
          </m:e>
          <m:sub>
            <m:r>
              <m:t>p</m:t>
            </m:r>
            <m:r>
              <m:t>e</m:t>
            </m:r>
            <m:r>
              <m:t>a</m:t>
            </m:r>
            <m:r>
              <m:t>k</m:t>
            </m:r>
          </m:sub>
        </m:sSub>
      </m:oMath>
      <w:r>
        <w:t xml:space="preserve">, then the proportional reduction in</w:t>
      </w:r>
      <w:r>
        <w:t xml:space="preserve"> </w:t>
      </w:r>
      <m:oMath>
        <m:r>
          <m:rPr>
            <m:sty m:val="p"/>
            <m:scr m:val="script"/>
          </m:rPr>
          <m:t>R</m:t>
        </m:r>
      </m:oMath>
      <w:r>
        <w:t xml:space="preserve"> </w:t>
      </w:r>
      <w:r>
        <w:t xml:space="preserve">can be estimated as</w:t>
      </w:r>
      <w:r>
        <w:t xml:space="preserve"> </w:t>
      </w:r>
      <m:oMath>
        <m:f>
          <m:fPr>
            <m:type m:val="bar"/>
          </m:fPr>
          <m:num>
            <m:r>
              <m:t>2</m:t>
            </m:r>
          </m:num>
          <m:den>
            <m:sSub>
              <m:e>
                <m:r>
                  <m:t>t</m:t>
                </m:r>
              </m:e>
              <m:sub>
                <m:r>
                  <m:t>i</m:t>
                </m:r>
                <m:r>
                  <m:t>n</m:t>
                </m:r>
                <m:r>
                  <m:t>f</m:t>
                </m:r>
                <m:r>
                  <m:t>e</m:t>
                </m:r>
                <m:r>
                  <m:t>c</m:t>
                </m:r>
                <m:r>
                  <m:t>t</m:t>
                </m:r>
                <m:r>
                  <m:t>i</m:t>
                </m:r>
                <m:r>
                  <m:t>o</m:t>
                </m:r>
                <m:r>
                  <m:t>u</m:t>
                </m:r>
                <m:r>
                  <m:t>s</m:t>
                </m:r>
              </m:sub>
            </m:sSub>
            <m:r>
              <m:rPr>
                <m:sty m:val="p"/>
              </m:rPr>
              <m:t>(</m:t>
            </m:r>
            <m:sSub>
              <m:e>
                <m:r>
                  <m:t>t</m:t>
                </m:r>
              </m:e>
              <m:sub>
                <m:r>
                  <m:t>t</m:t>
                </m:r>
                <m:r>
                  <m:t>o</m:t>
                </m:r>
                <m:r>
                  <m:t>t</m:t>
                </m:r>
              </m:sub>
            </m:sSub>
            <m:r>
              <m:rPr>
                <m:sty m:val="p"/>
              </m:rPr>
              <m:t>−</m:t>
            </m:r>
            <m:sSub>
              <m:e>
                <m:r>
                  <m:t>t</m:t>
                </m:r>
              </m:e>
              <m:sub>
                <m:r>
                  <m:t>p</m:t>
                </m:r>
                <m:r>
                  <m:t>e</m:t>
                </m:r>
                <m:r>
                  <m:t>a</m:t>
                </m:r>
                <m:r>
                  <m:t>k</m:t>
                </m:r>
              </m:sub>
            </m:sSub>
            <m:r>
              <m:rPr>
                <m:sty m:val="p"/>
              </m:rPr>
              <m:t>)</m:t>
            </m:r>
          </m:den>
        </m:f>
        <m:nary>
          <m:naryPr>
            <m:chr m:val="∫"/>
            <m:limLoc m:val="subSup"/>
            <m:subHide m:val="0"/>
            <m:supHide m:val="0"/>
          </m:naryPr>
          <m:sub>
            <m:sSub>
              <m:e>
                <m:r>
                  <m:t>t</m:t>
                </m:r>
              </m:e>
              <m:sub>
                <m:r>
                  <m:t>i</m:t>
                </m:r>
                <m:r>
                  <m:t>s</m:t>
                </m:r>
                <m:r>
                  <m:t>o</m:t>
                </m:r>
              </m:sub>
            </m:sSub>
          </m:sub>
          <m:sup>
            <m:sSub>
              <m:e>
                <m:r>
                  <m:t>t</m:t>
                </m:r>
              </m:e>
              <m:sub>
                <m:r>
                  <m:t>t</m:t>
                </m:r>
                <m:r>
                  <m:t>o</m:t>
                </m:r>
                <m:r>
                  <m:t>t</m:t>
                </m:r>
              </m:sub>
            </m:sSub>
          </m:sup>
          <m:e>
            <m:r>
              <m:rPr>
                <m:sty m:val="p"/>
              </m:rPr>
              <m:t>(</m:t>
            </m:r>
          </m:e>
        </m:nary>
        <m:sSub>
          <m:e>
            <m:r>
              <m:t>t</m:t>
            </m:r>
          </m:e>
          <m:sub>
            <m:r>
              <m:t>t</m:t>
            </m:r>
            <m:r>
              <m:t>o</m:t>
            </m:r>
            <m:r>
              <m:t>t</m:t>
            </m:r>
          </m:sub>
        </m:sSub>
        <m:r>
          <m:rPr>
            <m:sty m:val="p"/>
          </m:rPr>
          <m:t>−</m:t>
        </m:r>
        <m:r>
          <m:t>t</m:t>
        </m:r>
        <m:r>
          <m:rPr>
            <m:sty m:val="p"/>
          </m:rPr>
          <m:t>)</m:t>
        </m:r>
        <m:r>
          <m:t>d</m:t>
        </m:r>
        <m:r>
          <m:t>t</m:t>
        </m:r>
      </m:oMath>
      <w:r>
        <w:t xml:space="preserve">. Figure 1b shows the relationship between</w:t>
      </w:r>
      <w:r>
        <w:t xml:space="preserve"> </w:t>
      </w:r>
      <m:oMath>
        <m:sSub>
          <m:e>
            <m:r>
              <m:rPr>
                <m:sty m:val="p"/>
                <m:scr m:val="script"/>
              </m:rPr>
              <m:t>R</m:t>
            </m:r>
          </m:e>
          <m:sub>
            <m:r>
              <m:t>i</m:t>
            </m:r>
            <m:r>
              <m:t>s</m:t>
            </m:r>
            <m:r>
              <m:t>o</m:t>
            </m:r>
          </m:sub>
        </m:sSub>
      </m:oMath>
      <w:r>
        <w:t xml:space="preserve"> </w:t>
      </w:r>
      <w:r>
        <w:t xml:space="preserve">and</w:t>
      </w:r>
      <w:r>
        <w:t xml:space="preserve"> </w:t>
      </w:r>
      <m:oMath>
        <m:sSub>
          <m:e>
            <m:r>
              <m:t>t</m:t>
            </m:r>
          </m:e>
          <m:sub>
            <m:r>
              <m:t>i</m:t>
            </m:r>
            <m:r>
              <m:t>s</m:t>
            </m:r>
            <m:r>
              <m:t>o</m:t>
            </m:r>
          </m:sub>
        </m:sSub>
      </m:oMath>
      <w:r>
        <w:t xml:space="preserve"> </w:t>
      </w:r>
      <w:r>
        <w:t xml:space="preserve">is sigmoidal, implying earlier isolation is incrementally more effective and the benefits of isolation level off later in the infectious period. Other interventions that reduce</w:t>
      </w:r>
      <w:r>
        <w:t xml:space="preserve"> </w:t>
      </w:r>
      <m:oMath>
        <m:r>
          <m:rPr>
            <m:sty m:val="p"/>
            <m:scr m:val="script"/>
          </m:rPr>
          <m:t>R</m:t>
        </m:r>
      </m:oMath>
      <w:r>
        <w:t xml:space="preserve"> </w:t>
      </w:r>
      <w:r>
        <w:t xml:space="preserve">across all levels of infectiousness such as wearing a mask or reducing the contact rate between infectious and susceptible individuals can also be accommodated simply by multiplying</w:t>
      </w:r>
      <w:r>
        <w:t xml:space="preserve"> </w:t>
      </w:r>
      <m:oMath>
        <m:r>
          <m:rPr>
            <m:sty m:val="p"/>
            <m:scr m:val="script"/>
          </m:rPr>
          <m:t>R</m:t>
        </m:r>
      </m:oMath>
      <w:r>
        <w:t xml:space="preserve"> </w:t>
      </w:r>
      <w:r>
        <w:t xml:space="preserve">by a constant.</w:t>
      </w:r>
    </w:p>
    <w:p>
      <w:pPr>
        <w:pStyle w:val="BodyText"/>
      </w:pPr>
      <w:r>
        <w:rPr>
          <w:bCs/>
          <w:b/>
        </w:rPr>
        <w:t xml:space="preserve">Table 1</w:t>
      </w:r>
      <w:r>
        <w:t xml:space="preserve">: Distributions and parameter values used in analytic framework and model simulations</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left"/>
            </w:pPr>
            <w:r>
              <w:t xml:space="preserve">Distribution</w:t>
            </w:r>
          </w:p>
        </w:tc>
        <w:tc>
          <w:p>
            <w:pPr>
              <w:pStyle w:val="Compact"/>
              <w:jc w:val="left"/>
            </w:pPr>
            <w:r>
              <w:t xml:space="preserve">Source</w:t>
            </w:r>
          </w:p>
        </w:tc>
      </w:tr>
      <w:tr>
        <w:tc>
          <w:p>
            <w:pPr>
              <w:pStyle w:val="Compact"/>
              <w:jc w:val="left"/>
            </w:pPr>
            <w:r>
              <w:t xml:space="preserve">Incubation Period</w:t>
            </w:r>
          </w:p>
        </w:tc>
        <w:tc>
          <w:p>
            <w:pPr>
              <w:pStyle w:val="Compact"/>
              <w:jc w:val="left"/>
            </w:pPr>
            <w:r>
              <w:t xml:space="preserve">Lognormal(1.63, 0.5)</w:t>
            </w:r>
          </w:p>
        </w:tc>
        <w:tc>
          <w:p>
            <w:pPr>
              <w:pStyle w:val="Compact"/>
              <w:jc w:val="left"/>
            </w:pPr>
            <w:r>
              <w:t xml:space="preserve">CITE</w:t>
            </w:r>
          </w:p>
        </w:tc>
      </w:tr>
      <w:tr>
        <w:tc>
          <w:p>
            <w:pPr>
              <w:pStyle w:val="Compact"/>
              <w:jc w:val="left"/>
            </w:pPr>
            <w:r>
              <w:t xml:space="preserve">Latent Period</w:t>
            </w:r>
          </w:p>
        </w:tc>
        <w:tc>
          <w:p>
            <w:pPr>
              <w:pStyle w:val="Compact"/>
              <w:jc w:val="left"/>
            </w:pPr>
            <w:r>
              <w:t xml:space="preserve">t_inc + Uniform(-2,0)</w:t>
            </w:r>
          </w:p>
        </w:tc>
        <w:tc>
          <w:p>
            <w:pPr>
              <w:pStyle w:val="Compact"/>
              <w:jc w:val="left"/>
            </w:pPr>
            <w:r>
              <w:t xml:space="preserve">CITE</w:t>
            </w:r>
          </w:p>
        </w:tc>
      </w:tr>
      <w:tr>
        <w:tc>
          <w:p>
            <w:pPr>
              <w:pStyle w:val="Compact"/>
              <w:jc w:val="left"/>
            </w:pPr>
            <w:r>
              <w:t xml:space="preserve">Infectious Period</w:t>
            </w:r>
          </w:p>
        </w:tc>
        <w:tc>
          <w:p>
            <w:pPr>
              <w:pStyle w:val="Compact"/>
              <w:jc w:val="left"/>
            </w:pPr>
            <w:r>
              <w:t xml:space="preserve">(t_peak-t_latent) + Uniform(6.5,9.5)</w:t>
            </w:r>
          </w:p>
        </w:tc>
        <w:tc>
          <w:p>
            <w:pPr>
              <w:pStyle w:val="Compact"/>
              <w:jc w:val="left"/>
            </w:pPr>
            <w:r>
              <w:t xml:space="preserve">CITE</w:t>
            </w:r>
          </w:p>
        </w:tc>
      </w:tr>
      <w:tr>
        <w:tc>
          <w:p>
            <w:pPr>
              <w:pStyle w:val="Compact"/>
              <w:jc w:val="left"/>
            </w:pPr>
            <w:r>
              <w:t xml:space="preserve">Community Prevalence</w:t>
            </w:r>
          </w:p>
        </w:tc>
        <w:tc>
          <w:p>
            <w:pPr>
              <w:pStyle w:val="Compact"/>
              <w:jc w:val="left"/>
            </w:pPr>
            <w:r>
              <w:t xml:space="preserve">[0.1%, 0.5%, 1%]</w:t>
            </w:r>
          </w:p>
        </w:tc>
        <w:tc>
          <w:p>
            <w:pPr>
              <w:pStyle w:val="Compact"/>
              <w:jc w:val="left"/>
            </w:pPr>
            <w:r>
              <w:t xml:space="preserve">CITE</w:t>
            </w:r>
          </w:p>
        </w:tc>
      </w:tr>
      <w:tr>
        <w:tc>
          <w:p>
            <w:pPr>
              <w:pStyle w:val="Compact"/>
              <w:jc w:val="left"/>
            </w:pPr>
            <w:r>
              <w:t xml:space="preserve">R</w:t>
            </w:r>
          </w:p>
        </w:tc>
        <w:tc>
          <w:p>
            <w:pPr>
              <w:pStyle w:val="Compact"/>
              <w:jc w:val="left"/>
            </w:pPr>
            <w:r>
              <w:t xml:space="preserve">[0.5, 1.0, 1.5]</w:t>
            </w:r>
          </w:p>
        </w:tc>
        <w:tc>
          <w:p>
            <w:pPr>
              <w:pStyle w:val="Compact"/>
              <w:jc w:val="left"/>
            </w:pPr>
            <w:r>
              <w:t xml:space="preserve">CITE</w:t>
            </w:r>
          </w:p>
        </w:tc>
      </w:tr>
    </w:tbl>
    <w:p>
      <w:pPr>
        <w:pStyle w:val="BodyText"/>
      </w:pPr>
      <w:r>
        <w:t xml:space="preserve">Assuming testing is independent of symptoms, known contacts, and other reasons for explicitly seeking testing, the probability of going</w:t>
      </w:r>
      <w:r>
        <w:t xml:space="preserve"> </w:t>
      </w:r>
      <m:oMath>
        <m:r>
          <m:t>t</m:t>
        </m:r>
      </m:oMath>
      <w:r>
        <w:t xml:space="preserve"> </w:t>
      </w:r>
      <w:r>
        <w:t xml:space="preserve">days without being tested from the testing frequency,</w:t>
      </w:r>
      <w:r>
        <w:t xml:space="preserve"> </w:t>
      </w:r>
      <m:oMath>
        <m:r>
          <m:t>f</m:t>
        </m:r>
      </m:oMath>
      <w:r>
        <w:t xml:space="preserve">, can be estimated as</w:t>
      </w:r>
      <w:r>
        <w:t xml:space="preserve"> </w:t>
      </w:r>
      <m:oMath>
        <m:r>
          <m:rPr>
            <m:sty m:val="p"/>
          </m:rPr>
          <m:t>(</m:t>
        </m:r>
        <m:r>
          <m:t>1</m:t>
        </m:r>
        <m:r>
          <m:rPr>
            <m:sty m:val="p"/>
          </m:rPr>
          <m:t>−</m:t>
        </m:r>
        <m:r>
          <m:t>f</m:t>
        </m:r>
        <m:sSup>
          <m:e>
            <m:r>
              <m:rPr>
                <m:sty m:val="p"/>
              </m:rPr>
              <m:t>)</m:t>
            </m:r>
          </m:e>
          <m:sup>
            <m:r>
              <m:t>t</m:t>
            </m:r>
          </m:sup>
        </m:sSup>
      </m:oMath>
      <w:r>
        <w:t xml:space="preserve"> </w:t>
      </w:r>
      <w:r>
        <w:t xml:space="preserve">and the probability that</w:t>
      </w:r>
      <w:r>
        <w:t xml:space="preserve"> </w:t>
      </w:r>
      <m:oMath>
        <m:sSub>
          <m:e>
            <m:r>
              <m:t>t</m:t>
            </m:r>
          </m:e>
          <m:sub>
            <m:r>
              <m:t>i</m:t>
            </m:r>
            <m:r>
              <m:t>s</m:t>
            </m:r>
            <m:r>
              <m:t>o</m:t>
            </m:r>
          </m:sub>
        </m:sSub>
        <m:r>
          <m:rPr>
            <m:sty m:val="p"/>
          </m:rPr>
          <m:t>≤</m:t>
        </m:r>
        <m:r>
          <m:t>τ</m:t>
        </m:r>
      </m:oMath>
      <w:r>
        <w:t xml:space="preserve"> </w:t>
      </w:r>
      <w:r>
        <w:t xml:space="preserve">as</w:t>
      </w:r>
      <w:r>
        <w:t xml:space="preserve"> </w:t>
      </w:r>
      <m:oMath>
        <m:r>
          <m:rPr>
            <m:sty m:val="p"/>
          </m:rPr>
          <m:t>P</m:t>
        </m:r>
        <m:r>
          <m:rPr>
            <m:sty m:val="p"/>
          </m:rPr>
          <m:t>(</m:t>
        </m:r>
        <m:sSub>
          <m:e>
            <m:r>
              <m:t>t</m:t>
            </m:r>
          </m:e>
          <m:sub>
            <m:r>
              <m:t>i</m:t>
            </m:r>
            <m:r>
              <m:t>s</m:t>
            </m:r>
            <m:r>
              <m:t>o</m:t>
            </m:r>
          </m:sub>
        </m:sSub>
        <m:r>
          <m:rPr>
            <m:sty m:val="p"/>
          </m:rPr>
          <m:t>≤</m:t>
        </m:r>
        <m:r>
          <m:t>τ</m:t>
        </m:r>
        <m:r>
          <m:rPr>
            <m:sty m:val="p"/>
          </m:rPr>
          <m:t>|</m:t>
        </m:r>
        <m:r>
          <m:t>f</m:t>
        </m:r>
        <m:r>
          <m:rPr>
            <m:sty m:val="p"/>
          </m:rPr>
          <m:t>)</m:t>
        </m:r>
        <m:r>
          <m:rPr>
            <m:sty m:val="p"/>
          </m:rPr>
          <m:t>=</m:t>
        </m:r>
        <m:r>
          <m:t>1</m:t>
        </m:r>
        <m:r>
          <m:rPr>
            <m:sty m:val="p"/>
          </m:rPr>
          <m:t>−</m:t>
        </m:r>
        <m:r>
          <m:rPr>
            <m:sty m:val="p"/>
          </m:rPr>
          <m:t>(</m:t>
        </m:r>
        <m:r>
          <m:t>1</m:t>
        </m:r>
        <m:r>
          <m:rPr>
            <m:sty m:val="p"/>
          </m:rPr>
          <m:t>−</m:t>
        </m:r>
        <m:r>
          <m:t>f</m:t>
        </m:r>
        <m:sSup>
          <m:e>
            <m:r>
              <m:rPr>
                <m:sty m:val="p"/>
              </m:rPr>
              <m:t>)</m:t>
            </m:r>
          </m:e>
          <m:sup>
            <m:r>
              <m:t>τ</m:t>
            </m:r>
          </m:sup>
        </m:sSup>
      </m:oMath>
      <w:r>
        <w:t xml:space="preserve">, assuming isolation occurs immediately after testing. Given substantial turnaround times between testing and isolation, particularly when relying on PCR-based tests, the delay between testing and isolation,</w:t>
      </w:r>
      <w:r>
        <w:t xml:space="preserve"> </w:t>
      </w:r>
      <m:oMath>
        <m:r>
          <m:t>d</m:t>
        </m:r>
      </m:oMath>
      <w:r>
        <w:t xml:space="preserve">, can also be incorporated as:</w:t>
      </w:r>
      <w:r>
        <w:t xml:space="preserve"> </w:t>
      </w:r>
      <m:oMath>
        <m:r>
          <m:rPr>
            <m:sty m:val="p"/>
          </m:rPr>
          <m:t>P</m:t>
        </m:r>
        <m:r>
          <m:rPr>
            <m:sty m:val="p"/>
          </m:rPr>
          <m:t>(</m:t>
        </m:r>
        <m:sSub>
          <m:e>
            <m:r>
              <m:t>t</m:t>
            </m:r>
          </m:e>
          <m:sub>
            <m:r>
              <m:t>i</m:t>
            </m:r>
            <m:r>
              <m:t>s</m:t>
            </m:r>
            <m:r>
              <m:t>o</m:t>
            </m:r>
          </m:sub>
        </m:sSub>
        <m:r>
          <m:rPr>
            <m:sty m:val="p"/>
          </m:rPr>
          <m:t>=</m:t>
        </m:r>
        <m:r>
          <m:t>τ</m:t>
        </m:r>
        <m:r>
          <m:rPr>
            <m:sty m:val="p"/>
          </m:rPr>
          <m:t>|</m:t>
        </m:r>
        <m:r>
          <m:t>f</m:t>
        </m:r>
        <m:r>
          <m:rPr>
            <m:sty m:val="p"/>
          </m:rPr>
          <m:t>,</m:t>
        </m:r>
        <m:r>
          <m:t>d</m:t>
        </m:r>
        <m:r>
          <m:rPr>
            <m:sty m:val="p"/>
          </m:rPr>
          <m:t>)</m:t>
        </m:r>
        <m:r>
          <m:rPr>
            <m:sty m:val="p"/>
          </m:rPr>
          <m:t>=</m:t>
        </m:r>
        <m:r>
          <m:t>1</m:t>
        </m:r>
        <m:r>
          <m:rPr>
            <m:sty m:val="p"/>
          </m:rPr>
          <m:t>−</m:t>
        </m:r>
        <m:r>
          <m:rPr>
            <m:sty m:val="p"/>
          </m:rPr>
          <m:t>(</m:t>
        </m:r>
        <m:r>
          <m:t>1</m:t>
        </m:r>
        <m:r>
          <m:rPr>
            <m:sty m:val="p"/>
          </m:rPr>
          <m:t>−</m:t>
        </m:r>
        <m:f>
          <m:fPr>
            <m:type m:val="bar"/>
          </m:fPr>
          <m:num>
            <m:r>
              <m:t>1</m:t>
            </m:r>
          </m:num>
          <m:den>
            <m:sSup>
              <m:e>
                <m:r>
                  <m:t>f</m:t>
                </m:r>
              </m:e>
              <m:sup>
                <m:r>
                  <m:rPr>
                    <m:sty m:val="p"/>
                  </m:rPr>
                  <m:t>−</m:t>
                </m:r>
                <m:r>
                  <m:t>1</m:t>
                </m:r>
              </m:sup>
            </m:sSup>
            <m:r>
              <m:rPr>
                <m:sty m:val="p"/>
              </m:rPr>
              <m:t>+</m:t>
            </m:r>
            <m:r>
              <m:t>d</m:t>
            </m:r>
          </m:den>
        </m:f>
        <m:sSup>
          <m:e>
            <m:r>
              <m:rPr>
                <m:sty m:val="p"/>
              </m:rPr>
              <m:t>)</m:t>
            </m:r>
          </m:e>
          <m:sup>
            <m:r>
              <m:t>τ</m:t>
            </m:r>
          </m:sup>
        </m:sSup>
      </m:oMath>
      <w:r>
        <w:t xml:space="preserve">, where</w:t>
      </w:r>
      <w:r>
        <w:t xml:space="preserve"> </w:t>
      </w:r>
      <m:oMath>
        <m:sSup>
          <m:e>
            <m:r>
              <m:t>f</m:t>
            </m:r>
          </m:e>
          <m:sup>
            <m:r>
              <m:rPr>
                <m:sty m:val="p"/>
              </m:rPr>
              <m:t>−</m:t>
            </m:r>
            <m:r>
              <m:t>1</m:t>
            </m:r>
          </m:sup>
        </m:sSup>
      </m:oMath>
      <w:r>
        <w:t xml:space="preserve"> </w:t>
      </w:r>
      <w:r>
        <w:t xml:space="preserve">is simply the average number of days between tests. Figure 1d shows that such delays have a detrimental effect that is greater than additive on the probability of achieving prompt isolation. For example, with a daily testing frequency and no delay,</w:t>
      </w:r>
      <w:r>
        <w:t xml:space="preserve"> </w:t>
      </w:r>
      <m:oMath>
        <m:r>
          <m:rPr>
            <m:sty m:val="p"/>
          </m:rPr>
          <m:t>P</m:t>
        </m:r>
        <m:r>
          <m:rPr>
            <m:sty m:val="p"/>
          </m:rPr>
          <m:t>(</m:t>
        </m:r>
        <m:sSub>
          <m:e>
            <m:r>
              <m:t>t</m:t>
            </m:r>
          </m:e>
          <m:sub>
            <m:r>
              <m:t>i</m:t>
            </m:r>
            <m:r>
              <m:t>s</m:t>
            </m:r>
            <m:r>
              <m:t>o</m:t>
            </m:r>
          </m:sub>
        </m:sSub>
        <m:r>
          <m:rPr>
            <m:sty m:val="p"/>
          </m:rPr>
          <m:t>=</m:t>
        </m:r>
        <m:r>
          <m:t>τ</m:t>
        </m:r>
        <m:r>
          <m:rPr>
            <m:sty m:val="p"/>
          </m:rPr>
          <m:t>|</m:t>
        </m:r>
        <m:r>
          <m:t>f</m:t>
        </m:r>
        <m:r>
          <m:rPr>
            <m:sty m:val="p"/>
          </m:rPr>
          <m:t>=</m:t>
        </m:r>
        <m:r>
          <m:t>1</m:t>
        </m:r>
        <m:r>
          <m:rPr>
            <m:sty m:val="p"/>
          </m:rPr>
          <m:t>,</m:t>
        </m:r>
        <m:r>
          <m:t>d</m:t>
        </m:r>
        <m:r>
          <m:rPr>
            <m:sty m:val="p"/>
          </m:rPr>
          <m:t>=</m:t>
        </m:r>
        <m:r>
          <m:t>0</m:t>
        </m:r>
        <m:r>
          <m:rPr>
            <m:sty m:val="p"/>
          </m:rPr>
          <m:t>)</m:t>
        </m:r>
        <m:r>
          <m:rPr>
            <m:sty m:val="p"/>
          </m:rPr>
          <m:t>=</m:t>
        </m:r>
        <m:r>
          <m:t>1</m:t>
        </m:r>
      </m:oMath>
      <w:r>
        <w:t xml:space="preserve">. However, increasing the delay to 1 or 2 days leads to</w:t>
      </w:r>
      <w:r>
        <w:t xml:space="preserve"> </w:t>
      </w:r>
      <m:oMath>
        <m:r>
          <m:rPr>
            <m:sty m:val="p"/>
          </m:rPr>
          <m:t>P</m:t>
        </m:r>
        <m:r>
          <m:rPr>
            <m:sty m:val="p"/>
          </m:rPr>
          <m:t>(</m:t>
        </m:r>
        <m:sSub>
          <m:e>
            <m:r>
              <m:t>t</m:t>
            </m:r>
          </m:e>
          <m:sub>
            <m:r>
              <m:t>i</m:t>
            </m:r>
            <m:r>
              <m:t>s</m:t>
            </m:r>
            <m:r>
              <m:t>o</m:t>
            </m:r>
          </m:sub>
        </m:sSub>
        <m:r>
          <m:rPr>
            <m:sty m:val="p"/>
          </m:rPr>
          <m:t>=</m:t>
        </m:r>
        <m:r>
          <m:t>τ</m:t>
        </m:r>
        <m:r>
          <m:rPr>
            <m:sty m:val="p"/>
          </m:rPr>
          <m:t>|</m:t>
        </m:r>
        <m:r>
          <m:t>f</m:t>
        </m:r>
        <m:r>
          <m:rPr>
            <m:sty m:val="p"/>
          </m:rPr>
          <m:t>=</m:t>
        </m:r>
        <m:r>
          <m:t>1</m:t>
        </m:r>
        <m:r>
          <m:rPr>
            <m:sty m:val="p"/>
          </m:rPr>
          <m:t>,</m:t>
        </m:r>
        <m:r>
          <m:t>d</m:t>
        </m:r>
        <m:r>
          <m:rPr>
            <m:sty m:val="p"/>
          </m:rPr>
          <m:t>=</m:t>
        </m:r>
        <m:r>
          <m:t>1</m:t>
        </m:r>
        <m:r>
          <m:rPr>
            <m:sty m:val="p"/>
          </m:rPr>
          <m:t>)</m:t>
        </m:r>
        <m:r>
          <m:rPr>
            <m:sty m:val="p"/>
          </m:rPr>
          <m:t>=</m:t>
        </m:r>
      </m:oMath>
      <w:r>
        <w:t xml:space="preserve"> </w:t>
      </w:r>
      <w:r>
        <w:t xml:space="preserve">0.875 and</w:t>
      </w:r>
      <w:r>
        <w:t xml:space="preserve"> </w:t>
      </w:r>
      <m:oMath>
        <m:r>
          <m:rPr>
            <m:sty m:val="p"/>
          </m:rPr>
          <m:t>P</m:t>
        </m:r>
        <m:r>
          <m:rPr>
            <m:sty m:val="p"/>
          </m:rPr>
          <m:t>(</m:t>
        </m:r>
        <m:sSub>
          <m:e>
            <m:r>
              <m:t>t</m:t>
            </m:r>
          </m:e>
          <m:sub>
            <m:r>
              <m:t>i</m:t>
            </m:r>
            <m:r>
              <m:t>s</m:t>
            </m:r>
            <m:r>
              <m:t>o</m:t>
            </m:r>
          </m:sub>
        </m:sSub>
        <m:r>
          <m:rPr>
            <m:sty m:val="p"/>
          </m:rPr>
          <m:t>=</m:t>
        </m:r>
        <m:r>
          <m:t>τ</m:t>
        </m:r>
        <m:r>
          <m:rPr>
            <m:sty m:val="p"/>
          </m:rPr>
          <m:t>|</m:t>
        </m:r>
        <m:r>
          <m:t>f</m:t>
        </m:r>
        <m:r>
          <m:rPr>
            <m:sty m:val="p"/>
          </m:rPr>
          <m:t>=</m:t>
        </m:r>
        <m:r>
          <m:t>1</m:t>
        </m:r>
        <m:r>
          <m:rPr>
            <m:sty m:val="p"/>
          </m:rPr>
          <m:t>,</m:t>
        </m:r>
        <m:r>
          <m:t>d</m:t>
        </m:r>
        <m:r>
          <m:rPr>
            <m:sty m:val="p"/>
          </m:rPr>
          <m:t>=</m:t>
        </m:r>
        <m:r>
          <m:t>2</m:t>
        </m:r>
        <m:r>
          <m:rPr>
            <m:sty m:val="p"/>
          </m:rPr>
          <m:t>)</m:t>
        </m:r>
        <m:r>
          <m:rPr>
            <m:sty m:val="p"/>
          </m:rPr>
          <m:t>=</m:t>
        </m:r>
      </m:oMath>
      <w:r>
        <w:t xml:space="preserve"> </w:t>
      </w:r>
      <w:r>
        <w:t xml:space="preserve">0.704, respectively.</w:t>
      </w:r>
    </w:p>
    <w:p>
      <w:pPr>
        <w:pStyle w:val="BodyText"/>
      </w:pPr>
      <w:r>
        <w:t xml:space="preserve">Testing frequency and delay can also be incorporated into estimation of</w:t>
      </w:r>
      <w:r>
        <w:t xml:space="preserve"> </w:t>
      </w:r>
      <m:oMath>
        <m:sSub>
          <m:e>
            <m:r>
              <m:rPr>
                <m:sty m:val="p"/>
                <m:scr m:val="script"/>
              </m:rPr>
              <m:t>R</m:t>
            </m:r>
          </m:e>
          <m:sub>
            <m:r>
              <m:t>i</m:t>
            </m:r>
            <m:r>
              <m:t>s</m:t>
            </m:r>
            <m:r>
              <m:t>o</m:t>
            </m:r>
          </m:sub>
        </m:sSub>
      </m:oMath>
      <w:r>
        <w:t xml:space="preserve">, essentially as the infectiousness on day</w:t>
      </w:r>
      <w:r>
        <w:t xml:space="preserve"> </w:t>
      </w:r>
      <m:oMath>
        <m:r>
          <m:t>τ</m:t>
        </m:r>
      </m:oMath>
      <w:r>
        <w:t xml:space="preserve"> </w:t>
      </w:r>
      <w:r>
        <w:t xml:space="preserve">weighted by the probability of remaining un-isolated on day</w:t>
      </w:r>
      <w:r>
        <w:t xml:space="preserve"> </w:t>
      </w:r>
      <m:oMath>
        <m:r>
          <m:t>τ</m:t>
        </m:r>
      </m:oMath>
      <w:r>
        <w:t xml:space="preserve"> </w:t>
      </w:r>
      <w:r>
        <w:t xml:space="preserve">:</w:t>
      </w:r>
      <w:r>
        <w:br/>
      </w:r>
    </w:p>
    <w:p>
      <w:pPr>
        <w:pStyle w:val="BodyText"/>
      </w:pPr>
      <m:oMathPara>
        <m:oMathParaPr>
          <m:jc m:val="center"/>
        </m:oMathParaPr>
        <m:oMath>
          <m:r>
            <m:rPr>
              <m:sty m:val="p"/>
              <m:scr m:val="double-struck"/>
            </m:rPr>
            <m:t>E</m:t>
          </m:r>
          <m:r>
            <m:rPr>
              <m:sty m:val="p"/>
            </m:rPr>
            <m:t>[</m:t>
          </m:r>
          <m:sSub>
            <m:e>
              <m:r>
                <m:rPr>
                  <m:sty m:val="p"/>
                  <m:scr m:val="script"/>
                </m:rPr>
                <m:t>R</m:t>
              </m:r>
            </m:e>
            <m:sub>
              <m:r>
                <m:t>i</m:t>
              </m:r>
              <m:r>
                <m:t>s</m:t>
              </m:r>
              <m:r>
                <m:t>o</m:t>
              </m:r>
            </m:sub>
          </m:sSub>
          <m:r>
            <m:rPr>
              <m:sty m:val="p"/>
            </m:rPr>
            <m:t>|</m:t>
          </m:r>
          <m:sSub>
            <m:e>
              <m:r>
                <m:t>β</m:t>
              </m:r>
            </m:e>
            <m:sub>
              <m:r>
                <m:t>t</m:t>
              </m:r>
            </m:sub>
          </m:sSub>
          <m:r>
            <m:rPr>
              <m:sty m:val="p"/>
            </m:rPr>
            <m:t>,</m:t>
          </m:r>
          <m:r>
            <m:t>f</m:t>
          </m:r>
          <m:r>
            <m:rPr>
              <m:sty m:val="p"/>
            </m:rPr>
            <m:t>,</m:t>
          </m:r>
          <m:r>
            <m:t>d</m:t>
          </m:r>
          <m:r>
            <m:rPr>
              <m:sty m:val="p"/>
            </m:rPr>
            <m:t>]</m:t>
          </m:r>
          <m:r>
            <m:rPr>
              <m:sty m:val="p"/>
            </m:rPr>
            <m:t>=</m:t>
          </m:r>
          <m:r>
            <m:rPr>
              <m:sty m:val="p"/>
              <m:scr m:val="script"/>
            </m:rPr>
            <m:t>R</m:t>
          </m:r>
          <m:nary>
            <m:naryPr>
              <m:chr m:val="∫"/>
              <m:limLoc m:val="subSup"/>
              <m:subHide m:val="0"/>
              <m:supHide m:val="0"/>
            </m:naryPr>
            <m:sub>
              <m:r>
                <m:t>τ</m:t>
              </m:r>
              <m:r>
                <m:rPr>
                  <m:sty m:val="p"/>
                </m:rPr>
                <m:t>=</m:t>
              </m:r>
              <m:sSub>
                <m:e>
                  <m:r>
                    <m:t>t</m:t>
                  </m:r>
                </m:e>
                <m:sub>
                  <m:r>
                    <m:t>l</m:t>
                  </m:r>
                  <m:r>
                    <m:t>a</m:t>
                  </m:r>
                  <m:r>
                    <m:t>t</m:t>
                  </m:r>
                  <m:r>
                    <m:t>e</m:t>
                  </m:r>
                  <m:r>
                    <m:t>n</m:t>
                  </m:r>
                  <m:r>
                    <m:t>t</m:t>
                  </m:r>
                </m:sub>
              </m:sSub>
            </m:sub>
            <m:sup>
              <m:sSub>
                <m:e>
                  <m:r>
                    <m:t>t</m:t>
                  </m:r>
                </m:e>
                <m:sub>
                  <m:r>
                    <m:t>i</m:t>
                  </m:r>
                  <m:r>
                    <m:t>n</m:t>
                  </m:r>
                  <m:r>
                    <m:t>f</m:t>
                  </m:r>
                  <m:r>
                    <m:t>e</m:t>
                  </m:r>
                  <m:r>
                    <m:t>c</m:t>
                  </m:r>
                  <m:r>
                    <m:t>t</m:t>
                  </m:r>
                  <m:r>
                    <m:t>i</m:t>
                  </m:r>
                  <m:r>
                    <m:t>o</m:t>
                  </m:r>
                  <m:r>
                    <m:t>u</m:t>
                  </m:r>
                  <m:r>
                    <m:t>s</m:t>
                  </m:r>
                </m:sub>
              </m:sSub>
            </m:sup>
            <m:e>
              <m:sSub>
                <m:e>
                  <m:r>
                    <m:t>β</m:t>
                  </m:r>
                </m:e>
                <m:sub>
                  <m:r>
                    <m:t>τ</m:t>
                  </m:r>
                </m:sub>
              </m:sSub>
            </m:e>
          </m:nary>
          <m:r>
            <m:rPr>
              <m:sty m:val="p"/>
            </m:rPr>
            <m:t>(</m:t>
          </m:r>
          <m:r>
            <m:t>1</m:t>
          </m:r>
          <m:r>
            <m:rPr>
              <m:sty m:val="p"/>
            </m:rPr>
            <m:t>−</m:t>
          </m:r>
          <m:f>
            <m:fPr>
              <m:type m:val="bar"/>
            </m:fPr>
            <m:num>
              <m:r>
                <m:t>1</m:t>
              </m:r>
            </m:num>
            <m:den>
              <m:sSup>
                <m:e>
                  <m:r>
                    <m:t>f</m:t>
                  </m:r>
                </m:e>
                <m:sup>
                  <m:r>
                    <m:rPr>
                      <m:sty m:val="p"/>
                    </m:rPr>
                    <m:t>−</m:t>
                  </m:r>
                  <m:r>
                    <m:t>1</m:t>
                  </m:r>
                </m:sup>
              </m:sSup>
              <m:r>
                <m:rPr>
                  <m:sty m:val="p"/>
                </m:rPr>
                <m:t>+</m:t>
              </m:r>
              <m:r>
                <m:t>d</m:t>
              </m:r>
            </m:den>
          </m:f>
          <m:sSup>
            <m:e>
              <m:r>
                <m:rPr>
                  <m:sty m:val="p"/>
                </m:rPr>
                <m:t>)</m:t>
              </m:r>
            </m:e>
            <m:sup>
              <m:r>
                <m:t>τ</m:t>
              </m:r>
            </m:sup>
          </m:sSup>
          <m:r>
            <m:t>d</m:t>
          </m:r>
          <m:r>
            <m:t>τ</m:t>
          </m:r>
        </m:oMath>
      </m:oMathPara>
    </w:p>
    <w:p>
      <w:pPr>
        <w:pStyle w:val="FirstParagraph"/>
      </w:pPr>
      <w:r>
        <w:t xml:space="preserve">Figure 1c shows distributions of</w:t>
      </w:r>
      <w:r>
        <w:t xml:space="preserve"> </w:t>
      </w:r>
      <m:oMath>
        <m:sSub>
          <m:e>
            <m:r>
              <m:t>R</m:t>
            </m:r>
          </m:e>
          <m:sub>
            <m:r>
              <m:t>i</m:t>
            </m:r>
            <m:r>
              <m:t>s</m:t>
            </m:r>
            <m:r>
              <m:t>o</m:t>
            </m:r>
          </m:sub>
        </m:sSub>
      </m:oMath>
      <w:r>
        <w:t xml:space="preserve"> </w:t>
      </w:r>
      <w:r>
        <w:t xml:space="preserve">derived from 100 random draws sampling from uncertainty in the SARS-CoV2 latent, peak, and total infectious periods, across test frequencies ranging from daily (</w:t>
      </w:r>
      <m:oMath>
        <m:r>
          <m:t>f</m:t>
        </m:r>
        <m:r>
          <m:rPr>
            <m:sty m:val="p"/>
          </m:rPr>
          <m:t>=</m:t>
        </m:r>
        <m:r>
          <m:t>1</m:t>
        </m:r>
      </m:oMath>
      <w:r>
        <w:t xml:space="preserve">) to biweekly (</w:t>
      </w:r>
      <m:oMath>
        <m:r>
          <m:t>f</m:t>
        </m:r>
        <m:r>
          <m:rPr>
            <m:sty m:val="p"/>
          </m:rPr>
          <m:t>=</m:t>
        </m:r>
        <m:r>
          <m:t>14</m:t>
        </m:r>
      </m:oMath>
      <w:r>
        <w:t xml:space="preserve">) and test delays from 0 to 2 days. These results again reiterate the importance of reducing test delays, as</w:t>
      </w:r>
      <w:r>
        <w:t xml:space="preserve"> </w:t>
      </w:r>
      <m:oMath>
        <m:sSub>
          <m:e>
            <m:r>
              <m:rPr>
                <m:sty m:val="p"/>
                <m:scr m:val="script"/>
              </m:rPr>
              <m:t>R</m:t>
            </m:r>
          </m:e>
          <m:sub>
            <m:r>
              <m:t>i</m:t>
            </m:r>
            <m:r>
              <m:t>s</m:t>
            </m:r>
            <m:r>
              <m:t>o</m:t>
            </m:r>
          </m:sub>
        </m:sSub>
      </m:oMath>
      <w:r>
        <w:t xml:space="preserve"> </w:t>
      </w:r>
      <w:r>
        <w:t xml:space="preserve">is approximately the same when testing every day (</w:t>
      </w:r>
      <m:oMath>
        <m:r>
          <m:t>f</m:t>
        </m:r>
        <m:r>
          <m:rPr>
            <m:sty m:val="p"/>
          </m:rPr>
          <m:t>=</m:t>
        </m:r>
        <m:r>
          <m:t>1</m:t>
        </m:r>
      </m:oMath>
      <w:r>
        <w:t xml:space="preserve">) with a two-day turnaround time for test results (</w:t>
      </w:r>
      <m:oMath>
        <m:r>
          <m:t>d</m:t>
        </m:r>
        <m:r>
          <m:rPr>
            <m:sty m:val="p"/>
          </m:rPr>
          <m:t>=</m:t>
        </m:r>
        <m:r>
          <m:t>2</m:t>
        </m:r>
      </m:oMath>
      <w:r>
        <w:t xml:space="preserve">) vs testing every three days (</w:t>
      </w:r>
      <m:oMath>
        <m:r>
          <m:t>f</m:t>
        </m:r>
        <m:r>
          <m:rPr>
            <m:sty m:val="p"/>
          </m:rPr>
          <m:t>=</m:t>
        </m:r>
        <m:r>
          <m:t>3</m:t>
        </m:r>
      </m:oMath>
      <w:r>
        <w:t xml:space="preserve">) with immediate test results (</w:t>
      </w:r>
      <m:oMath>
        <m:r>
          <m:t>d</m:t>
        </m:r>
        <m:r>
          <m:rPr>
            <m:sty m:val="p"/>
          </m:rPr>
          <m:t>=</m:t>
        </m:r>
        <m:r>
          <m:t>0</m:t>
        </m:r>
      </m:oMath>
      <w:r>
        <w:t xml:space="preserve">) (fig 1c, median</w:t>
      </w:r>
      <w:r>
        <w:t xml:space="preserve"> </w:t>
      </w:r>
      <m:oMath>
        <m:sSub>
          <m:e>
            <m:r>
              <m:rPr>
                <m:sty m:val="p"/>
                <m:scr m:val="script"/>
              </m:rPr>
              <m:t>R</m:t>
            </m:r>
          </m:e>
          <m:sub>
            <m:r>
              <m:t>i</m:t>
            </m:r>
            <m:r>
              <m:t>s</m:t>
            </m:r>
            <m:r>
              <m:t>o</m:t>
            </m:r>
          </m:sub>
        </m:sSub>
        <m:r>
          <m:rPr>
            <m:sty m:val="p"/>
          </m:rPr>
          <m:t>(</m:t>
        </m:r>
        <m:r>
          <m:t>d</m:t>
        </m:r>
        <m:r>
          <m:rPr>
            <m:sty m:val="p"/>
          </m:rPr>
          <m:t>=</m:t>
        </m:r>
        <m:r>
          <m:t>0</m:t>
        </m:r>
        <m:r>
          <m:rPr>
            <m:sty m:val="p"/>
          </m:rPr>
          <m:t>,</m:t>
        </m:r>
        <m:r>
          <m:t>f</m:t>
        </m:r>
        <m:r>
          <m:rPr>
            <m:sty m:val="p"/>
          </m:rPr>
          <m:t>=</m:t>
        </m:r>
        <m:r>
          <m:t>3</m:t>
        </m:r>
        <m:r>
          <m:rPr>
            <m:sty m:val="p"/>
          </m:rPr>
          <m:t>)</m:t>
        </m:r>
        <m:r>
          <m:rPr>
            <m:sty m:val="p"/>
          </m:rPr>
          <m:t>=</m:t>
        </m:r>
      </m:oMath>
      <w:r>
        <w:t xml:space="preserve"> </w:t>
      </w:r>
      <w:r>
        <w:t xml:space="preserve">0.35 and</w:t>
      </w:r>
      <w:r>
        <w:t xml:space="preserve"> </w:t>
      </w:r>
      <m:oMath>
        <m:sSub>
          <m:e>
            <m:r>
              <m:rPr>
                <m:sty m:val="p"/>
                <m:scr m:val="script"/>
              </m:rPr>
              <m:t>R</m:t>
            </m:r>
          </m:e>
          <m:sub>
            <m:r>
              <m:t>i</m:t>
            </m:r>
            <m:r>
              <m:t>s</m:t>
            </m:r>
            <m:r>
              <m:t>o</m:t>
            </m:r>
          </m:sub>
        </m:sSub>
        <m:r>
          <m:rPr>
            <m:sty m:val="p"/>
          </m:rPr>
          <m:t>(</m:t>
        </m:r>
        <m:r>
          <m:t>d</m:t>
        </m:r>
        <m:r>
          <m:rPr>
            <m:sty m:val="p"/>
          </m:rPr>
          <m:t>=</m:t>
        </m:r>
        <m:r>
          <m:t>2</m:t>
        </m:r>
        <m:r>
          <m:rPr>
            <m:sty m:val="p"/>
          </m:rPr>
          <m:t>,</m:t>
        </m:r>
        <m:r>
          <m:t>f</m:t>
        </m:r>
        <m:r>
          <m:rPr>
            <m:sty m:val="p"/>
          </m:rPr>
          <m:t>=</m:t>
        </m:r>
        <m:r>
          <m:t>1</m:t>
        </m:r>
        <m:r>
          <m:rPr>
            <m:sty m:val="p"/>
          </m:rPr>
          <m:t>)</m:t>
        </m:r>
        <m:r>
          <m:rPr>
            <m:sty m:val="p"/>
          </m:rPr>
          <m:t>=</m:t>
        </m:r>
      </m:oMath>
      <w:r>
        <w:t xml:space="preserve"> </w:t>
      </w:r>
      <w:r>
        <w:t xml:space="preserve">0.34, respectively).</w:t>
      </w:r>
    </w:p>
    <w:p>
      <w:pPr>
        <w:pStyle w:val="CaptionedFigure"/>
      </w:pPr>
      <w:r>
        <w:drawing>
          <wp:inline>
            <wp:extent cx="5334000" cy="4000500"/>
            <wp:effectExtent b="0" l="0" r="0" t="0"/>
            <wp:docPr descr="Figure 1. Model framework and analytic results. A) Example infectiousness profile for \mathcal{R}=1, t_{latent}=3.5, t_{peak}=5, t_{infectious}=10, with shaded area demonstrating infectiousness slice removed if t_{iso}=7, leading to \mathcal{R}_{iso}=0.5. B) \mathcal{R}_{iso} as a function of t_{iso} with same parameters as in A and point indicating scenario depicted in A. C) Boxplots showing distributions of \mathbb{E}[\mathcal{R}_{iso}|\beta_t,f,d] as a function of testing frequency, f, and test delay, d, incorporating uncertainty in t_{latent}, t_{peak}, and t_{infectious} by drawing n=100 parameter sets for each, with baseline \mathcal{R}=1. Boxplots indicate median, interquartile range, and full range of values of \mathbb{E}[\mathcal{R}_{iso}|\beta_t,f,d]. D) Relationship between testing frequency, f, test delay, d, and probability isolation occurs by day t, i.e. t_{iso}\leq t, demonstrating that delays in testing substantially reduce the probability of prompt isolation, particularly in more frequent testing scenarios." title="" id="1" name="Picture"/>
            <a:graphic>
              <a:graphicData uri="http://schemas.openxmlformats.org/drawingml/2006/picture">
                <pic:pic>
                  <pic:nvPicPr>
                    <pic:cNvPr descr="Methods_Results_files/figure-docx/mod_schematic_plot-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Cs/>
          <w:b/>
        </w:rPr>
        <w:t xml:space="preserve">Figure 1. Model framework and analytic results.</w:t>
      </w:r>
      <w:r>
        <w:t xml:space="preserve"> </w:t>
      </w:r>
      <w:r>
        <w:t xml:space="preserve">A) Example infectiousness profile for</w:t>
      </w:r>
      <w:r>
        <w:t xml:space="preserve"> </w:t>
      </w:r>
      <m:oMath>
        <m:r>
          <m:rPr>
            <m:sty m:val="p"/>
            <m:scr m:val="script"/>
          </m:rPr>
          <m:t>R</m:t>
        </m:r>
        <m:r>
          <m:rPr>
            <m:sty m:val="p"/>
          </m:rPr>
          <m:t>=</m:t>
        </m:r>
        <m:r>
          <m:t>1</m:t>
        </m:r>
      </m:oMath>
      <w:r>
        <w:t xml:space="preserve">,</w:t>
      </w:r>
      <w:r>
        <w:t xml:space="preserve"> </w:t>
      </w:r>
      <m:oMath>
        <m:sSub>
          <m:e>
            <m:r>
              <m:t>t</m:t>
            </m:r>
          </m:e>
          <m:sub>
            <m:r>
              <m:t>l</m:t>
            </m:r>
            <m:r>
              <m:t>a</m:t>
            </m:r>
            <m:r>
              <m:t>t</m:t>
            </m:r>
            <m:r>
              <m:t>e</m:t>
            </m:r>
            <m:r>
              <m:t>n</m:t>
            </m:r>
            <m:r>
              <m:t>t</m:t>
            </m:r>
          </m:sub>
        </m:sSub>
        <m:r>
          <m:rPr>
            <m:sty m:val="p"/>
          </m:rPr>
          <m:t>=</m:t>
        </m:r>
        <m:r>
          <m:t>3.5</m:t>
        </m:r>
      </m:oMath>
      <w:r>
        <w:t xml:space="preserve">,</w:t>
      </w:r>
      <w:r>
        <w:t xml:space="preserve"> </w:t>
      </w:r>
      <m:oMath>
        <m:sSub>
          <m:e>
            <m:r>
              <m:t>t</m:t>
            </m:r>
          </m:e>
          <m:sub>
            <m:r>
              <m:t>p</m:t>
            </m:r>
            <m:r>
              <m:t>e</m:t>
            </m:r>
            <m:r>
              <m:t>a</m:t>
            </m:r>
            <m:r>
              <m:t>k</m:t>
            </m:r>
          </m:sub>
        </m:sSub>
        <m:r>
          <m:rPr>
            <m:sty m:val="p"/>
          </m:rPr>
          <m:t>=</m:t>
        </m:r>
        <m:r>
          <m:t>5</m:t>
        </m:r>
      </m:oMath>
      <w:r>
        <w:t xml:space="preserve">,</w:t>
      </w:r>
      <w:r>
        <w:t xml:space="preserve"> </w:t>
      </w:r>
      <m:oMath>
        <m:sSub>
          <m:e>
            <m:r>
              <m:t>t</m:t>
            </m:r>
          </m:e>
          <m:sub>
            <m:r>
              <m:t>i</m:t>
            </m:r>
            <m:r>
              <m:t>n</m:t>
            </m:r>
            <m:r>
              <m:t>f</m:t>
            </m:r>
            <m:r>
              <m:t>e</m:t>
            </m:r>
            <m:r>
              <m:t>c</m:t>
            </m:r>
            <m:r>
              <m:t>t</m:t>
            </m:r>
            <m:r>
              <m:t>i</m:t>
            </m:r>
            <m:r>
              <m:t>o</m:t>
            </m:r>
            <m:r>
              <m:t>u</m:t>
            </m:r>
            <m:r>
              <m:t>s</m:t>
            </m:r>
          </m:sub>
        </m:sSub>
        <m:r>
          <m:rPr>
            <m:sty m:val="p"/>
          </m:rPr>
          <m:t>=</m:t>
        </m:r>
        <m:r>
          <m:t>10</m:t>
        </m:r>
      </m:oMath>
      <w:r>
        <w:t xml:space="preserve">, with shaded area demonstrating infectiousness slice removed if</w:t>
      </w:r>
      <w:r>
        <w:t xml:space="preserve"> </w:t>
      </w:r>
      <m:oMath>
        <m:sSub>
          <m:e>
            <m:r>
              <m:t>t</m:t>
            </m:r>
          </m:e>
          <m:sub>
            <m:r>
              <m:t>i</m:t>
            </m:r>
            <m:r>
              <m:t>s</m:t>
            </m:r>
            <m:r>
              <m:t>o</m:t>
            </m:r>
          </m:sub>
        </m:sSub>
        <m:r>
          <m:rPr>
            <m:sty m:val="p"/>
          </m:rPr>
          <m:t>=</m:t>
        </m:r>
        <m:r>
          <m:t>7</m:t>
        </m:r>
      </m:oMath>
      <w:r>
        <w:t xml:space="preserve">, leading to</w:t>
      </w:r>
      <w:r>
        <w:t xml:space="preserve"> </w:t>
      </w:r>
      <m:oMath>
        <m:sSub>
          <m:e>
            <m:r>
              <m:rPr>
                <m:sty m:val="p"/>
                <m:scr m:val="script"/>
              </m:rPr>
              <m:t>R</m:t>
            </m:r>
          </m:e>
          <m:sub>
            <m:r>
              <m:t>i</m:t>
            </m:r>
            <m:r>
              <m:t>s</m:t>
            </m:r>
            <m:r>
              <m:t>o</m:t>
            </m:r>
          </m:sub>
        </m:sSub>
        <m:r>
          <m:rPr>
            <m:sty m:val="p"/>
          </m:rPr>
          <m:t>=</m:t>
        </m:r>
        <m:r>
          <m:t>0.5</m:t>
        </m:r>
      </m:oMath>
      <w:r>
        <w:t xml:space="preserve">. B)</w:t>
      </w:r>
      <w:r>
        <w:t xml:space="preserve"> </w:t>
      </w:r>
      <m:oMath>
        <m:sSub>
          <m:e>
            <m:r>
              <m:rPr>
                <m:sty m:val="p"/>
                <m:scr m:val="script"/>
              </m:rPr>
              <m:t>R</m:t>
            </m:r>
          </m:e>
          <m:sub>
            <m:r>
              <m:t>i</m:t>
            </m:r>
            <m:r>
              <m:t>s</m:t>
            </m:r>
            <m:r>
              <m:t>o</m:t>
            </m:r>
          </m:sub>
        </m:sSub>
      </m:oMath>
      <w:r>
        <w:t xml:space="preserve"> </w:t>
      </w:r>
      <w:r>
        <w:t xml:space="preserve">as a function of</w:t>
      </w:r>
      <w:r>
        <w:t xml:space="preserve"> </w:t>
      </w:r>
      <m:oMath>
        <m:sSub>
          <m:e>
            <m:r>
              <m:t>t</m:t>
            </m:r>
          </m:e>
          <m:sub>
            <m:r>
              <m:t>i</m:t>
            </m:r>
            <m:r>
              <m:t>s</m:t>
            </m:r>
            <m:r>
              <m:t>o</m:t>
            </m:r>
          </m:sub>
        </m:sSub>
      </m:oMath>
      <w:r>
        <w:t xml:space="preserve"> </w:t>
      </w:r>
      <w:r>
        <w:t xml:space="preserve">with same parameters as in A and point indicating scenario depicted in A. C) Boxplots showing distributions of</w:t>
      </w:r>
      <w:r>
        <w:t xml:space="preserve"> </w:t>
      </w:r>
      <m:oMath>
        <m:r>
          <m:rPr>
            <m:sty m:val="p"/>
            <m:scr m:val="double-struck"/>
          </m:rPr>
          <m:t>E</m:t>
        </m:r>
        <m:r>
          <m:rPr>
            <m:sty m:val="p"/>
          </m:rPr>
          <m:t>[</m:t>
        </m:r>
        <m:sSub>
          <m:e>
            <m:r>
              <m:rPr>
                <m:sty m:val="p"/>
                <m:scr m:val="script"/>
              </m:rPr>
              <m:t>R</m:t>
            </m:r>
          </m:e>
          <m:sub>
            <m:r>
              <m:t>i</m:t>
            </m:r>
            <m:r>
              <m:t>s</m:t>
            </m:r>
            <m:r>
              <m:t>o</m:t>
            </m:r>
          </m:sub>
        </m:sSub>
        <m:r>
          <m:rPr>
            <m:sty m:val="p"/>
          </m:rPr>
          <m:t>|</m:t>
        </m:r>
        <m:sSub>
          <m:e>
            <m:r>
              <m:t>β</m:t>
            </m:r>
          </m:e>
          <m:sub>
            <m:r>
              <m:t>t</m:t>
            </m:r>
          </m:sub>
        </m:sSub>
        <m:r>
          <m:rPr>
            <m:sty m:val="p"/>
          </m:rPr>
          <m:t>,</m:t>
        </m:r>
        <m:r>
          <m:t>f</m:t>
        </m:r>
        <m:r>
          <m:rPr>
            <m:sty m:val="p"/>
          </m:rPr>
          <m:t>,</m:t>
        </m:r>
        <m:r>
          <m:t>d</m:t>
        </m:r>
        <m:r>
          <m:rPr>
            <m:sty m:val="p"/>
          </m:rPr>
          <m:t>]</m:t>
        </m:r>
      </m:oMath>
      <w:r>
        <w:t xml:space="preserve"> </w:t>
      </w:r>
      <w:r>
        <w:t xml:space="preserve">as a function of testing frequency,</w:t>
      </w:r>
      <w:r>
        <w:t xml:space="preserve"> </w:t>
      </w:r>
      <m:oMath>
        <m:r>
          <m:t>f</m:t>
        </m:r>
      </m:oMath>
      <w:r>
        <w:t xml:space="preserve">, and test delay,</w:t>
      </w:r>
      <w:r>
        <w:t xml:space="preserve"> </w:t>
      </w:r>
      <m:oMath>
        <m:r>
          <m:t>d</m:t>
        </m:r>
      </m:oMath>
      <w:r>
        <w:t xml:space="preserve">, incorporating uncertainty in</w:t>
      </w:r>
      <w:r>
        <w:t xml:space="preserve"> </w:t>
      </w:r>
      <m:oMath>
        <m:sSub>
          <m:e>
            <m:r>
              <m:t>t</m:t>
            </m:r>
          </m:e>
          <m:sub>
            <m:r>
              <m:t>l</m:t>
            </m:r>
            <m:r>
              <m:t>a</m:t>
            </m:r>
            <m:r>
              <m:t>t</m:t>
            </m:r>
            <m:r>
              <m:t>e</m:t>
            </m:r>
            <m:r>
              <m:t>n</m:t>
            </m:r>
            <m:r>
              <m:t>t</m:t>
            </m:r>
          </m:sub>
        </m:sSub>
      </m:oMath>
      <w:r>
        <w:t xml:space="preserve">,</w:t>
      </w:r>
      <w:r>
        <w:t xml:space="preserve"> </w:t>
      </w:r>
      <m:oMath>
        <m:sSub>
          <m:e>
            <m:r>
              <m:t>t</m:t>
            </m:r>
          </m:e>
          <m:sub>
            <m:r>
              <m:t>p</m:t>
            </m:r>
            <m:r>
              <m:t>e</m:t>
            </m:r>
            <m:r>
              <m:t>a</m:t>
            </m:r>
            <m:r>
              <m:t>k</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w:t>
      </w:r>
      <w:r>
        <w:t xml:space="preserve">by drawing</w:t>
      </w:r>
      <w:r>
        <w:t xml:space="preserve"> </w:t>
      </w:r>
      <m:oMath>
        <m:r>
          <m:t>n</m:t>
        </m:r>
        <m:r>
          <m:rPr>
            <m:sty m:val="p"/>
          </m:rPr>
          <m:t>=</m:t>
        </m:r>
        <m:r>
          <m:t>100</m:t>
        </m:r>
      </m:oMath>
      <w:r>
        <w:t xml:space="preserve"> </w:t>
      </w:r>
      <w:r>
        <w:t xml:space="preserve">parameter sets for each, with baseline</w:t>
      </w:r>
      <w:r>
        <w:t xml:space="preserve"> </w:t>
      </w:r>
      <m:oMath>
        <m:r>
          <m:rPr>
            <m:sty m:val="p"/>
            <m:scr m:val="script"/>
          </m:rPr>
          <m:t>R</m:t>
        </m:r>
        <m:r>
          <m:rPr>
            <m:sty m:val="p"/>
          </m:rPr>
          <m:t>=</m:t>
        </m:r>
        <m:r>
          <m:t>1</m:t>
        </m:r>
      </m:oMath>
      <w:r>
        <w:t xml:space="preserve">. Boxplots indicate median, interquartile range, and full range of values of</w:t>
      </w:r>
      <w:r>
        <w:t xml:space="preserve"> </w:t>
      </w:r>
      <m:oMath>
        <m:r>
          <m:rPr>
            <m:sty m:val="p"/>
            <m:scr m:val="double-struck"/>
          </m:rPr>
          <m:t>E</m:t>
        </m:r>
        <m:r>
          <m:rPr>
            <m:sty m:val="p"/>
          </m:rPr>
          <m:t>[</m:t>
        </m:r>
        <m:sSub>
          <m:e>
            <m:r>
              <m:rPr>
                <m:sty m:val="p"/>
                <m:scr m:val="script"/>
              </m:rPr>
              <m:t>R</m:t>
            </m:r>
          </m:e>
          <m:sub>
            <m:r>
              <m:t>i</m:t>
            </m:r>
            <m:r>
              <m:t>s</m:t>
            </m:r>
            <m:r>
              <m:t>o</m:t>
            </m:r>
          </m:sub>
        </m:sSub>
        <m:r>
          <m:rPr>
            <m:sty m:val="p"/>
          </m:rPr>
          <m:t>|</m:t>
        </m:r>
        <m:sSub>
          <m:e>
            <m:r>
              <m:t>β</m:t>
            </m:r>
          </m:e>
          <m:sub>
            <m:r>
              <m:t>t</m:t>
            </m:r>
          </m:sub>
        </m:sSub>
        <m:r>
          <m:rPr>
            <m:sty m:val="p"/>
          </m:rPr>
          <m:t>,</m:t>
        </m:r>
        <m:r>
          <m:t>f</m:t>
        </m:r>
        <m:r>
          <m:rPr>
            <m:sty m:val="p"/>
          </m:rPr>
          <m:t>,</m:t>
        </m:r>
        <m:r>
          <m:t>d</m:t>
        </m:r>
        <m:r>
          <m:rPr>
            <m:sty m:val="p"/>
          </m:rPr>
          <m:t>]</m:t>
        </m:r>
      </m:oMath>
      <w:r>
        <w:t xml:space="preserve">. D) Relationship between testing frequency,</w:t>
      </w:r>
      <w:r>
        <w:t xml:space="preserve"> </w:t>
      </w:r>
      <m:oMath>
        <m:r>
          <m:t>f</m:t>
        </m:r>
      </m:oMath>
      <w:r>
        <w:t xml:space="preserve">, test delay,</w:t>
      </w:r>
      <w:r>
        <w:t xml:space="preserve"> </w:t>
      </w:r>
      <m:oMath>
        <m:r>
          <m:t>d</m:t>
        </m:r>
      </m:oMath>
      <w:r>
        <w:t xml:space="preserve">, and probability isolation occurs by day</w:t>
      </w:r>
      <w:r>
        <w:t xml:space="preserve"> </w:t>
      </w:r>
      <m:oMath>
        <m:r>
          <m:t>t</m:t>
        </m:r>
      </m:oMath>
      <w:r>
        <w:t xml:space="preserve">, i.e. </w:t>
      </w:r>
      <m:oMath>
        <m:sSub>
          <m:e>
            <m:r>
              <m:t>t</m:t>
            </m:r>
          </m:e>
          <m:sub>
            <m:r>
              <m:t>i</m:t>
            </m:r>
            <m:r>
              <m:t>s</m:t>
            </m:r>
            <m:r>
              <m:t>o</m:t>
            </m:r>
          </m:sub>
        </m:sSub>
        <m:r>
          <m:rPr>
            <m:sty m:val="p"/>
          </m:rPr>
          <m:t>≤</m:t>
        </m:r>
        <m:r>
          <m:t>t</m:t>
        </m:r>
      </m:oMath>
      <w:r>
        <w:t xml:space="preserve">, demonstrating that delays in testing substantially reduce the probability of prompt isolation, particularly in more frequent testing scenarios.</w:t>
      </w:r>
    </w:p>
    <w:bookmarkEnd w:id="27"/>
    <w:bookmarkStart w:id="30" w:name="individual-based-model-simulations"/>
    <w:p>
      <w:pPr>
        <w:pStyle w:val="Heading2"/>
      </w:pPr>
      <w:r>
        <w:t xml:space="preserve">Individual-based model simulations</w:t>
      </w:r>
    </w:p>
    <w:bookmarkStart w:id="28" w:name="Xde14e8fe7464e96a4bcd1fe688ba35488e054ee"/>
    <w:p>
      <w:pPr>
        <w:pStyle w:val="Heading3"/>
      </w:pPr>
      <w:r>
        <w:t xml:space="preserve">Model setup (can probably move a lot of this to a supplement?)</w:t>
      </w:r>
    </w:p>
    <w:p>
      <w:pPr>
        <w:pStyle w:val="FirstParagraph"/>
      </w:pPr>
      <w:r>
        <w:t xml:space="preserve">To incorporate staff schedules and expand the modeling framework above to a facility-level setting, we next describe the development and simulation of individual based microsimulations. In a modeled facility,</w:t>
      </w:r>
      <w:r>
        <w:t xml:space="preserve"> </w:t>
      </w:r>
      <m:oMath>
        <m:r>
          <m:t>n</m:t>
        </m:r>
      </m:oMath>
      <w:r>
        <w:t xml:space="preserve"> </w:t>
      </w:r>
      <w:r>
        <w:t xml:space="preserve">staff are assigned a work schedule that determines time frames when they are in the facility and interacting with facility residents and other staff working at the same time. We denote</w:t>
      </w:r>
      <w:r>
        <w:t xml:space="preserve"> </w:t>
      </w:r>
      <m:oMath>
        <m:r>
          <m:rPr>
            <m:sty m:val="p"/>
            <m:scr m:val="script"/>
          </m:rPr>
          <m:t>W</m:t>
        </m:r>
        <m:r>
          <m:rPr>
            <m:sty m:val="p"/>
          </m:rPr>
          <m:t>(</m:t>
        </m:r>
        <m:sSub>
          <m:e>
            <m:r>
              <m:t>w</m:t>
            </m:r>
          </m:e>
          <m:sub>
            <m:r>
              <m:t>i</m:t>
            </m:r>
            <m:r>
              <m:t>t</m:t>
            </m:r>
          </m:sub>
        </m:sSub>
        <m:r>
          <m:rPr>
            <m:sty m:val="p"/>
          </m:rPr>
          <m:t>)</m:t>
        </m:r>
      </m:oMath>
      <w:r>
        <w:t xml:space="preserve"> </w:t>
      </w:r>
      <w:r>
        <w:t xml:space="preserve">as an indicator function for whether staff member</w:t>
      </w:r>
      <w:r>
        <w:t xml:space="preserve"> </w:t>
      </w:r>
      <m:oMath>
        <m:r>
          <m:t>i</m:t>
        </m:r>
      </m:oMath>
      <w:r>
        <w:t xml:space="preserve"> </w:t>
      </w:r>
      <w:r>
        <w:t xml:space="preserve">is working at the facility on day</w:t>
      </w:r>
      <w:r>
        <w:t xml:space="preserve"> </w:t>
      </w:r>
      <m:oMath>
        <m:r>
          <m:t>t</m:t>
        </m:r>
      </m:oMath>
      <w:r>
        <w:t xml:space="preserve">. In addition to their work schedule, all staff are assigned a testing schedule, encoded by function</w:t>
      </w:r>
      <w:r>
        <w:t xml:space="preserve"> </w:t>
      </w:r>
      <m:oMath>
        <m:r>
          <m:rPr>
            <m:sty m:val="p"/>
            <m:scr m:val="script"/>
          </m:rPr>
          <m:t>T</m:t>
        </m:r>
        <m:r>
          <m:rPr>
            <m:sty m:val="p"/>
          </m:rPr>
          <m:t>(</m:t>
        </m:r>
        <m:sSub>
          <m:e>
            <m:r>
              <m:t>w</m:t>
            </m:r>
          </m:e>
          <m:sub>
            <m:r>
              <m:t>i</m:t>
            </m:r>
            <m:r>
              <m:t>t</m:t>
            </m:r>
          </m:sub>
        </m:sSub>
        <m:r>
          <m:rPr>
            <m:sty m:val="p"/>
          </m:rPr>
          <m:t>)</m:t>
        </m:r>
      </m:oMath>
      <w:r>
        <w:t xml:space="preserve">, with different testing schedules discussed further below. The model is simulated at an 8-hour time step, with each time step corresponding to a work shift as described further below.</w:t>
      </w:r>
    </w:p>
    <w:p>
      <w:pPr>
        <w:pStyle w:val="BodyText"/>
      </w:pPr>
      <w:r>
        <w:t xml:space="preserve">Staff move through susceptible (S), exposed (E), infected (I), and recovered (R) states, with the infected state corresponding to time when</w:t>
      </w:r>
      <w:r>
        <w:t xml:space="preserve"> </w:t>
      </w:r>
      <m:oMath>
        <m:sSub>
          <m:e>
            <m:r>
              <m:t>β</m:t>
            </m:r>
          </m:e>
          <m:sub>
            <m:r>
              <m:t>i</m:t>
            </m:r>
            <m:r>
              <m:t>t</m:t>
            </m:r>
          </m:sub>
        </m:sSub>
        <m:r>
          <m:rPr>
            <m:sty m:val="p"/>
          </m:rPr>
          <m:t>&gt;</m:t>
        </m:r>
        <m:r>
          <m:t>0</m:t>
        </m:r>
      </m:oMath>
      <w:r>
        <w:t xml:space="preserve">. Parameters for newly exposed staff are drawn to determine</w:t>
      </w:r>
      <w:r>
        <w:t xml:space="preserve"> </w:t>
      </w:r>
      <m:oMath>
        <m:sSub>
          <m:e>
            <m:r>
              <m:t>t</m:t>
            </m:r>
          </m:e>
          <m:sub>
            <m:r>
              <m:t>l</m:t>
            </m:r>
            <m:r>
              <m:t>a</m:t>
            </m:r>
            <m:r>
              <m:t>t</m:t>
            </m:r>
            <m:r>
              <m:t>e</m:t>
            </m:r>
            <m:r>
              <m:t>n</m:t>
            </m:r>
            <m:r>
              <m:t>t</m:t>
            </m:r>
          </m:sub>
        </m:sSub>
      </m:oMath>
      <w:r>
        <w:t xml:space="preserve">,</w:t>
      </w:r>
      <w:r>
        <w:t xml:space="preserve"> </w:t>
      </w:r>
      <m:oMath>
        <m:sSub>
          <m:e>
            <m:r>
              <m:t>t</m:t>
            </m:r>
          </m:e>
          <m:sub>
            <m:r>
              <m:t>i</m:t>
            </m:r>
            <m:r>
              <m:t>n</m:t>
            </m:r>
            <m:r>
              <m:t>c</m:t>
            </m:r>
            <m:r>
              <m:t>u</m:t>
            </m:r>
            <m:r>
              <m:t>b</m:t>
            </m:r>
            <m:r>
              <m:t>a</m:t>
            </m:r>
            <m:r>
              <m:t>t</m:t>
            </m:r>
            <m:r>
              <m:t>i</m:t>
            </m:r>
            <m:r>
              <m:t>o</m:t>
            </m:r>
            <m:r>
              <m:t>n</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from which an infectiousness profile,</w:t>
      </w:r>
      <w:r>
        <w:t xml:space="preserve"> </w:t>
      </w:r>
      <m:oMath>
        <m:sSub>
          <m:e>
            <m:r>
              <m:t>β</m:t>
            </m:r>
          </m:e>
          <m:sub>
            <m:r>
              <m:t>i</m:t>
            </m:r>
            <m:r>
              <m:t>t</m:t>
            </m:r>
          </m:sub>
        </m:sSub>
      </m:oMath>
      <w:r>
        <w:t xml:space="preserve"> </w:t>
      </w:r>
      <w:r>
        <w:t xml:space="preserve">is generated. Tested staff produce a positive result if</w:t>
      </w:r>
      <w:r>
        <w:t xml:space="preserve"> </w:t>
      </w:r>
      <m:oMath>
        <m:sSub>
          <m:e>
            <m:r>
              <m:t>β</m:t>
            </m:r>
          </m:e>
          <m:sub>
            <m:r>
              <m:t>i</m:t>
            </m:r>
            <m:r>
              <m:t>t</m:t>
            </m:r>
          </m:sub>
        </m:sSub>
        <m:r>
          <m:rPr>
            <m:sty m:val="p"/>
          </m:rPr>
          <m:t>&gt;</m:t>
        </m:r>
        <m:r>
          <m:t>0</m:t>
        </m:r>
      </m:oMath>
      <w:r>
        <w:t xml:space="preserve"> </w:t>
      </w:r>
      <w:r>
        <w:t xml:space="preserve">and</w:t>
      </w:r>
      <w:r>
        <w:t xml:space="preserve"> </w:t>
      </w:r>
      <m:oMath>
        <m:r>
          <m:rPr>
            <m:sty m:val="p"/>
            <m:scr m:val="script"/>
          </m:rPr>
          <m:t>T</m:t>
        </m:r>
        <m:r>
          <m:rPr>
            <m:sty m:val="p"/>
          </m:rPr>
          <m:t>(</m:t>
        </m:r>
        <m:sSub>
          <m:e>
            <m:r>
              <m:t>w</m:t>
            </m:r>
          </m:e>
          <m:sub>
            <m:r>
              <m:t>i</m:t>
            </m:r>
            <m:r>
              <m:t>t</m:t>
            </m:r>
          </m:sub>
        </m:sSub>
        <m:r>
          <m:rPr>
            <m:sty m:val="p"/>
          </m:rPr>
          <m:t>)</m:t>
        </m:r>
        <m:r>
          <m:rPr>
            <m:sty m:val="p"/>
          </m:rPr>
          <m:t>=</m:t>
        </m:r>
        <m:r>
          <m:t>1</m:t>
        </m:r>
      </m:oMath>
      <w:r>
        <w:t xml:space="preserve">, at which time they enter a quarantined (Q) state immediately if</w:t>
      </w:r>
      <w:r>
        <w:t xml:space="preserve"> </w:t>
      </w:r>
      <m:oMath>
        <m:r>
          <m:t>d</m:t>
        </m:r>
        <m:r>
          <m:rPr>
            <m:sty m:val="p"/>
          </m:rPr>
          <m:t>=</m:t>
        </m:r>
        <m:r>
          <m:t>0</m:t>
        </m:r>
      </m:oMath>
      <w:r>
        <w:t xml:space="preserve">, or first enter a tested (T) state before Q if there is a delay between test administration and the test result. Staff in state Q have</w:t>
      </w:r>
      <w:r>
        <w:t xml:space="preserve"> </w:t>
      </w:r>
      <m:oMath>
        <m:r>
          <m:rPr>
            <m:sty m:val="p"/>
            <m:scr m:val="script"/>
          </m:rPr>
          <m:t>W</m:t>
        </m:r>
        <m:r>
          <m:rPr>
            <m:sty m:val="p"/>
          </m:rPr>
          <m:t>(</m:t>
        </m:r>
        <m:sSub>
          <m:e>
            <m:r>
              <m:t>w</m:t>
            </m:r>
          </m:e>
          <m:sub>
            <m:r>
              <m:t>i</m:t>
            </m:r>
            <m:r>
              <m:t>t</m:t>
            </m:r>
          </m:sub>
        </m:sSub>
        <m:r>
          <m:rPr>
            <m:sty m:val="p"/>
          </m:rPr>
          <m:t>)</m:t>
        </m:r>
        <m:r>
          <m:rPr>
            <m:sty m:val="p"/>
          </m:rPr>
          <m:t>=</m:t>
        </m:r>
        <m:r>
          <m:t>0</m:t>
        </m:r>
      </m:oMath>
      <w:r>
        <w:t xml:space="preserve"> </w:t>
      </w:r>
      <w:r>
        <w:t xml:space="preserve">for 10 days and have</w:t>
      </w:r>
      <w:r>
        <w:t xml:space="preserve"> </w:t>
      </w:r>
      <m:oMath>
        <m:r>
          <m:rPr>
            <m:sty m:val="p"/>
            <m:scr m:val="script"/>
          </m:rPr>
          <m:t>T</m:t>
        </m:r>
        <m:r>
          <m:rPr>
            <m:sty m:val="p"/>
          </m:rPr>
          <m:t>(</m:t>
        </m:r>
        <m:sSub>
          <m:e>
            <m:r>
              <m:t>w</m:t>
            </m:r>
          </m:e>
          <m:sub>
            <m:r>
              <m:t>i</m:t>
            </m:r>
            <m:r>
              <m:t>t</m:t>
            </m:r>
          </m:sub>
        </m:sSub>
        <m:r>
          <m:rPr>
            <m:sty m:val="p"/>
          </m:rPr>
          <m:t>)</m:t>
        </m:r>
        <m:r>
          <m:rPr>
            <m:sty m:val="p"/>
          </m:rPr>
          <m:t>=</m:t>
        </m:r>
        <m:r>
          <m:t>0</m:t>
        </m:r>
      </m:oMath>
      <w:r>
        <w:t xml:space="preserve"> </w:t>
      </w:r>
      <w:r>
        <w:t xml:space="preserve">for 90 days following a positive result.</w:t>
      </w:r>
    </w:p>
    <w:p>
      <w:pPr>
        <w:pStyle w:val="BodyText"/>
      </w:pPr>
      <w:r>
        <w:t xml:space="preserve">Assuming constant</w:t>
      </w:r>
      <w:r>
        <w:t xml:space="preserve"> </w:t>
      </w:r>
      <m:oMath>
        <m:r>
          <m:rPr>
            <m:sty m:val="p"/>
            <m:scr m:val="script"/>
          </m:rPr>
          <m:t>R</m:t>
        </m:r>
      </m:oMath>
      <w:r>
        <w:t xml:space="preserve"> </w:t>
      </w:r>
      <w:r>
        <w:t xml:space="preserve">across all individuals, the expected number of cases produced in the facility on day</w:t>
      </w:r>
      <w:r>
        <w:t xml:space="preserve"> </w:t>
      </w:r>
      <m:oMath>
        <m:r>
          <m:t>t</m:t>
        </m:r>
      </m:oMath>
      <w:r>
        <w:t xml:space="preserve"> </w:t>
      </w:r>
      <w:r>
        <w:t xml:space="preserve">by individual</w:t>
      </w:r>
      <w:r>
        <w:t xml:space="preserve"> </w:t>
      </w:r>
      <m:oMath>
        <m:r>
          <m:t>i</m:t>
        </m:r>
      </m:oMath>
      <w:r>
        <w:t xml:space="preserve"> </w:t>
      </w:r>
      <w:r>
        <w:t xml:space="preserve">is</w:t>
      </w:r>
      <w:r>
        <w:t xml:space="preserve"> </w:t>
      </w:r>
      <m:oMath>
        <m:sSub>
          <m:e>
            <m:r>
              <m:t>r</m:t>
            </m:r>
          </m:e>
          <m:sub>
            <m:r>
              <m:t>i</m:t>
            </m:r>
            <m:r>
              <m:t>t</m:t>
            </m:r>
          </m:sub>
        </m:sSub>
        <m:r>
          <m:rPr>
            <m:sty m:val="p"/>
          </m:rPr>
          <m:t>=</m:t>
        </m:r>
        <m:r>
          <m:rPr>
            <m:sty m:val="p"/>
            <m:scr m:val="script"/>
          </m:rPr>
          <m:t>R</m:t>
        </m:r>
        <m:sSub>
          <m:e>
            <m:r>
              <m:t>β</m:t>
            </m:r>
          </m:e>
          <m:sub>
            <m:r>
              <m:t>i</m:t>
            </m:r>
            <m:r>
              <m:t>t</m:t>
            </m:r>
          </m:sub>
        </m:sSub>
        <m:r>
          <m:rPr>
            <m:sty m:val="p"/>
            <m:scr m:val="script"/>
          </m:rPr>
          <m:t>W</m:t>
        </m:r>
        <m:r>
          <m:rPr>
            <m:sty m:val="p"/>
          </m:rPr>
          <m:t>(</m:t>
        </m:r>
        <m:sSub>
          <m:e>
            <m:r>
              <m:t>w</m:t>
            </m:r>
          </m:e>
          <m:sub>
            <m:r>
              <m:t>i</m:t>
            </m:r>
            <m:r>
              <m:t>t</m:t>
            </m:r>
          </m:sub>
        </m:sSub>
        <m:r>
          <m:rPr>
            <m:sty m:val="p"/>
          </m:rPr>
          <m:t>)</m:t>
        </m:r>
      </m:oMath>
      <w:r>
        <w:t xml:space="preserve">. Staff may acquire infection from the community or workplace, therefore we denote two separate forces of infection,</w:t>
      </w:r>
      <w:r>
        <w:t xml:space="preserve"> </w:t>
      </w:r>
      <m:oMath>
        <m:sSup>
          <m:e>
            <m:r>
              <m:t>λ</m:t>
            </m:r>
          </m:e>
          <m:sup>
            <m:r>
              <m:t>c</m:t>
            </m:r>
            <m:r>
              <m:t>o</m:t>
            </m:r>
            <m:r>
              <m:t>m</m:t>
            </m:r>
            <m:r>
              <m:t>m</m:t>
            </m:r>
          </m:sup>
        </m:sSup>
        <m:r>
          <m:rPr>
            <m:sty m:val="p"/>
          </m:rPr>
          <m:t>=</m:t>
        </m:r>
      </m:oMath>
      <w:r>
        <w:t xml:space="preserve"> </w:t>
      </w:r>
      <w:r>
        <w:t xml:space="preserve">and</w:t>
      </w:r>
      <w:r>
        <w:t xml:space="preserve"> </w:t>
      </w:r>
      <m:oMath>
        <m:sSubSup>
          <m:e>
            <m:r>
              <m:t>λ</m:t>
            </m:r>
          </m:e>
          <m:sub>
            <m:r>
              <m:t>i</m:t>
            </m:r>
            <m:r>
              <m:t>t</m:t>
            </m:r>
          </m:sub>
          <m:sup>
            <m:r>
              <m:t>w</m:t>
            </m:r>
            <m:r>
              <m:t>o</m:t>
            </m:r>
            <m:r>
              <m:t>r</m:t>
            </m:r>
            <m:r>
              <m:t>k</m:t>
            </m:r>
          </m:sup>
        </m:sSubSup>
        <m:r>
          <m:rPr>
            <m:sty m:val="p"/>
          </m:rPr>
          <m:t>=</m:t>
        </m:r>
        <m:f>
          <m:fPr>
            <m:type m:val="bar"/>
          </m:fPr>
          <m:num>
            <m:nary>
              <m:naryPr>
                <m:chr m:val="∑"/>
                <m:limLoc m:val="undOvr"/>
                <m:subHide m:val="0"/>
                <m:supHide m:val="0"/>
              </m:naryPr>
              <m:sub>
                <m:r>
                  <m:t>i</m:t>
                </m:r>
                <m:r>
                  <m:rPr>
                    <m:sty m:val="p"/>
                  </m:rPr>
                  <m:t>=</m:t>
                </m:r>
                <m:r>
                  <m:t>1</m:t>
                </m:r>
              </m:sub>
              <m:sup>
                <m:r>
                  <m:t>n</m:t>
                </m:r>
              </m:sup>
              <m:e>
                <m:sSub>
                  <m:e>
                    <m:r>
                      <m:t>r</m:t>
                    </m:r>
                  </m:e>
                  <m:sub>
                    <m:r>
                      <m:t>i</m:t>
                    </m:r>
                    <m:r>
                      <m:t>t</m:t>
                    </m:r>
                  </m:sub>
                </m:sSub>
              </m:e>
            </m:nary>
          </m:num>
          <m:den>
            <m:r>
              <m:t>n</m:t>
            </m:r>
          </m:den>
        </m:f>
      </m:oMath>
      <w:r>
        <w:t xml:space="preserve">. Infection for each individual is simulated at each time step by subjecting each staff member to a bernoulli trial with</w:t>
      </w:r>
      <w:r>
        <w:t xml:space="preserve"> </w:t>
      </w:r>
      <m:oMath>
        <m:sSub>
          <m:e>
            <m:r>
              <m:t>p</m:t>
            </m:r>
          </m:e>
          <m:sub>
            <m:r>
              <m:t>i</m:t>
            </m:r>
            <m:r>
              <m:t>t</m:t>
            </m:r>
          </m:sub>
        </m:sSub>
        <m:r>
          <m:rPr>
            <m:sty m:val="p"/>
          </m:rPr>
          <m:t>=</m:t>
        </m:r>
        <m:r>
          <m:rPr>
            <m:sty m:val="p"/>
            <m:scr m:val="script"/>
          </m:rPr>
          <m:t>W</m:t>
        </m:r>
        <m:r>
          <m:rPr>
            <m:sty m:val="p"/>
          </m:rPr>
          <m:t>(</m:t>
        </m:r>
        <m:sSub>
          <m:e>
            <m:r>
              <m:t>w</m:t>
            </m:r>
          </m:e>
          <m:sub>
            <m:r>
              <m:t>i</m:t>
            </m:r>
            <m:r>
              <m:t>t</m:t>
            </m:r>
          </m:sub>
        </m:sSub>
        <m:r>
          <m:rPr>
            <m:sty m:val="p"/>
          </m:rPr>
          <m:t>)</m:t>
        </m:r>
        <m:sSubSup>
          <m:e>
            <m:r>
              <m:t>λ</m:t>
            </m:r>
          </m:e>
          <m:sub>
            <m:r>
              <m:t>i</m:t>
            </m:r>
            <m:r>
              <m:t>t</m:t>
            </m:r>
          </m:sub>
          <m:sup>
            <m:r>
              <m:t>w</m:t>
            </m:r>
            <m:r>
              <m:t>o</m:t>
            </m:r>
            <m:r>
              <m:t>r</m:t>
            </m:r>
            <m:r>
              <m:t>k</m:t>
            </m:r>
          </m:sup>
        </m:sSubSup>
        <m:r>
          <m:rPr>
            <m:sty m:val="p"/>
          </m:rPr>
          <m:t>+</m:t>
        </m:r>
        <m:r>
          <m:rPr>
            <m:sty m:val="p"/>
          </m:rPr>
          <m:t>(</m:t>
        </m:r>
        <m:r>
          <m:t>1</m:t>
        </m:r>
        <m:r>
          <m:rPr>
            <m:sty m:val="p"/>
          </m:rPr>
          <m:t>−</m:t>
        </m:r>
        <m:r>
          <m:rPr>
            <m:sty m:val="p"/>
            <m:scr m:val="script"/>
          </m:rPr>
          <m:t>W</m:t>
        </m:r>
        <m:r>
          <m:rPr>
            <m:sty m:val="p"/>
          </m:rPr>
          <m:t>(</m:t>
        </m:r>
        <m:sSub>
          <m:e>
            <m:r>
              <m:t>w</m:t>
            </m:r>
          </m:e>
          <m:sub>
            <m:r>
              <m:t>i</m:t>
            </m:r>
            <m:r>
              <m:t>t</m:t>
            </m:r>
          </m:sub>
        </m:sSub>
        <m:r>
          <m:rPr>
            <m:sty m:val="p"/>
          </m:rPr>
          <m:t>)</m:t>
        </m:r>
        <m:r>
          <m:rPr>
            <m:sty m:val="p"/>
          </m:rPr>
          <m:t>)</m:t>
        </m:r>
        <m:sSup>
          <m:e>
            <m:r>
              <m:t>λ</m:t>
            </m:r>
          </m:e>
          <m:sup>
            <m:r>
              <m:t>c</m:t>
            </m:r>
            <m:r>
              <m:t>o</m:t>
            </m:r>
            <m:r>
              <m:t>m</m:t>
            </m:r>
            <m:r>
              <m:t>m</m:t>
            </m:r>
          </m:sup>
        </m:sSup>
      </m:oMath>
      <w:r>
        <w:t xml:space="preserve">. The expected number of infections in the facility generated by staff is estimated from each simulation as:</w:t>
      </w:r>
      <w:r>
        <w:t xml:space="preserve"> </w:t>
      </w:r>
      <m:oMath>
        <m:sSubSup>
          <m:e>
            <m:r>
              <m:rPr>
                <m:sty m:val="p"/>
                <m:scr m:val="script"/>
              </m:rPr>
              <m:t>I</m:t>
            </m:r>
          </m:e>
          <m:sub>
            <m:r>
              <m:t>s</m:t>
            </m:r>
            <m:r>
              <m:t>i</m:t>
            </m:r>
            <m:r>
              <m:t>m</m:t>
            </m:r>
          </m:sub>
          <m:sup>
            <m:r>
              <m:t>t</m:t>
            </m:r>
            <m:r>
              <m:t>o</m:t>
            </m:r>
            <m:r>
              <m:t>t</m:t>
            </m:r>
          </m:sup>
        </m:sSubSup>
        <m:r>
          <m:rPr>
            <m:sty m:val="p"/>
          </m:rPr>
          <m:t>=</m:t>
        </m:r>
        <m:nary>
          <m:naryPr>
            <m:chr m:val="∑"/>
            <m:limLoc m:val="undOvr"/>
            <m:subHide m:val="0"/>
            <m:supHide m:val="0"/>
          </m:naryPr>
          <m:sub>
            <m:r>
              <m:t>t</m:t>
            </m:r>
            <m:r>
              <m:rPr>
                <m:sty m:val="p"/>
              </m:rPr>
              <m:t>=</m:t>
            </m:r>
            <m:r>
              <m:t>1</m:t>
            </m:r>
          </m:sub>
          <m:sup>
            <m:sSub>
              <m:e>
                <m:r>
                  <m:t>t</m:t>
                </m:r>
              </m:e>
              <m:sub>
                <m:r>
                  <m:t>s</m:t>
                </m:r>
                <m:r>
                  <m:t>i</m:t>
                </m:r>
                <m:r>
                  <m:t>m</m:t>
                </m:r>
              </m:sub>
            </m:sSub>
          </m:sup>
          <m:e>
            <m:nary>
              <m:naryPr>
                <m:chr m:val="∑"/>
                <m:limLoc m:val="undOvr"/>
                <m:subHide m:val="0"/>
                <m:supHide m:val="0"/>
              </m:naryPr>
              <m:sub>
                <m:r>
                  <m:t>i</m:t>
                </m:r>
                <m:r>
                  <m:rPr>
                    <m:sty m:val="p"/>
                  </m:rPr>
                  <m:t>=</m:t>
                </m:r>
                <m:r>
                  <m:t>1</m:t>
                </m:r>
              </m:sub>
              <m:sup>
                <m:r>
                  <m:t>n</m:t>
                </m:r>
              </m:sup>
              <m:e>
                <m:r>
                  <m:rPr>
                    <m:sty m:val="p"/>
                    <m:scr m:val="script"/>
                  </m:rPr>
                  <m:t>W</m:t>
                </m:r>
              </m:e>
            </m:nary>
          </m:e>
        </m:nary>
        <m:r>
          <m:rPr>
            <m:sty m:val="p"/>
          </m:rPr>
          <m:t>(</m:t>
        </m:r>
        <m:sSub>
          <m:e>
            <m:r>
              <m:t>w</m:t>
            </m:r>
          </m:e>
          <m:sub>
            <m:r>
              <m:t>i</m:t>
            </m:r>
            <m:r>
              <m:t>t</m:t>
            </m:r>
          </m:sub>
        </m:sSub>
        <m:r>
          <m:rPr>
            <m:sty m:val="p"/>
          </m:rPr>
          <m:t>)</m:t>
        </m:r>
        <m:sSub>
          <m:e>
            <m:r>
              <m:t>r</m:t>
            </m:r>
          </m:e>
          <m:sub>
            <m:r>
              <m:t>i</m:t>
            </m:r>
            <m:r>
              <m:t>t</m:t>
            </m:r>
          </m:sub>
        </m:sSub>
      </m:oMath>
      <w:r>
        <w:t xml:space="preserve">.</w:t>
      </w:r>
    </w:p>
    <w:bookmarkEnd w:id="28"/>
    <w:bookmarkStart w:id="29" w:name="staffing-and-testing-strategies"/>
    <w:p>
      <w:pPr>
        <w:pStyle w:val="Heading3"/>
      </w:pPr>
      <w:r>
        <w:t xml:space="preserve">Staffing and testing strategies</w:t>
      </w:r>
    </w:p>
    <w:p>
      <w:pPr>
        <w:pStyle w:val="FirstParagraph"/>
      </w:pPr>
      <w:r>
        <w:t xml:space="preserve">[One sentence summary of test/staffing strategies observed in CDCR data]. Generation of work schedules in simulations was informed by observed CDCR schedules by sampling one of the consecutive 4-day sequences of work days shown in Fig 1 and a regular shift (morning, evening, night) for each worker. A fifth shift was then added to each worker’s weekly schedule by randomly sampling from all other potential shifts. Two testing strategies were considered. Under a random testing strategy, testing for each worker occurs at random during their five shifts depending on the frequency (i.e. with</w:t>
      </w:r>
      <w:r>
        <w:t xml:space="preserve"> </w:t>
      </w:r>
      <m:oMath>
        <m:r>
          <m:t>f</m:t>
        </m:r>
        <m:r>
          <m:rPr>
            <m:sty m:val="p"/>
          </m:rPr>
          <m:t>=</m:t>
        </m:r>
        <m:r>
          <m:t>2</m:t>
        </m:r>
      </m:oMath>
      <w:r>
        <w:t xml:space="preserve">, workers would be tested during two of the five shifts, chosen at random each week). Under a systematic testing strategy, each worker is always tested on the same day(s) of their shift each week. For</w:t>
      </w:r>
      <w:r>
        <w:t xml:space="preserve"> </w:t>
      </w:r>
      <m:oMath>
        <m:r>
          <m:t>f</m:t>
        </m:r>
        <m:r>
          <m:rPr>
            <m:sty m:val="p"/>
          </m:rPr>
          <m:t>=</m:t>
        </m:r>
        <m:r>
          <m:t>1</m:t>
        </m:r>
      </m:oMath>
      <w:r>
        <w:t xml:space="preserve">, systematic testing always occurs on the first of the regular 4-day work days; for</w:t>
      </w:r>
      <w:r>
        <w:t xml:space="preserve"> </w:t>
      </w:r>
      <m:oMath>
        <m:r>
          <m:t>f</m:t>
        </m:r>
        <m:r>
          <m:rPr>
            <m:sty m:val="p"/>
          </m:rPr>
          <m:t>=</m:t>
        </m:r>
        <m:r>
          <m:t>2</m:t>
        </m:r>
      </m:oMath>
      <w:r>
        <w:t xml:space="preserve">, systematic testing always occurs on the first and third days; and for</w:t>
      </w:r>
      <w:r>
        <w:t xml:space="preserve"> </w:t>
      </w:r>
      <m:oMath>
        <m:r>
          <m:t>f</m:t>
        </m:r>
        <m:r>
          <m:rPr>
            <m:sty m:val="p"/>
          </m:rPr>
          <m:t>=</m:t>
        </m:r>
        <m:r>
          <m:t>4</m:t>
        </m:r>
      </m:oMath>
      <w:r>
        <w:t xml:space="preserve">, testing occurs on each of the regular 4-day work days.</w:t>
      </w:r>
    </w:p>
    <w:p>
      <w:pPr>
        <w:pStyle w:val="BodyText"/>
      </w:pPr>
      <w:r>
        <w:t xml:space="preserve">The total number of tests conducted in each simulation is recorded as:</w:t>
      </w:r>
      <w:r>
        <w:t xml:space="preserve"> </w:t>
      </w:r>
      <m:oMath>
        <m:sSubSup>
          <m:e>
            <m:r>
              <m:rPr>
                <m:sty m:val="p"/>
                <m:scr m:val="script"/>
              </m:rPr>
              <m:t>T</m:t>
            </m:r>
          </m:e>
          <m:sub>
            <m:r>
              <m:t>s</m:t>
            </m:r>
            <m:r>
              <m:t>i</m:t>
            </m:r>
            <m:r>
              <m:t>m</m:t>
            </m:r>
          </m:sub>
          <m:sup>
            <m:r>
              <m:t>t</m:t>
            </m:r>
            <m:r>
              <m:t>o</m:t>
            </m:r>
            <m:r>
              <m:t>t</m:t>
            </m:r>
          </m:sup>
        </m:sSubSup>
        <m:r>
          <m:rPr>
            <m:sty m:val="p"/>
          </m:rPr>
          <m:t>=</m:t>
        </m:r>
        <m:nary>
          <m:naryPr>
            <m:chr m:val="∑"/>
            <m:limLoc m:val="undOvr"/>
            <m:subHide m:val="0"/>
            <m:supHide m:val="0"/>
          </m:naryPr>
          <m:sub>
            <m:r>
              <m:t>t</m:t>
            </m:r>
            <m:r>
              <m:rPr>
                <m:sty m:val="p"/>
              </m:rPr>
              <m:t>=</m:t>
            </m:r>
            <m:r>
              <m:t>1</m:t>
            </m:r>
          </m:sub>
          <m:sup>
            <m:sSub>
              <m:e>
                <m:r>
                  <m:t>t</m:t>
                </m:r>
              </m:e>
              <m:sub>
                <m:r>
                  <m:t>s</m:t>
                </m:r>
                <m:r>
                  <m:t>i</m:t>
                </m:r>
                <m:r>
                  <m:t>m</m:t>
                </m:r>
              </m:sub>
            </m:sSub>
          </m:sup>
          <m:e>
            <m:nary>
              <m:naryPr>
                <m:chr m:val="∑"/>
                <m:limLoc m:val="undOvr"/>
                <m:subHide m:val="0"/>
                <m:supHide m:val="0"/>
              </m:naryPr>
              <m:sub>
                <m:r>
                  <m:t>i</m:t>
                </m:r>
                <m:r>
                  <m:rPr>
                    <m:sty m:val="p"/>
                  </m:rPr>
                  <m:t>=</m:t>
                </m:r>
                <m:r>
                  <m:t>1</m:t>
                </m:r>
              </m:sub>
              <m:sup>
                <m:r>
                  <m:t>n</m:t>
                </m:r>
              </m:sup>
              <m:e>
                <m:r>
                  <m:rPr>
                    <m:sty m:val="p"/>
                    <m:scr m:val="script"/>
                  </m:rPr>
                  <m:t>T</m:t>
                </m:r>
              </m:e>
            </m:nary>
          </m:e>
        </m:nary>
        <m:r>
          <m:rPr>
            <m:sty m:val="p"/>
          </m:rPr>
          <m:t>(</m:t>
        </m:r>
        <m:sSub>
          <m:e>
            <m:r>
              <m:t>w</m:t>
            </m:r>
          </m:e>
          <m:sub>
            <m:r>
              <m:t>i</m:t>
            </m:r>
            <m:r>
              <m:t>t</m:t>
            </m:r>
          </m:sub>
        </m:sSub>
        <m:r>
          <m:rPr>
            <m:sty m:val="p"/>
          </m:rPr>
          <m:t>)</m:t>
        </m:r>
      </m:oMath>
      <w:r>
        <w:t xml:space="preserve">. Combined with the expected number of cases in the simulation, we estimate the incremental test effectiveness ratio (ITER) as:</w:t>
      </w:r>
      <w:r>
        <w:t xml:space="preserve"> </w:t>
      </w:r>
      <m:oMath>
        <m:r>
          <m:rPr>
            <m:sty m:val="p"/>
          </m:rPr>
          <m:t>I</m:t>
        </m:r>
        <m:r>
          <m:rPr>
            <m:sty m:val="p"/>
          </m:rPr>
          <m:t>T</m:t>
        </m:r>
        <m:r>
          <m:rPr>
            <m:sty m:val="p"/>
          </m:rPr>
          <m:t>E</m:t>
        </m:r>
        <m:r>
          <m:rPr>
            <m:sty m:val="p"/>
          </m:rPr>
          <m:t>R</m:t>
        </m:r>
        <m:r>
          <m:rPr>
            <m:sty m:val="p"/>
          </m:rPr>
          <m:t>=</m:t>
        </m:r>
        <m:f>
          <m:fPr>
            <m:type m:val="bar"/>
          </m:fPr>
          <m:num>
            <m:sSubSup>
              <m:e>
                <m:r>
                  <m:rPr>
                    <m:sty m:val="p"/>
                    <m:scr m:val="script"/>
                  </m:rPr>
                  <m:t>T</m:t>
                </m:r>
              </m:e>
              <m:sub>
                <m:r>
                  <m:t>s</m:t>
                </m:r>
                <m:r>
                  <m:t>i</m:t>
                </m:r>
                <m:r>
                  <m:t>m</m:t>
                </m:r>
              </m:sub>
              <m:sup>
                <m:r>
                  <m:t>t</m:t>
                </m:r>
                <m:r>
                  <m:t>o</m:t>
                </m:r>
                <m:r>
                  <m:t>t</m:t>
                </m:r>
              </m:sup>
            </m:sSubSup>
          </m:num>
          <m:den>
            <m:sSubSup>
              <m:e>
                <m:r>
                  <m:rPr>
                    <m:sty m:val="p"/>
                    <m:scr m:val="script"/>
                  </m:rPr>
                  <m:t>I</m:t>
                </m:r>
              </m:e>
              <m:sub>
                <m:r>
                  <m:t>s</m:t>
                </m:r>
                <m:r>
                  <m:t>i</m:t>
                </m:r>
                <m:r>
                  <m:t>m</m:t>
                </m:r>
              </m:sub>
              <m:sup>
                <m:r>
                  <m:t>t</m:t>
                </m:r>
                <m:r>
                  <m:t>o</m:t>
                </m:r>
                <m:r>
                  <m:t>t</m:t>
                </m:r>
              </m:sup>
            </m:sSubSup>
            <m:r>
              <m:rPr>
                <m:sty m:val="p"/>
              </m:rPr>
              <m:t>−</m:t>
            </m:r>
            <m:sSubSup>
              <m:e>
                <m:r>
                  <m:rPr>
                    <m:sty m:val="p"/>
                    <m:scr m:val="script"/>
                  </m:rPr>
                  <m:t>I</m:t>
                </m:r>
              </m:e>
              <m:sub>
                <m:r>
                  <m:t>r</m:t>
                </m:r>
                <m:r>
                  <m:t>e</m:t>
                </m:r>
                <m:r>
                  <m:t>f</m:t>
                </m:r>
              </m:sub>
              <m:sup>
                <m:r>
                  <m:t>t</m:t>
                </m:r>
                <m:r>
                  <m:t>o</m:t>
                </m:r>
                <m:r>
                  <m:t>t</m:t>
                </m:r>
              </m:sup>
            </m:sSubSup>
          </m:den>
        </m:f>
      </m:oMath>
      <w:r>
        <w:t xml:space="preserve">, where</w:t>
      </w:r>
      <w:r>
        <w:t xml:space="preserve"> </w:t>
      </w:r>
      <m:oMath>
        <m:sSubSup>
          <m:e>
            <m:r>
              <m:rPr>
                <m:sty m:val="p"/>
                <m:scr m:val="script"/>
              </m:rPr>
              <m:t>I</m:t>
            </m:r>
          </m:e>
          <m:sub>
            <m:r>
              <m:t>r</m:t>
            </m:r>
            <m:r>
              <m:t>e</m:t>
            </m:r>
            <m:r>
              <m:t>f</m:t>
            </m:r>
          </m:sub>
          <m:sup>
            <m:r>
              <m:t>t</m:t>
            </m:r>
            <m:r>
              <m:t>o</m:t>
            </m:r>
            <m:r>
              <m:t>t</m:t>
            </m:r>
          </m:sup>
        </m:sSubSup>
      </m:oMath>
      <w:r>
        <w:t xml:space="preserve"> </w:t>
      </w:r>
      <w:r>
        <w:t xml:space="preserve">is the number of infections in a reference scenario with no testing. The ITER can be interpreted as the number of tests needed to prevent one infection in the simulation scenario being evaluated.</w:t>
      </w:r>
    </w:p>
    <w:bookmarkEnd w:id="29"/>
    <w:bookmarkEnd w:id="30"/>
    <w:bookmarkStart w:id="35" w:name="simulation-results"/>
    <w:p>
      <w:pPr>
        <w:pStyle w:val="Heading2"/>
      </w:pPr>
      <w:r>
        <w:t xml:space="preserve">Simulation Results</w:t>
      </w:r>
    </w:p>
    <w:p>
      <w:pPr>
        <w:pStyle w:val="FirstParagraph"/>
      </w:pPr>
      <w:r>
        <w:t xml:space="preserve">Systematic testing strategies were found to consistently outperform random testing strategies in terms of preventing infections within simulated facilities. Figure 2 shows a comparison of the number of infections generated (</w:t>
      </w:r>
      <m:oMath>
        <m:sSubSup>
          <m:e>
            <m:r>
              <m:rPr>
                <m:sty m:val="p"/>
                <m:scr m:val="script"/>
              </m:rPr>
              <m:t>I</m:t>
            </m:r>
          </m:e>
          <m:sub>
            <m:r>
              <m:t>s</m:t>
            </m:r>
            <m:r>
              <m:t>i</m:t>
            </m:r>
            <m:r>
              <m:t>m</m:t>
            </m:r>
          </m:sub>
          <m:sup>
            <m:r>
              <m:t>t</m:t>
            </m:r>
            <m:r>
              <m:t>o</m:t>
            </m:r>
            <m:r>
              <m:t>t</m:t>
            </m:r>
          </m:sup>
        </m:sSubSup>
      </m:oMath>
      <w:r>
        <w:t xml:space="preserve">) when implementing a random vs systematic testing strategy across testing frequencies, community prevalences, and within-facility</w:t>
      </w:r>
      <w:r>
        <w:t xml:space="preserve"> </w:t>
      </w:r>
      <m:oMath>
        <m:r>
          <m:rPr>
            <m:sty m:val="p"/>
            <m:scr m:val="script"/>
          </m:rPr>
          <m:t>R</m:t>
        </m:r>
      </m:oMath>
      <w:r>
        <w:t xml:space="preserve">. In the highest transmission scenario (</w:t>
      </w:r>
      <m:oMath>
        <m:r>
          <m:t>C</m:t>
        </m:r>
        <m:r>
          <m:t>P</m:t>
        </m:r>
        <m:r>
          <m:rPr>
            <m:sty m:val="p"/>
          </m:rPr>
          <m:t>=</m:t>
        </m:r>
        <m:r>
          <m:t>1</m:t>
        </m:r>
        <m:r>
          <m:rPr>
            <m:sty m:val="p"/>
          </m:rPr>
          <m:t>%</m:t>
        </m:r>
        <m:r>
          <m:rPr>
            <m:sty m:val="p"/>
          </m:rPr>
          <m:t>,</m:t>
        </m:r>
        <m:r>
          <m:rPr>
            <m:sty m:val="p"/>
            <m:scr m:val="script"/>
          </m:rPr>
          <m:t>R</m:t>
        </m:r>
        <m:r>
          <m:rPr>
            <m:sty m:val="p"/>
          </m:rPr>
          <m:t>=</m:t>
        </m:r>
        <m:r>
          <m:t>1.5</m:t>
        </m:r>
      </m:oMath>
      <w:r>
        <w:t xml:space="preserve">), testing randomly once per week resulted in a median</w:t>
      </w:r>
      <w:r>
        <w:t xml:space="preserve"> </w:t>
      </w:r>
      <m:oMath>
        <m:sSubSup>
          <m:e>
            <m:r>
              <m:rPr>
                <m:sty m:val="p"/>
                <m:scr m:val="script"/>
              </m:rPr>
              <m:t>I</m:t>
            </m:r>
          </m:e>
          <m:sub>
            <m:r>
              <m:t>s</m:t>
            </m:r>
            <m:r>
              <m:t>i</m:t>
            </m:r>
            <m:r>
              <m:t>m</m:t>
            </m:r>
          </m:sub>
          <m:sup>
            <m:r>
              <m:t>t</m:t>
            </m:r>
            <m:r>
              <m:t>o</m:t>
            </m:r>
            <m:r>
              <m:t>t</m:t>
            </m:r>
          </m:sup>
        </m:sSubSup>
        <m:r>
          <m:rPr>
            <m:sty m:val="p"/>
          </m:rPr>
          <m:t>=</m:t>
        </m:r>
      </m:oMath>
      <w:r>
        <w:t xml:space="preserve"> </w:t>
      </w:r>
      <w:r>
        <w:t xml:space="preserve">169.92 (IQR 159.07 - 177.43), whereas testing systematically on the first day of the work week resulted in</w:t>
      </w:r>
      <w:r>
        <w:t xml:space="preserve"> </w:t>
      </w:r>
      <m:oMath>
        <m:sSubSup>
          <m:e>
            <m:r>
              <m:rPr>
                <m:sty m:val="p"/>
                <m:scr m:val="script"/>
              </m:rPr>
              <m:t>I</m:t>
            </m:r>
          </m:e>
          <m:sub>
            <m:r>
              <m:t>s</m:t>
            </m:r>
            <m:r>
              <m:t>i</m:t>
            </m:r>
            <m:r>
              <m:t>m</m:t>
            </m:r>
          </m:sub>
          <m:sup>
            <m:r>
              <m:t>t</m:t>
            </m:r>
            <m:r>
              <m:t>o</m:t>
            </m:r>
            <m:r>
              <m:t>t</m:t>
            </m:r>
          </m:sup>
        </m:sSubSup>
        <m:r>
          <m:rPr>
            <m:sty m:val="p"/>
          </m:rPr>
          <m:t>=</m:t>
        </m:r>
      </m:oMath>
      <w:r>
        <w:t xml:space="preserve"> </w:t>
      </w:r>
      <w:r>
        <w:t xml:space="preserve">100.6 (IQR 93.41 - 106.93; Fig 2, right panel in pink).</w:t>
      </w:r>
    </w:p>
    <w:p>
      <w:pPr>
        <w:pStyle w:val="BodyText"/>
      </w:pPr>
      <w:r>
        <w:t xml:space="preserve">The horizontal gray line in figure 2 demonstrates a potential threshold number of infections to avoid exceeding at</w:t>
      </w:r>
      <w:r>
        <w:t xml:space="preserve"> </w:t>
      </w:r>
      <m:oMath>
        <m:sSubSup>
          <m:e>
            <m:r>
              <m:rPr>
                <m:sty m:val="p"/>
                <m:scr m:val="script"/>
              </m:rPr>
              <m:t>I</m:t>
            </m:r>
          </m:e>
          <m:sub>
            <m:r>
              <m:t>s</m:t>
            </m:r>
            <m:r>
              <m:t>i</m:t>
            </m:r>
            <m:r>
              <m:t>m</m:t>
            </m:r>
          </m:sub>
          <m:sup>
            <m:r>
              <m:t>t</m:t>
            </m:r>
            <m:r>
              <m:t>o</m:t>
            </m:r>
            <m:r>
              <m:t>t</m:t>
            </m:r>
          </m:sup>
        </m:sSubSup>
        <m:r>
          <m:rPr>
            <m:sty m:val="p"/>
          </m:rPr>
          <m:t>=</m:t>
        </m:r>
        <m:r>
          <m:t>20</m:t>
        </m:r>
      </m:oMath>
      <w:r>
        <w:t xml:space="preserve">. Implementing a systematic–rather than random–testing strategy can be sufficient to prevent</w:t>
      </w:r>
      <w:r>
        <w:t xml:space="preserve"> </w:t>
      </w:r>
      <m:oMath>
        <m:sSubSup>
          <m:e>
            <m:r>
              <m:rPr>
                <m:sty m:val="p"/>
                <m:scr m:val="script"/>
              </m:rPr>
              <m:t>I</m:t>
            </m:r>
          </m:e>
          <m:sub>
            <m:r>
              <m:t>s</m:t>
            </m:r>
            <m:r>
              <m:t>i</m:t>
            </m:r>
            <m:r>
              <m:t>m</m:t>
            </m:r>
          </m:sub>
          <m:sup>
            <m:r>
              <m:t>t</m:t>
            </m:r>
            <m:r>
              <m:t>o</m:t>
            </m:r>
            <m:r>
              <m:t>t</m:t>
            </m:r>
          </m:sup>
        </m:sSubSup>
      </m:oMath>
      <w:r>
        <w:t xml:space="preserve"> </w:t>
      </w:r>
      <w:r>
        <w:t xml:space="preserve">from exceeding such a threshold without changing the frequency in many transmission scenarios, though in the highest transmission scenarios, greater than twice-weekly testing may be needed.</w:t>
      </w:r>
    </w:p>
    <w:p>
      <w:pPr>
        <w:pStyle w:val="CaptionedFigure"/>
      </w:pPr>
      <w:r>
        <w:drawing>
          <wp:inline>
            <wp:extent cx="5334000" cy="3556000"/>
            <wp:effectExtent b="0" l="0" r="0" t="0"/>
            <wp:docPr descr="Figure 2. Number of expected infections in a facility from model simulations comparing random and systematic testing strategies across transmission scenarios and test frequencies. Systematic testing strategies ([triangles]) prevent more infections than random strategies ([circles]) across all transmission scenarios and test frequencies. The horizontal gray line serves as a reference to assess the testing frequency needed to maintain \mathcal{I}^{tot}_{sim}\leq20 across different transmission scenarios. Error bars represent the interquartile range of \mathcal{I}^{tot}_{sim} derived from 100 simulations per scenario." title="" id="1" name="Picture"/>
            <a:graphic>
              <a:graphicData uri="http://schemas.openxmlformats.org/drawingml/2006/picture">
                <pic:pic>
                  <pic:nvPicPr>
                    <pic:cNvPr descr="Methods_Results_files/figure-docx/sim_results-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rPr>
          <w:bCs/>
          <w:b/>
        </w:rPr>
        <w:t xml:space="preserve">Figure 2. Number of expected infections in a facility from model simulations comparing random and systematic testing strategies across transmission scenarios and test frequencies</w:t>
      </w:r>
      <w:r>
        <w:t xml:space="preserve">. Systematic testing strategies ([triangles]) prevent more infections than random strategies ([circles]) across all transmission scenarios and test frequencies. The horizontal gray line serves as a reference to assess the testing frequency needed to maintain</w:t>
      </w:r>
      <w:r>
        <w:t xml:space="preserve"> </w:t>
      </w:r>
      <m:oMath>
        <m:sSubSup>
          <m:e>
            <m:r>
              <m:rPr>
                <m:sty m:val="p"/>
                <m:scr m:val="script"/>
              </m:rPr>
              <m:t>I</m:t>
            </m:r>
          </m:e>
          <m:sub>
            <m:r>
              <m:t>s</m:t>
            </m:r>
            <m:r>
              <m:t>i</m:t>
            </m:r>
            <m:r>
              <m:t>m</m:t>
            </m:r>
          </m:sub>
          <m:sup>
            <m:r>
              <m:t>t</m:t>
            </m:r>
            <m:r>
              <m:t>o</m:t>
            </m:r>
            <m:r>
              <m:t>t</m:t>
            </m:r>
          </m:sup>
        </m:sSubSup>
        <m:r>
          <m:rPr>
            <m:sty m:val="p"/>
          </m:rPr>
          <m:t>≤</m:t>
        </m:r>
        <m:r>
          <m:t>20</m:t>
        </m:r>
      </m:oMath>
      <w:r>
        <w:t xml:space="preserve"> </w:t>
      </w:r>
      <w:r>
        <w:t xml:space="preserve">across different transmission scenarios. Error bars represent the interquartile range of</w:t>
      </w:r>
      <w:r>
        <w:t xml:space="preserve"> </w:t>
      </w:r>
      <m:oMath>
        <m:sSubSup>
          <m:e>
            <m:r>
              <m:rPr>
                <m:sty m:val="p"/>
                <m:scr m:val="script"/>
              </m:rPr>
              <m:t>I</m:t>
            </m:r>
          </m:e>
          <m:sub>
            <m:r>
              <m:t>s</m:t>
            </m:r>
            <m:r>
              <m:t>i</m:t>
            </m:r>
            <m:r>
              <m:t>m</m:t>
            </m:r>
          </m:sub>
          <m:sup>
            <m:r>
              <m:t>t</m:t>
            </m:r>
            <m:r>
              <m:t>o</m:t>
            </m:r>
            <m:r>
              <m:t>t</m:t>
            </m:r>
          </m:sup>
        </m:sSubSup>
      </m:oMath>
      <w:r>
        <w:t xml:space="preserve"> </w:t>
      </w:r>
      <w:r>
        <w:t xml:space="preserve">derived from 100 simulations per scenario.</w:t>
      </w:r>
    </w:p>
    <w:p>
      <w:pPr>
        <w:pStyle w:val="BodyText"/>
      </w:pPr>
      <w:r>
        <w:t xml:space="preserve">An alternative threshold approach to aid decision-making, particularly in resource-constrained settings, is the ITER. Figure 3 shows estimates of the ITER across transmission scenarios only for systematic testing strategies since they were found to substantially outperform random strategies. In the highest transmission scenario (</w:t>
      </w:r>
      <m:oMath>
        <m:r>
          <m:rPr>
            <m:sty m:val="p"/>
            <m:scr m:val="script"/>
          </m:rPr>
          <m:t>R</m:t>
        </m:r>
        <m:r>
          <m:rPr>
            <m:sty m:val="p"/>
          </m:rPr>
          <m:t>=</m:t>
        </m:r>
        <m:r>
          <m:t>1.5</m:t>
        </m:r>
      </m:oMath>
      <w:r>
        <w:t xml:space="preserve">,</w:t>
      </w:r>
      <w:r>
        <w:t xml:space="preserve"> </w:t>
      </w:r>
      <m:oMath>
        <m:r>
          <m:t>1</m:t>
        </m:r>
        <m:r>
          <m:rPr>
            <m:sty m:val="p"/>
          </m:rPr>
          <m:t>%</m:t>
        </m:r>
      </m:oMath>
      <w:r>
        <w:t xml:space="preserve"> </w:t>
      </w:r>
      <w:r>
        <w:t xml:space="preserve">community prevalence), testing on the first day of every other work week (</w:t>
      </w:r>
      <m:oMath>
        <m:r>
          <m:t>f</m:t>
        </m:r>
        <m:r>
          <m:rPr>
            <m:sty m:val="p"/>
          </m:rPr>
          <m:t>=</m:t>
        </m:r>
        <m:r>
          <m:t>0.5</m:t>
        </m:r>
      </m:oMath>
      <w:r>
        <w:t xml:space="preserve">, fig 3 circles) leads to</w:t>
      </w:r>
      <w:r>
        <w:t xml:space="preserve"> </w:t>
      </w:r>
      <m:oMath>
        <m:r>
          <m:t>I</m:t>
        </m:r>
        <m:r>
          <m:t>T</m:t>
        </m:r>
        <m:r>
          <m:t>E</m:t>
        </m:r>
        <m:r>
          <m:t>R</m:t>
        </m:r>
        <m:r>
          <m:rPr>
            <m:sty m:val="p"/>
          </m:rPr>
          <m:t>=</m:t>
        </m:r>
      </m:oMath>
      <w:r>
        <w:t xml:space="preserve"> </w:t>
      </w:r>
      <w:r>
        <w:t xml:space="preserve">29.31 (IQR 28.08 - 30.35), while increasing test frequency to weekly,</w:t>
      </w:r>
      <w:r>
        <w:t xml:space="preserve"> </w:t>
      </w:r>
      <m:oMath>
        <m:r>
          <m:t>f</m:t>
        </m:r>
        <m:r>
          <m:rPr>
            <m:sty m:val="p"/>
          </m:rPr>
          <m:t>=</m:t>
        </m:r>
        <m:r>
          <m:t>1</m:t>
        </m:r>
      </m:oMath>
      <w:r>
        <w:t xml:space="preserve">, results in</w:t>
      </w:r>
      <w:r>
        <w:t xml:space="preserve"> </w:t>
      </w:r>
      <m:oMath>
        <m:r>
          <m:t>I</m:t>
        </m:r>
        <m:r>
          <m:t>T</m:t>
        </m:r>
        <m:r>
          <m:t>E</m:t>
        </m:r>
        <m:r>
          <m:t>R</m:t>
        </m:r>
        <m:r>
          <m:rPr>
            <m:sty m:val="p"/>
          </m:rPr>
          <m:t>=</m:t>
        </m:r>
      </m:oMath>
      <w:r>
        <w:t xml:space="preserve"> </w:t>
      </w:r>
      <w:r>
        <w:t xml:space="preserve">36.49 (IQR 36.02 - 36.9), to</w:t>
      </w:r>
      <w:r>
        <w:t xml:space="preserve"> </w:t>
      </w:r>
      <m:oMath>
        <m:r>
          <m:t>f</m:t>
        </m:r>
        <m:r>
          <m:rPr>
            <m:sty m:val="p"/>
          </m:rPr>
          <m:t>=</m:t>
        </m:r>
        <m:r>
          <m:t>2</m:t>
        </m:r>
      </m:oMath>
      <w:r>
        <w:t xml:space="preserve">:</w:t>
      </w:r>
      <w:r>
        <w:t xml:space="preserve"> </w:t>
      </w:r>
      <m:oMath>
        <m:r>
          <m:t>I</m:t>
        </m:r>
        <m:r>
          <m:t>T</m:t>
        </m:r>
        <m:r>
          <m:t>E</m:t>
        </m:r>
        <m:r>
          <m:t>R</m:t>
        </m:r>
        <m:r>
          <m:rPr>
            <m:sty m:val="p"/>
          </m:rPr>
          <m:t>=</m:t>
        </m:r>
      </m:oMath>
      <w:r>
        <w:t xml:space="preserve"> </w:t>
      </w:r>
      <w:r>
        <w:t xml:space="preserve">64.12 (IQR 63.67 - 64.49), and to</w:t>
      </w:r>
      <w:r>
        <w:t xml:space="preserve"> </w:t>
      </w:r>
      <m:oMath>
        <m:r>
          <m:t>f</m:t>
        </m:r>
        <m:r>
          <m:rPr>
            <m:sty m:val="p"/>
          </m:rPr>
          <m:t>=</m:t>
        </m:r>
        <m:r>
          <m:t>4</m:t>
        </m:r>
      </m:oMath>
      <w:r>
        <w:t xml:space="preserve">:</w:t>
      </w:r>
      <w:r>
        <w:t xml:space="preserve"> </w:t>
      </w:r>
      <m:oMath>
        <m:r>
          <m:t>I</m:t>
        </m:r>
        <m:r>
          <m:t>T</m:t>
        </m:r>
        <m:r>
          <m:t>E</m:t>
        </m:r>
        <m:r>
          <m:t>R</m:t>
        </m:r>
        <m:r>
          <m:rPr>
            <m:sty m:val="p"/>
          </m:rPr>
          <m:t>=</m:t>
        </m:r>
      </m:oMath>
      <w:r>
        <w:t xml:space="preserve"> </w:t>
      </w:r>
      <w:r>
        <w:t xml:space="preserve">122.73 (IQR 121.86 - 123.49). These values approximately correspond to test positivity rates of 3.41%, 2.74%, 1.56%, and 0.81% due to the interpretation of the ITER as the number of tests per positive result. Figure 3 also provides an example reference line at</w:t>
      </w:r>
      <w:r>
        <w:t xml:space="preserve"> </w:t>
      </w:r>
      <m:oMath>
        <m:r>
          <m:t>I</m:t>
        </m:r>
        <m:r>
          <m:t>T</m:t>
        </m:r>
        <m:r>
          <m:t>E</m:t>
        </m:r>
        <m:r>
          <m:t>R</m:t>
        </m:r>
        <m:r>
          <m:rPr>
            <m:sty m:val="p"/>
          </m:rPr>
          <m:t>=</m:t>
        </m:r>
        <m:r>
          <m:t>400</m:t>
        </m:r>
      </m:oMath>
      <w:r>
        <w:t xml:space="preserve">, corresponding to an approximate</w:t>
      </w:r>
      <w:r>
        <w:t xml:space="preserve"> </w:t>
      </w:r>
      <m:oMath>
        <m:r>
          <m:t>0.25</m:t>
        </m:r>
        <m:r>
          <m:rPr>
            <m:sty m:val="p"/>
          </m:rPr>
          <m:t>%</m:t>
        </m:r>
      </m:oMath>
      <w:r>
        <w:t xml:space="preserve"> </w:t>
      </w:r>
      <w:r>
        <w:t xml:space="preserve">test positivity, to demonstrate how testing frequency may be determined from the transmission scenario and target ITER, which may be influenced by the number of tests available.</w:t>
      </w:r>
    </w:p>
    <w:p>
      <w:pPr>
        <w:pStyle w:val="CaptionedFigure"/>
      </w:pPr>
      <w:r>
        <w:drawing>
          <wp:inline>
            <wp:extent cx="5334000" cy="4267200"/>
            <wp:effectExtent b="0" l="0" r="0" t="0"/>
            <wp:docPr descr="Figure 3. Incremental test effectiveness ratio (ITER) from simulations implementing systematic testing across transmission scenarios and testing frequencies. The ITER remains relatively low in higher transmission scenarios even at high (f=4) testing frequencies, potentially favoring such high-frequency testing strategies when within-facility transmission (\mathcal{R}) and/or community prevalence are high. The y-axis is log-transformed and the horizontal line at ITER=400 is provided to aid visual comparison across scenarios. Error bars represent the interquartile range of expected infections derived from 100 simulations per scenario." title="" id="1" name="Picture"/>
            <a:graphic>
              <a:graphicData uri="http://schemas.openxmlformats.org/drawingml/2006/picture">
                <pic:pic>
                  <pic:nvPicPr>
                    <pic:cNvPr descr="Methods_Results_files/figure-docx/sim_results_iter-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rPr>
          <w:bCs/>
          <w:b/>
        </w:rPr>
        <w:t xml:space="preserve">Figure 3. Incremental test effectiveness ratio (ITER) from simulations implementing systematic testing across transmission scenarios and testing frequencies</w:t>
      </w:r>
      <w:r>
        <w:t xml:space="preserve">. The ITER remains relatively low in higher transmission scenarios even at high (</w:t>
      </w:r>
      <m:oMath>
        <m:r>
          <m:t>f</m:t>
        </m:r>
        <m:r>
          <m:rPr>
            <m:sty m:val="p"/>
          </m:rPr>
          <m:t>=</m:t>
        </m:r>
        <m:r>
          <m:t>4</m:t>
        </m:r>
      </m:oMath>
      <w:r>
        <w:t xml:space="preserve">) testing frequencies, potentially favoring such high-frequency testing strategies when within-facility transmission (</w:t>
      </w:r>
      <m:oMath>
        <m:r>
          <m:rPr>
            <m:sty m:val="p"/>
            <m:scr m:val="script"/>
          </m:rPr>
          <m:t>R</m:t>
        </m:r>
      </m:oMath>
      <w:r>
        <w:t xml:space="preserve">) and/or community prevalence are high. The y-axis is log-transformed and the horizontal line at</w:t>
      </w:r>
      <w:r>
        <w:t xml:space="preserve"> </w:t>
      </w:r>
      <m:oMath>
        <m:r>
          <m:t>I</m:t>
        </m:r>
        <m:r>
          <m:t>T</m:t>
        </m:r>
        <m:r>
          <m:t>E</m:t>
        </m:r>
        <m:r>
          <m:t>R</m:t>
        </m:r>
        <m:r>
          <m:rPr>
            <m:sty m:val="p"/>
          </m:rPr>
          <m:t>=</m:t>
        </m:r>
        <m:r>
          <m:t>400</m:t>
        </m:r>
      </m:oMath>
      <w:r>
        <w:t xml:space="preserve"> </w:t>
      </w:r>
      <w:r>
        <w:t xml:space="preserve">is provided to aid visual comparison across scenarios. Error bars represent the interquartile range of expected infections derived from 100 simulations per scenario.</w:t>
      </w:r>
    </w:p>
    <w:bookmarkStart w:id="33" w:name="X524472a82a1b4f14e2ce30d3a87efa75917f733"/>
    <w:p>
      <w:pPr>
        <w:pStyle w:val="Heading3"/>
      </w:pPr>
      <w:r>
        <w:t xml:space="preserve">“</w:t>
      </w:r>
      <w:r>
        <w:t xml:space="preserve">Grid search</w:t>
      </w:r>
      <w:r>
        <w:t xml:space="preserve">”</w:t>
      </w:r>
      <w:r>
        <w:t xml:space="preserve"> </w:t>
      </w:r>
      <w:r>
        <w:t xml:space="preserve">Over frequency, delay, and systematic vs random testing</w:t>
      </w:r>
    </w:p>
    <w:p>
      <w:pPr>
        <w:pStyle w:val="FirstParagraph"/>
      </w:pPr>
      <w:r>
        <w:t xml:space="preserve">Basically interested in three variables: pcr vs antigen testing (which basically comes down to turnaround time if we assume antigen tests are equal to pcr in their ability to detect active infection), random vs systematic day of testing, and frequency of testing. We propose the following scenarios encompassing combinations of these variables to explore:</w:t>
      </w:r>
    </w:p>
    <w:p>
      <w:pPr>
        <w:numPr>
          <w:ilvl w:val="0"/>
          <w:numId w:val="1003"/>
        </w:numPr>
        <w:pStyle w:val="Compact"/>
      </w:pPr>
      <w:r>
        <w:rPr>
          <w:bCs/>
          <w:b/>
        </w:rPr>
        <w:t xml:space="preserve">S1)</w:t>
      </w:r>
      <w:r>
        <w:t xml:space="preserve"> </w:t>
      </w:r>
      <w:r>
        <w:t xml:space="preserve">No testing</w:t>
      </w:r>
      <w:r>
        <w:br/>
      </w:r>
    </w:p>
    <w:p>
      <w:pPr>
        <w:numPr>
          <w:ilvl w:val="0"/>
          <w:numId w:val="1003"/>
        </w:numPr>
        <w:pStyle w:val="Compact"/>
      </w:pPr>
      <w:r>
        <w:rPr>
          <w:bCs/>
          <w:b/>
        </w:rPr>
        <w:t xml:space="preserve">S2)</w:t>
      </w:r>
      <w:r>
        <w:t xml:space="preserve"> </w:t>
      </w:r>
      <w:r>
        <w:t xml:space="preserve">Random PCR testing once per work week with test report on second day following test</w:t>
      </w:r>
      <w:r>
        <w:br/>
      </w:r>
    </w:p>
    <w:p>
      <w:pPr>
        <w:numPr>
          <w:ilvl w:val="0"/>
          <w:numId w:val="1003"/>
        </w:numPr>
        <w:pStyle w:val="Compact"/>
      </w:pPr>
      <w:r>
        <w:rPr>
          <w:bCs/>
          <w:b/>
        </w:rPr>
        <w:t xml:space="preserve">S3)</w:t>
      </w:r>
      <w:r>
        <w:t xml:space="preserve"> </w:t>
      </w:r>
      <w:r>
        <w:t xml:space="preserve">Random antigen testing once per work week with immediate test report</w:t>
      </w:r>
      <w:r>
        <w:br/>
      </w:r>
    </w:p>
    <w:p>
      <w:pPr>
        <w:numPr>
          <w:ilvl w:val="0"/>
          <w:numId w:val="1003"/>
        </w:numPr>
        <w:pStyle w:val="Compact"/>
      </w:pPr>
      <w:r>
        <w:rPr>
          <w:bCs/>
          <w:b/>
        </w:rPr>
        <w:t xml:space="preserve">S4)</w:t>
      </w:r>
      <w:r>
        <w:t xml:space="preserve"> </w:t>
      </w:r>
      <w:r>
        <w:t xml:space="preserve">PCR testing on first day of work week with test report on second day following test</w:t>
      </w:r>
      <w:r>
        <w:br/>
      </w:r>
    </w:p>
    <w:p>
      <w:pPr>
        <w:numPr>
          <w:ilvl w:val="0"/>
          <w:numId w:val="1003"/>
        </w:numPr>
        <w:pStyle w:val="Compact"/>
      </w:pPr>
      <w:r>
        <w:rPr>
          <w:bCs/>
          <w:b/>
        </w:rPr>
        <w:t xml:space="preserve">S5)</w:t>
      </w:r>
      <w:r>
        <w:t xml:space="preserve"> </w:t>
      </w:r>
      <w:r>
        <w:t xml:space="preserve">Antigen testing on first day of work week with immediate test report</w:t>
      </w:r>
      <w:r>
        <w:br/>
      </w:r>
    </w:p>
    <w:p>
      <w:pPr>
        <w:numPr>
          <w:ilvl w:val="0"/>
          <w:numId w:val="1003"/>
        </w:numPr>
        <w:pStyle w:val="Compact"/>
      </w:pPr>
      <w:r>
        <w:rPr>
          <w:bCs/>
          <w:b/>
        </w:rPr>
        <w:t xml:space="preserve">S6)</w:t>
      </w:r>
      <w:r>
        <w:t xml:space="preserve"> </w:t>
      </w:r>
      <w:r>
        <w:t xml:space="preserve">Random PCR testing twice per work week with test report on second day following test</w:t>
      </w:r>
      <w:r>
        <w:br/>
      </w:r>
    </w:p>
    <w:p>
      <w:pPr>
        <w:numPr>
          <w:ilvl w:val="0"/>
          <w:numId w:val="1003"/>
        </w:numPr>
        <w:pStyle w:val="Compact"/>
      </w:pPr>
      <w:r>
        <w:rPr>
          <w:bCs/>
          <w:b/>
        </w:rPr>
        <w:t xml:space="preserve">S7)</w:t>
      </w:r>
      <w:r>
        <w:t xml:space="preserve"> </w:t>
      </w:r>
      <w:r>
        <w:t xml:space="preserve">Random antigen testing twice per work week with immediate test report</w:t>
      </w:r>
      <w:r>
        <w:br/>
      </w:r>
    </w:p>
    <w:p>
      <w:pPr>
        <w:numPr>
          <w:ilvl w:val="0"/>
          <w:numId w:val="1003"/>
        </w:numPr>
        <w:pStyle w:val="Compact"/>
      </w:pPr>
      <w:r>
        <w:rPr>
          <w:bCs/>
          <w:b/>
        </w:rPr>
        <w:t xml:space="preserve">S8)</w:t>
      </w:r>
      <w:r>
        <w:t xml:space="preserve"> </w:t>
      </w:r>
      <w:r>
        <w:t xml:space="preserve">PCR testing on first and third day of work week with test report on second day following test</w:t>
      </w:r>
      <w:r>
        <w:br/>
      </w:r>
    </w:p>
    <w:p>
      <w:pPr>
        <w:numPr>
          <w:ilvl w:val="0"/>
          <w:numId w:val="1003"/>
        </w:numPr>
        <w:pStyle w:val="Compact"/>
      </w:pPr>
      <w:r>
        <w:rPr>
          <w:bCs/>
          <w:b/>
        </w:rPr>
        <w:t xml:space="preserve">S9)</w:t>
      </w:r>
      <w:r>
        <w:t xml:space="preserve"> </w:t>
      </w:r>
      <w:r>
        <w:t xml:space="preserve">Antigen testing on first and third day of work week with immediate test report</w:t>
      </w:r>
      <w:r>
        <w:br/>
      </w:r>
    </w:p>
    <w:p>
      <w:pPr>
        <w:numPr>
          <w:ilvl w:val="0"/>
          <w:numId w:val="1003"/>
        </w:numPr>
        <w:pStyle w:val="Compact"/>
      </w:pPr>
      <w:r>
        <w:rPr>
          <w:bCs/>
          <w:b/>
        </w:rPr>
        <w:t xml:space="preserve">S10)</w:t>
      </w:r>
      <w:r>
        <w:t xml:space="preserve"> </w:t>
      </w:r>
      <w:r>
        <w:t xml:space="preserve">PCR testing on all days of work week with test report on second day following test</w:t>
      </w:r>
      <w:r>
        <w:br/>
      </w:r>
    </w:p>
    <w:p>
      <w:pPr>
        <w:numPr>
          <w:ilvl w:val="0"/>
          <w:numId w:val="1003"/>
        </w:numPr>
        <w:pStyle w:val="Compact"/>
      </w:pPr>
      <w:r>
        <w:rPr>
          <w:bCs/>
          <w:b/>
        </w:rPr>
        <w:t xml:space="preserve">S11)</w:t>
      </w:r>
      <w:r>
        <w:t xml:space="preserve"> </w:t>
      </w:r>
      <w:r>
        <w:t xml:space="preserve">Antigen testing on all days of work week with immediate test report</w:t>
      </w:r>
    </w:p>
    <w:bookmarkEnd w:id="33"/>
    <w:bookmarkStart w:id="34" w:name="Xce9f524ad0b56243fdbc92747b94a9229adc479"/>
    <w:p>
      <w:pPr>
        <w:pStyle w:val="Heading3"/>
      </w:pPr>
      <w:r>
        <w:t xml:space="preserve">PCR test turnaround time and antigen test sensitivity</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s://doi.org/10.1073/pnas.1616438114" TargetMode="External" /><Relationship Type="http://schemas.openxmlformats.org/officeDocument/2006/relationships/hyperlink" Id="rId23" Target="https://doi.org/10.1126/sciadv.abd5393" TargetMode="External" /><Relationship Type="http://schemas.openxmlformats.org/officeDocument/2006/relationships/hyperlink" Id="rId25" Target="https://science.sciencemag.org/content/368/6490/489" TargetMode="External" /><Relationship Type="http://schemas.openxmlformats.org/officeDocument/2006/relationships/hyperlink" Id="rId24" Target="https://wwwnc.cdc.gov/eid/article/27/4/20-4576_article"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1073/pnas.1616438114" TargetMode="External" /><Relationship Type="http://schemas.openxmlformats.org/officeDocument/2006/relationships/hyperlink" Id="rId23" Target="https://doi.org/10.1126/sciadv.abd5393" TargetMode="External" /><Relationship Type="http://schemas.openxmlformats.org/officeDocument/2006/relationships/hyperlink" Id="rId25" Target="https://science.sciencemag.org/content/368/6490/489" TargetMode="External" /><Relationship Type="http://schemas.openxmlformats.org/officeDocument/2006/relationships/hyperlink" Id="rId24" Target="https://wwwnc.cdc.gov/eid/article/27/4/20-4576_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COVID-19 screening for shift-workers to reduce introduction of disease from the community</dc:title>
  <dc:creator>Chris Hoover et al</dc:creator>
  <cp:keywords/>
  <dcterms:created xsi:type="dcterms:W3CDTF">2021-07-12T18:59:08Z</dcterms:created>
  <dcterms:modified xsi:type="dcterms:W3CDTF">2021-07-12T18:59:08Z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5/20/2021</vt:lpwstr>
  </property>
  <property fmtid="{D5CDD505-2E9C-101B-9397-08002B2CF9AE}" pid="3" name="output">
    <vt:lpwstr>word_document</vt:lpwstr>
  </property>
  <property fmtid="{D5CDD505-2E9C-101B-9397-08002B2CF9AE}" pid="4" name="subtitle">
    <vt:lpwstr>Methods and results</vt:lpwstr>
  </property>
</Properties>
</file>