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235B" w14:textId="3AE8CD4B" w:rsidR="00CC461A" w:rsidRDefault="00E11E98">
      <w:pPr>
        <w:spacing w:before="200" w:after="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56"/>
          <w:szCs w:val="56"/>
        </w:rPr>
        <w:t xml:space="preserve">Applied </w:t>
      </w:r>
      <w:r w:rsidR="00E40DAA">
        <w:rPr>
          <w:rFonts w:ascii="Franklin Gothic Medium" w:eastAsia="Franklin Gothic Medium" w:hAnsi="Franklin Gothic Medium" w:cs="Franklin Gothic Medium"/>
          <w:b/>
          <w:bCs/>
          <w:color w:val="0000C9"/>
          <w:sz w:val="56"/>
          <w:szCs w:val="56"/>
        </w:rPr>
        <w:t>Intelligence</w:t>
      </w: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56"/>
          <w:szCs w:val="56"/>
        </w:rPr>
        <w:t xml:space="preserve"> Manager</w:t>
      </w:r>
    </w:p>
    <w:p w14:paraId="5FF8235C" w14:textId="77777777" w:rsidR="00CC461A" w:rsidRDefault="00E11E98">
      <w:pPr>
        <w:spacing w:after="240"/>
      </w:pPr>
      <w:r>
        <w:rPr>
          <w:rFonts w:ascii="Franklin Gothic Medium" w:eastAsia="Franklin Gothic Medium" w:hAnsi="Franklin Gothic Medium" w:cs="Franklin Gothic Medium"/>
          <w:b/>
          <w:bCs/>
          <w:color w:val="000067"/>
          <w:sz w:val="34"/>
          <w:szCs w:val="34"/>
        </w:rPr>
        <w:t>Technical Exercise</w:t>
      </w:r>
    </w:p>
    <w:tbl>
      <w:tblPr>
        <w:tblW w:w="9000" w:type="dxa"/>
        <w:tblBorders>
          <w:top w:val="single" w:sz="18" w:space="0" w:color="0000C9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C461A" w14:paraId="5FF823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8F2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FF8235D" w14:textId="5452B23B" w:rsidR="00CC461A" w:rsidRDefault="00E11E98">
            <w:pPr>
              <w:spacing w:line="300" w:lineRule="auto"/>
            </w:pPr>
            <w:r>
              <w:rPr>
                <w:b/>
                <w:bCs/>
                <w:color w:val="000067"/>
              </w:rPr>
              <w:t>Time budget: 4 hours, self-timed.</w:t>
            </w:r>
          </w:p>
        </w:tc>
      </w:tr>
    </w:tbl>
    <w:p w14:paraId="5FF8235F" w14:textId="77777777" w:rsidR="00CC461A" w:rsidRDefault="00CC461A">
      <w:pPr>
        <w:spacing w:after="220"/>
      </w:pPr>
    </w:p>
    <w:p w14:paraId="5FF82360" w14:textId="77777777" w:rsidR="00CC461A" w:rsidRDefault="00E11E98">
      <w:pPr>
        <w:pStyle w:val="Heading1"/>
        <w:pBdr>
          <w:bottom w:val="single" w:sz="8" w:space="6" w:color="0000C9"/>
        </w:pBdr>
        <w:spacing w:before="340" w:after="1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30"/>
          <w:szCs w:val="30"/>
        </w:rPr>
        <w:t>The situation</w:t>
      </w:r>
    </w:p>
    <w:p w14:paraId="5FF82361" w14:textId="3AFDD972" w:rsidR="00CC461A" w:rsidRDefault="00E11E98">
      <w:pPr>
        <w:spacing w:after="140" w:line="300" w:lineRule="auto"/>
      </w:pPr>
      <w:r>
        <w:t xml:space="preserve">A commercial team wants to know which healthcare professionals (HCPs) are worth </w:t>
      </w:r>
      <w:r w:rsidR="00E40DAA">
        <w:t>prioritizing</w:t>
      </w:r>
      <w:r>
        <w:t xml:space="preserve"> for </w:t>
      </w:r>
      <w:proofErr w:type="gramStart"/>
      <w:r>
        <w:t>engagement next cycle</w:t>
      </w:r>
      <w:proofErr w:type="gramEnd"/>
      <w:r>
        <w:t>. They have pulled a CRM and prescribing extract and asked whether a model could rank HCPs by likelihood of responding to engagement.</w:t>
      </w:r>
    </w:p>
    <w:p w14:paraId="5FF82362" w14:textId="77777777" w:rsidR="00CC461A" w:rsidRDefault="00E11E98">
      <w:pPr>
        <w:spacing w:after="140" w:line="300" w:lineRule="auto"/>
      </w:pPr>
      <w:r>
        <w:t xml:space="preserve">Nobody has modelled this before. There is no incumbent system, no agreed metric, and the data has never been through a formal quality review. This is a proof of concept: the question on the table is not “can you build a model” but </w:t>
      </w:r>
      <w:r>
        <w:rPr>
          <w:b/>
          <w:bCs/>
          <w:color w:val="000067"/>
        </w:rPr>
        <w:t>“should we invest further in this, and on what evidence.”</w:t>
      </w:r>
    </w:p>
    <w:p w14:paraId="5FF82363" w14:textId="77777777" w:rsidR="00CC461A" w:rsidRDefault="00E11E98">
      <w:pPr>
        <w:spacing w:after="140" w:line="300" w:lineRule="auto"/>
      </w:pPr>
      <w:r>
        <w:t>You have been given the extract as-is.</w:t>
      </w:r>
    </w:p>
    <w:p w14:paraId="5FF82364" w14:textId="77777777" w:rsidR="00CC461A" w:rsidRDefault="00E11E98">
      <w:pPr>
        <w:pStyle w:val="Heading1"/>
        <w:pBdr>
          <w:bottom w:val="single" w:sz="8" w:space="6" w:color="0000C9"/>
        </w:pBdr>
        <w:spacing w:before="340" w:after="1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30"/>
          <w:szCs w:val="30"/>
        </w:rPr>
        <w:t>Background: where this data comes from</w:t>
      </w:r>
    </w:p>
    <w:p w14:paraId="5FF82365" w14:textId="77777777" w:rsidR="00CC461A" w:rsidRDefault="00E11E98">
      <w:pPr>
        <w:spacing w:after="140" w:line="300" w:lineRule="auto"/>
      </w:pPr>
      <w:r>
        <w:t xml:space="preserve">If you have not worked in pharmaceutical commercial operations, this is the context you need. None of it is a trick. We would rather you spend </w:t>
      </w:r>
      <w:proofErr w:type="gramStart"/>
      <w:r>
        <w:t>your four</w:t>
      </w:r>
      <w:proofErr w:type="gramEnd"/>
      <w:r>
        <w:t xml:space="preserve"> hours on the data </w:t>
      </w:r>
      <w:proofErr w:type="gramStart"/>
      <w:r>
        <w:t>than on</w:t>
      </w:r>
      <w:proofErr w:type="gramEnd"/>
      <w:r>
        <w:t xml:space="preserve"> guessing what the columns mean.</w:t>
      </w:r>
    </w:p>
    <w:p w14:paraId="5FF82366" w14:textId="4DA15657" w:rsidR="00CC461A" w:rsidRDefault="00E11E98">
      <w:pPr>
        <w:spacing w:after="140" w:line="300" w:lineRule="auto"/>
      </w:pPr>
      <w:r>
        <w:rPr>
          <w:b/>
          <w:bCs/>
          <w:color w:val="000067"/>
        </w:rPr>
        <w:t>CRM — Customer Relationship Management.</w:t>
      </w:r>
      <w:r>
        <w:t xml:space="preserve"> The system the field sales force works in. Every interaction a representative has with an HCP is logged there: a face-to-face visit (known as a “call”), samples left behind, an invitation to a speaker progra</w:t>
      </w:r>
      <w:r w:rsidR="00264FE8">
        <w:t>m</w:t>
      </w:r>
      <w:r>
        <w:t>, materials shown, follow-ups planned.</w:t>
      </w:r>
      <w:r>
        <w:t xml:space="preserve"> The CRM is the source for the engagement activity columns in this extract.</w:t>
      </w:r>
    </w:p>
    <w:p w14:paraId="5FF82367" w14:textId="06F451FC" w:rsidR="00CC461A" w:rsidRDefault="00E11E98">
      <w:pPr>
        <w:spacing w:after="140" w:line="300" w:lineRule="auto"/>
      </w:pPr>
      <w:r>
        <w:t xml:space="preserve">Two things about how CRM data </w:t>
      </w:r>
      <w:r w:rsidR="00264FE8">
        <w:t>gets</w:t>
      </w:r>
      <w:r>
        <w:t xml:space="preserve"> created are worth knowing, because they affect what the columns mean:</w:t>
      </w:r>
    </w:p>
    <w:p w14:paraId="5FF82368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 xml:space="preserve">Representatives </w:t>
      </w:r>
      <w:proofErr w:type="gramStart"/>
      <w:r>
        <w:rPr>
          <w:b/>
          <w:bCs/>
          <w:color w:val="000067"/>
        </w:rPr>
        <w:t>log</w:t>
      </w:r>
      <w:proofErr w:type="gramEnd"/>
      <w:r>
        <w:rPr>
          <w:b/>
          <w:bCs/>
          <w:color w:val="000067"/>
        </w:rPr>
        <w:t xml:space="preserve"> their own activity, and not always immediately.</w:t>
      </w:r>
      <w:r>
        <w:t xml:space="preserve"> Some entries go </w:t>
      </w:r>
      <w:proofErr w:type="gramStart"/>
      <w:r>
        <w:t>in</w:t>
      </w:r>
      <w:proofErr w:type="gramEnd"/>
      <w:r>
        <w:t xml:space="preserve"> the same day. Others are completed in a batch at the end of a cycle, when the rep is closing out their planning period.</w:t>
      </w:r>
    </w:p>
    <w:p w14:paraId="5FF82369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>Records are updated after they are first written.</w:t>
      </w:r>
      <w:r>
        <w:t xml:space="preserve"> Targeting tiers, territory assignments and follow-up plans get revised on a cycle cadence. A field in this extract holds whatever value it had when the extract was pulled, which is not necessarily its value </w:t>
      </w:r>
      <w:proofErr w:type="gramStart"/>
      <w:r>
        <w:t>at the moment</w:t>
      </w:r>
      <w:proofErr w:type="gramEnd"/>
      <w:r>
        <w:t xml:space="preserve"> of the interaction it describes. This is why </w:t>
      </w:r>
      <w:proofErr w:type="spellStart"/>
      <w:r w:rsidRPr="00E24224">
        <w:rPr>
          <w:rFonts w:ascii="Consolas" w:eastAsia="Consolas" w:hAnsi="Consolas" w:cs="Consolas"/>
          <w:sz w:val="19"/>
          <w:szCs w:val="19"/>
        </w:rPr>
        <w:t>followup_call_logged_flag</w:t>
      </w:r>
      <w:proofErr w:type="spellEnd"/>
      <w:r>
        <w:t xml:space="preserve"> and </w:t>
      </w:r>
      <w:proofErr w:type="spellStart"/>
      <w:r w:rsidRPr="00E24224">
        <w:rPr>
          <w:rFonts w:ascii="Consolas" w:eastAsia="Consolas" w:hAnsi="Consolas" w:cs="Consolas"/>
          <w:sz w:val="19"/>
          <w:szCs w:val="19"/>
        </w:rPr>
        <w:t>territory_target_refresh_flag</w:t>
      </w:r>
      <w:proofErr w:type="spellEnd"/>
      <w:r>
        <w:t xml:space="preserve"> </w:t>
      </w:r>
      <w:r>
        <w:lastRenderedPageBreak/>
        <w:t>can have different completeness between the training and scoring files — see the data dictionary for specifics.</w:t>
      </w:r>
    </w:p>
    <w:p w14:paraId="5FF8236A" w14:textId="77777777" w:rsidR="00CC461A" w:rsidRDefault="00CC461A">
      <w:pPr>
        <w:spacing w:after="60"/>
      </w:pPr>
    </w:p>
    <w:p w14:paraId="5FF8236B" w14:textId="77777777" w:rsidR="00CC461A" w:rsidRDefault="00E11E98">
      <w:pPr>
        <w:spacing w:after="140" w:line="300" w:lineRule="auto"/>
      </w:pPr>
      <w:r>
        <w:rPr>
          <w:b/>
          <w:bCs/>
          <w:color w:val="000067"/>
        </w:rPr>
        <w:t>Prescribing data</w:t>
      </w:r>
      <w:r>
        <w:t xml:space="preserve"> comes from a separate warehouse, sourced from third-party pharmacy-claims vendors rather than from the reps. It arrives on a lag and is measured independently of anything in the CRM.</w:t>
      </w:r>
    </w:p>
    <w:p w14:paraId="5FF8236C" w14:textId="77777777" w:rsidR="00CC461A" w:rsidRDefault="00E11E98">
      <w:pPr>
        <w:pStyle w:val="Heading2"/>
        <w:spacing w:before="240" w:after="11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24"/>
          <w:szCs w:val="24"/>
        </w:rPr>
        <w:t>Terms you will meet in the data dictionary</w:t>
      </w:r>
    </w:p>
    <w:p w14:paraId="5FF8236D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proofErr w:type="spellStart"/>
      <w:r>
        <w:rPr>
          <w:b/>
          <w:bCs/>
          <w:color w:val="000067"/>
        </w:rPr>
        <w:t>NBRx</w:t>
      </w:r>
      <w:proofErr w:type="spellEnd"/>
      <w:r>
        <w:t xml:space="preserve"> — new prescriptions written in a period. </w:t>
      </w:r>
      <w:r>
        <w:rPr>
          <w:b/>
          <w:bCs/>
          <w:color w:val="000067"/>
        </w:rPr>
        <w:t>TRx</w:t>
      </w:r>
      <w:r>
        <w:t xml:space="preserve"> — total prescriptions, including refills.</w:t>
      </w:r>
    </w:p>
    <w:p w14:paraId="5FF8236E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>Decile</w:t>
      </w:r>
      <w:r>
        <w:t xml:space="preserve"> — prescribers ranked 1–10 by volume in the relevant category; 10 is the highest-writing group. Refreshed periodically, not continuously.</w:t>
      </w:r>
    </w:p>
    <w:p w14:paraId="5FF8236F" w14:textId="13753A11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>Formulary status</w:t>
      </w:r>
      <w:r>
        <w:t xml:space="preserve"> — whether a patient’s insurer covers the product, and on what terms. Strongly influences whether a prescription</w:t>
      </w:r>
      <w:r>
        <w:t xml:space="preserve"> gets filled.</w:t>
      </w:r>
    </w:p>
    <w:p w14:paraId="5FF82370" w14:textId="4ED1A3B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>Speaker program</w:t>
      </w:r>
      <w:r>
        <w:t xml:space="preserve"> — an educational event where a clinician presents to peers. Attendance is a meaningful engagement signal.</w:t>
      </w:r>
    </w:p>
    <w:p w14:paraId="5FF82371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>Sample drop</w:t>
      </w:r>
      <w:r>
        <w:t xml:space="preserve"> — physical product samples left with the HCP during a visit.</w:t>
      </w:r>
    </w:p>
    <w:p w14:paraId="5FF82372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>Territory</w:t>
      </w:r>
      <w:r>
        <w:t xml:space="preserve"> — the geographic or account patch a single representative </w:t>
      </w:r>
      <w:proofErr w:type="gramStart"/>
      <w:r>
        <w:t>covers</w:t>
      </w:r>
      <w:proofErr w:type="gramEnd"/>
      <w:r>
        <w:t>.</w:t>
      </w:r>
    </w:p>
    <w:p w14:paraId="5FF82373" w14:textId="77777777" w:rsidR="00CC461A" w:rsidRDefault="00CC461A">
      <w:pPr>
        <w:spacing w:after="60"/>
      </w:pPr>
    </w:p>
    <w:p w14:paraId="5FF82374" w14:textId="77777777" w:rsidR="00CC461A" w:rsidRDefault="00E11E98">
      <w:pPr>
        <w:spacing w:after="140" w:line="300" w:lineRule="auto"/>
      </w:pPr>
      <w:r>
        <w:t>If a term is still unclear, ask. Domain vocabulary is not what we are assessing.</w:t>
      </w:r>
    </w:p>
    <w:p w14:paraId="5FF82375" w14:textId="77777777" w:rsidR="00CC461A" w:rsidRDefault="00E11E98">
      <w:pPr>
        <w:pStyle w:val="Heading1"/>
        <w:pBdr>
          <w:bottom w:val="single" w:sz="8" w:space="6" w:color="0000C9"/>
        </w:pBdr>
        <w:spacing w:before="340" w:after="1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30"/>
          <w:szCs w:val="30"/>
        </w:rPr>
        <w:t>The data</w:t>
      </w:r>
    </w:p>
    <w:tbl>
      <w:tblPr>
        <w:tblW w:w="9000" w:type="dxa"/>
        <w:tblBorders>
          <w:top w:val="single" w:sz="6" w:space="0" w:color="0000C9"/>
          <w:left w:val="none" w:sz="0" w:space="0" w:color="FFFFFF"/>
          <w:bottom w:val="single" w:sz="6" w:space="0" w:color="0000C9"/>
          <w:right w:val="none" w:sz="0" w:space="0" w:color="FFFFFF"/>
          <w:insideH w:val="single" w:sz="2" w:space="0" w:color="D6D6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100"/>
        <w:gridCol w:w="4800"/>
      </w:tblGrid>
      <w:tr w:rsidR="00CC461A" w14:paraId="5FF82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8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6" w14:textId="77777777" w:rsidR="00CC461A" w:rsidRDefault="00E11E98">
            <w:r>
              <w:rPr>
                <w:b/>
                <w:bCs/>
                <w:color w:val="000067"/>
                <w:sz w:val="19"/>
                <w:szCs w:val="19"/>
              </w:rPr>
              <w:t>File</w:t>
            </w:r>
          </w:p>
        </w:tc>
        <w:tc>
          <w:tcPr>
            <w:tcW w:w="1100" w:type="dxa"/>
            <w:shd w:val="clear" w:color="auto" w:fill="E8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7" w14:textId="77777777" w:rsidR="00CC461A" w:rsidRDefault="00E11E98">
            <w:r>
              <w:rPr>
                <w:b/>
                <w:bCs/>
                <w:color w:val="000067"/>
                <w:sz w:val="19"/>
                <w:szCs w:val="19"/>
              </w:rPr>
              <w:t>Rows</w:t>
            </w:r>
          </w:p>
        </w:tc>
        <w:tc>
          <w:tcPr>
            <w:tcW w:w="4800" w:type="dxa"/>
            <w:shd w:val="clear" w:color="auto" w:fill="E8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8" w14:textId="77777777" w:rsidR="00CC461A" w:rsidRDefault="00E11E98">
            <w:r>
              <w:rPr>
                <w:b/>
                <w:bCs/>
                <w:color w:val="000067"/>
                <w:sz w:val="19"/>
                <w:szCs w:val="19"/>
              </w:rPr>
              <w:t>Description</w:t>
            </w:r>
          </w:p>
        </w:tc>
      </w:tr>
      <w:tr w:rsidR="00CC461A" w14:paraId="5FF8237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A" w14:textId="77777777" w:rsidR="00CC461A" w:rsidRDefault="00E11E98">
            <w:r>
              <w:rPr>
                <w:rFonts w:ascii="Consolas" w:eastAsia="Consolas" w:hAnsi="Consolas" w:cs="Consolas"/>
                <w:sz w:val="19"/>
                <w:szCs w:val="19"/>
              </w:rPr>
              <w:t>hcp_engagement_train.csv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B" w14:textId="77777777" w:rsidR="00CC461A" w:rsidRDefault="00E11E98">
            <w:r>
              <w:rPr>
                <w:sz w:val="19"/>
                <w:szCs w:val="19"/>
              </w:rPr>
              <w:t>48,585</w:t>
            </w:r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C" w14:textId="77777777" w:rsidR="00CC461A" w:rsidRDefault="00E11E98">
            <w:r>
              <w:rPr>
                <w:sz w:val="19"/>
                <w:szCs w:val="19"/>
              </w:rPr>
              <w:t>HCP-month records, Jan 2024 – Dec 2025, with outcomes</w:t>
            </w:r>
          </w:p>
        </w:tc>
      </w:tr>
      <w:tr w:rsidR="00CC461A" w14:paraId="5FF8238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E" w14:textId="77777777" w:rsidR="00CC461A" w:rsidRDefault="00E11E98">
            <w:r>
              <w:rPr>
                <w:rFonts w:ascii="Consolas" w:eastAsia="Consolas" w:hAnsi="Consolas" w:cs="Consolas"/>
                <w:sz w:val="19"/>
                <w:szCs w:val="19"/>
              </w:rPr>
              <w:t>hcp_engagement_score.csv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7F" w14:textId="77777777" w:rsidR="00CC461A" w:rsidRDefault="00E11E98">
            <w:r>
              <w:rPr>
                <w:sz w:val="19"/>
                <w:szCs w:val="19"/>
              </w:rPr>
              <w:t>12,723</w:t>
            </w:r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80" w14:textId="77777777" w:rsidR="00CC461A" w:rsidRDefault="00E11E98">
            <w:r>
              <w:rPr>
                <w:sz w:val="19"/>
                <w:szCs w:val="19"/>
              </w:rPr>
              <w:t>HCP-month records, Jan 2026 – Jun 2026, no outcomes</w:t>
            </w:r>
          </w:p>
        </w:tc>
      </w:tr>
      <w:tr w:rsidR="00CC461A" w14:paraId="5FF8238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82" w14:textId="77777777" w:rsidR="00CC461A" w:rsidRDefault="00E11E98">
            <w:r>
              <w:rPr>
                <w:rFonts w:ascii="Consolas" w:eastAsia="Consolas" w:hAnsi="Consolas" w:cs="Consolas"/>
                <w:sz w:val="19"/>
                <w:szCs w:val="19"/>
              </w:rPr>
              <w:t>submission_template.csv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83" w14:textId="77777777" w:rsidR="00CC461A" w:rsidRDefault="00E11E98">
            <w:r>
              <w:rPr>
                <w:sz w:val="19"/>
                <w:szCs w:val="19"/>
              </w:rPr>
              <w:t>12,723</w:t>
            </w:r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84" w14:textId="77777777" w:rsidR="00CC461A" w:rsidRDefault="00E11E98">
            <w:r>
              <w:rPr>
                <w:sz w:val="19"/>
                <w:szCs w:val="19"/>
              </w:rPr>
              <w:t>The format we expect your predictions in</w:t>
            </w:r>
          </w:p>
        </w:tc>
      </w:tr>
    </w:tbl>
    <w:p w14:paraId="5FF82386" w14:textId="77777777" w:rsidR="00CC461A" w:rsidRDefault="00CC461A">
      <w:pPr>
        <w:spacing w:after="180"/>
      </w:pPr>
    </w:p>
    <w:p w14:paraId="5FF82387" w14:textId="77777777" w:rsidR="00CC461A" w:rsidRDefault="00E11E98">
      <w:pPr>
        <w:spacing w:after="140" w:line="300" w:lineRule="auto"/>
      </w:pPr>
      <w:r>
        <w:t xml:space="preserve">See </w:t>
      </w:r>
      <w:r>
        <w:rPr>
          <w:rFonts w:ascii="Consolas" w:eastAsia="Consolas" w:hAnsi="Consolas" w:cs="Consolas"/>
          <w:sz w:val="19"/>
          <w:szCs w:val="19"/>
        </w:rPr>
        <w:t>data_dictionary.md</w:t>
      </w:r>
      <w:r>
        <w:t xml:space="preserve"> for column definitions.</w:t>
      </w:r>
    </w:p>
    <w:tbl>
      <w:tblPr>
        <w:tblW w:w="9000" w:type="dxa"/>
        <w:tblBorders>
          <w:top w:val="single" w:sz="18" w:space="0" w:color="0000C9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C461A" w14:paraId="5FF823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8F2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FF82388" w14:textId="648C1C75" w:rsidR="00CC461A" w:rsidRDefault="00E11E98">
            <w:pPr>
              <w:spacing w:line="300" w:lineRule="auto"/>
            </w:pPr>
            <w:r>
              <w:rPr>
                <w:b/>
                <w:bCs/>
                <w:color w:val="000067"/>
              </w:rPr>
              <w:t xml:space="preserve">The data is clean. </w:t>
            </w:r>
            <w:r>
              <w:t xml:space="preserve">Every column is complete and correctly typed, categories are consistently encoded, and duplicates have been removed. We took that work off your plate on </w:t>
            </w:r>
            <w:proofErr w:type="gramStart"/>
            <w:r>
              <w:t>purpose — we</w:t>
            </w:r>
            <w:proofErr w:type="gramEnd"/>
            <w:r>
              <w:t xml:space="preserve"> are not interested in watching you write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fillna</w:t>
            </w:r>
            <w:proofErr w:type="spellEnd"/>
            <w:r>
              <w:t>, and you should not spend any of your four hours on it</w:t>
            </w:r>
            <w:r w:rsidR="00E24224">
              <w:t>.</w:t>
            </w:r>
          </w:p>
        </w:tc>
      </w:tr>
    </w:tbl>
    <w:p w14:paraId="5FF8238A" w14:textId="77777777" w:rsidR="00CC461A" w:rsidRDefault="00CC461A">
      <w:pPr>
        <w:spacing w:after="200"/>
      </w:pPr>
    </w:p>
    <w:p w14:paraId="5FF8238B" w14:textId="77777777" w:rsidR="00CC461A" w:rsidRDefault="00E11E98">
      <w:pPr>
        <w:spacing w:after="140" w:line="300" w:lineRule="auto"/>
      </w:pPr>
      <w:r>
        <w:rPr>
          <w:b/>
          <w:bCs/>
          <w:color w:val="000067"/>
        </w:rPr>
        <w:lastRenderedPageBreak/>
        <w:t>Two outcome columns are provided in the training data</w:t>
      </w:r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responded_strict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responded_loose</w:t>
      </w:r>
      <w:proofErr w:type="spellEnd"/>
      <w:r>
        <w:t>. They encode different thresholds for what counts as a meaningful response. Deciding which one the business should model — and defending that choice — is part of the exercise. If you think the answer is “neither as given,” say so.</w:t>
      </w:r>
    </w:p>
    <w:p w14:paraId="5FF8238C" w14:textId="77777777" w:rsidR="00CC461A" w:rsidRDefault="00E11E98">
      <w:pPr>
        <w:pStyle w:val="Heading1"/>
        <w:pBdr>
          <w:bottom w:val="single" w:sz="8" w:space="6" w:color="0000C9"/>
        </w:pBdr>
        <w:spacing w:before="340" w:after="1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30"/>
          <w:szCs w:val="30"/>
        </w:rPr>
        <w:t>What to submit</w:t>
      </w:r>
    </w:p>
    <w:p w14:paraId="5FF8238D" w14:textId="77777777" w:rsidR="00CC461A" w:rsidRDefault="00E11E98">
      <w:pPr>
        <w:pStyle w:val="Heading2"/>
        <w:spacing w:before="240" w:after="11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24"/>
          <w:szCs w:val="24"/>
        </w:rPr>
        <w:t>1</w:t>
      </w:r>
      <w:proofErr w:type="gramStart"/>
      <w:r>
        <w:rPr>
          <w:rFonts w:ascii="Franklin Gothic Medium" w:eastAsia="Franklin Gothic Medium" w:hAnsi="Franklin Gothic Medium" w:cs="Franklin Gothic Medium"/>
          <w:b/>
          <w:bCs/>
          <w:color w:val="0000C9"/>
          <w:sz w:val="24"/>
          <w:szCs w:val="24"/>
        </w:rPr>
        <w:t>.  Predictions</w:t>
      </w:r>
      <w:proofErr w:type="gramEnd"/>
    </w:p>
    <w:p w14:paraId="5FF8238E" w14:textId="77777777" w:rsidR="00CC461A" w:rsidRDefault="00E11E98">
      <w:pPr>
        <w:spacing w:after="140" w:line="300" w:lineRule="auto"/>
      </w:pPr>
      <w:r>
        <w:t xml:space="preserve">A CSV matching </w:t>
      </w:r>
      <w:r>
        <w:rPr>
          <w:rFonts w:ascii="Consolas" w:eastAsia="Consolas" w:hAnsi="Consolas" w:cs="Consolas"/>
          <w:sz w:val="19"/>
          <w:szCs w:val="19"/>
        </w:rPr>
        <w:t>submission_template.csv</w:t>
      </w:r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row_id</w:t>
      </w:r>
      <w:proofErr w:type="spellEnd"/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score</w:t>
      </w:r>
      <w:r>
        <w:t xml:space="preserve">, where </w:t>
      </w:r>
      <w:r>
        <w:rPr>
          <w:rFonts w:ascii="Consolas" w:eastAsia="Consolas" w:hAnsi="Consolas" w:cs="Consolas"/>
          <w:sz w:val="19"/>
          <w:szCs w:val="19"/>
        </w:rPr>
        <w:t>score</w:t>
      </w:r>
      <w:r>
        <w:t xml:space="preserve"> is a probability or ranking value between 0 and 1. All 12,723 rows.</w:t>
      </w:r>
    </w:p>
    <w:p w14:paraId="5FF8238F" w14:textId="77777777" w:rsidR="00CC461A" w:rsidRDefault="00E11E98">
      <w:pPr>
        <w:pStyle w:val="Heading2"/>
        <w:spacing w:before="240" w:after="11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24"/>
          <w:szCs w:val="24"/>
        </w:rPr>
        <w:t>2.  Your code — required, in Python</w:t>
      </w:r>
    </w:p>
    <w:p w14:paraId="5FF82390" w14:textId="77777777" w:rsidR="00CC461A" w:rsidRDefault="00E11E98">
      <w:pPr>
        <w:spacing w:after="140" w:line="300" w:lineRule="auto"/>
      </w:pPr>
      <w:r>
        <w:t xml:space="preserve">Share it however you like: a zip, a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py</w:t>
      </w:r>
      <w:proofErr w:type="spellEnd"/>
      <w:r>
        <w:t xml:space="preserve"> file, a notebook, a gist, a repo link. We will read it. We are more interested in how it is </w:t>
      </w:r>
      <w:proofErr w:type="spellStart"/>
      <w:r>
        <w:t>organised</w:t>
      </w:r>
      <w:proofErr w:type="spellEnd"/>
      <w:r>
        <w:t xml:space="preserve"> than in how much of it there is.</w:t>
      </w:r>
    </w:p>
    <w:tbl>
      <w:tblPr>
        <w:tblW w:w="9000" w:type="dxa"/>
        <w:tblBorders>
          <w:top w:val="single" w:sz="18" w:space="0" w:color="0000C9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C461A" w14:paraId="5FF823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8F2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FF82391" w14:textId="3FC4E77A" w:rsidR="00CC461A" w:rsidRDefault="00E11E98">
            <w:pPr>
              <w:spacing w:line="300" w:lineRule="auto"/>
            </w:pPr>
            <w:r>
              <w:rPr>
                <w:b/>
                <w:bCs/>
                <w:color w:val="000067"/>
              </w:rPr>
              <w:t xml:space="preserve">Bonus:  </w:t>
            </w:r>
            <w:r>
              <w:t xml:space="preserve">a </w:t>
            </w:r>
            <w:proofErr w:type="spellStart"/>
            <w:r>
              <w:t>git</w:t>
            </w:r>
            <w:proofErr w:type="spellEnd"/>
            <w:r>
              <w:t xml:space="preserve"> repo with a README that tells us how to run it, dependencies pinned in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requirements.txt</w:t>
            </w:r>
            <w:r>
              <w:t xml:space="preserve">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pyproject.toml</w:t>
            </w:r>
            <w:proofErr w:type="spellEnd"/>
            <w:proofErr w:type="gramEnd"/>
            <w:r>
              <w:t xml:space="preserve">, a fixed random seed, and at least one test. If you provide this, we will clone it into a clean virtual environment and run it. Points for it working. This is genuinely optional — a clean single notebook with clear structure beats a badly </w:t>
            </w:r>
            <w:r w:rsidR="00E24224">
              <w:t>organized</w:t>
            </w:r>
            <w:r>
              <w:t xml:space="preserve"> repo.</w:t>
            </w:r>
          </w:p>
        </w:tc>
      </w:tr>
    </w:tbl>
    <w:p w14:paraId="5FF82393" w14:textId="77777777" w:rsidR="00CC461A" w:rsidRDefault="00CC461A">
      <w:pPr>
        <w:spacing w:after="200"/>
      </w:pPr>
    </w:p>
    <w:p w14:paraId="5FF82394" w14:textId="77777777" w:rsidR="00CC461A" w:rsidRDefault="00E11E98">
      <w:pPr>
        <w:pStyle w:val="Heading2"/>
        <w:spacing w:before="240" w:after="11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24"/>
          <w:szCs w:val="24"/>
        </w:rPr>
        <w:t>3.  A deck — six slides, maximum</w:t>
      </w:r>
    </w:p>
    <w:p w14:paraId="5FF82395" w14:textId="77777777" w:rsidR="00CC461A" w:rsidRDefault="00E11E98">
      <w:pPr>
        <w:spacing w:after="140" w:line="300" w:lineRule="auto"/>
      </w:pPr>
      <w:r>
        <w:t>Export to PDF so we all see the same thing.</w:t>
      </w:r>
    </w:p>
    <w:p w14:paraId="5FF82396" w14:textId="77777777" w:rsidR="00CC461A" w:rsidRDefault="00E11E98">
      <w:pPr>
        <w:spacing w:after="140" w:line="300" w:lineRule="auto"/>
      </w:pPr>
      <w:r>
        <w:t xml:space="preserve">The cap is the point. Six slides </w:t>
      </w:r>
      <w:proofErr w:type="gramStart"/>
      <w:r>
        <w:t>is</w:t>
      </w:r>
      <w:proofErr w:type="gramEnd"/>
      <w:r>
        <w:t xml:space="preserve"> not enough room for everything you did, so what you leave out tells us as much as what you keep. Between them the slides should cover:</w:t>
      </w:r>
    </w:p>
    <w:p w14:paraId="5FF82397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t>What you found in the data before you modelled anything</w:t>
      </w:r>
    </w:p>
    <w:p w14:paraId="5FF82398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What you built, and what you deliberately chose </w:t>
      </w:r>
      <w:r>
        <w:rPr>
          <w:i/>
          <w:iCs/>
        </w:rPr>
        <w:t>not</w:t>
      </w:r>
      <w:r>
        <w:t xml:space="preserve"> to build</w:t>
      </w:r>
    </w:p>
    <w:p w14:paraId="5FF82399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t>How you validated it, and what performance you honestly expect in production</w:t>
      </w:r>
    </w:p>
    <w:p w14:paraId="5FF8239A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t>Your recommendation — scale, iterate, or stop — and what evidence would change your mind</w:t>
      </w:r>
    </w:p>
    <w:p w14:paraId="5FF8239B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t>What you are least confident about</w:t>
      </w:r>
    </w:p>
    <w:p w14:paraId="5FF8239C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t>What you would do with two more weeks and one more engineer</w:t>
      </w:r>
    </w:p>
    <w:p w14:paraId="5FF8239D" w14:textId="77777777" w:rsidR="00CC461A" w:rsidRDefault="00CC461A">
      <w:pPr>
        <w:spacing w:after="60"/>
      </w:pPr>
    </w:p>
    <w:p w14:paraId="5FF8239E" w14:textId="77777777" w:rsidR="00CC461A" w:rsidRDefault="00E11E98">
      <w:pPr>
        <w:spacing w:after="140" w:line="300" w:lineRule="auto"/>
      </w:pPr>
      <w:r>
        <w:t>You may attach an appendix. It is not scored and we will not open it unless you point us to it during questions.</w:t>
      </w:r>
    </w:p>
    <w:p w14:paraId="5FF8239F" w14:textId="09D60597" w:rsidR="00CC461A" w:rsidRDefault="00CC461A">
      <w:pPr>
        <w:spacing w:after="140" w:line="300" w:lineRule="auto"/>
      </w:pPr>
    </w:p>
    <w:p w14:paraId="5FF823A0" w14:textId="77777777" w:rsidR="00CC461A" w:rsidRDefault="00E11E98">
      <w:pPr>
        <w:pStyle w:val="Heading1"/>
        <w:pBdr>
          <w:bottom w:val="single" w:sz="8" w:space="6" w:color="0000C9"/>
        </w:pBdr>
        <w:spacing w:before="340" w:after="1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30"/>
          <w:szCs w:val="30"/>
        </w:rPr>
        <w:lastRenderedPageBreak/>
        <w:t>Ground rules</w:t>
      </w:r>
    </w:p>
    <w:p w14:paraId="5FF823A1" w14:textId="77777777" w:rsidR="00CC461A" w:rsidRDefault="00E11E98"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  <w:color w:val="000067"/>
        </w:rPr>
        <w:t>Use whatever AI tooling you normally use.</w:t>
      </w:r>
      <w:r>
        <w:t xml:space="preserve"> Claude, Copilot, Cursor, whatever. We assume you do, and we would rather see how you direct it than watch you pretend otherwise. If a tool wrote something you would not defend in review, that is on you.</w:t>
      </w:r>
    </w:p>
    <w:p w14:paraId="560D8704" w14:textId="5E9A89D8" w:rsidR="00E24224" w:rsidRDefault="00E11E98" w:rsidP="00E24224">
      <w:pPr>
        <w:pStyle w:val="ListParagraph"/>
        <w:numPr>
          <w:ilvl w:val="0"/>
          <w:numId w:val="2"/>
        </w:numPr>
        <w:spacing w:after="90" w:line="300" w:lineRule="auto"/>
      </w:pPr>
      <w:r w:rsidRPr="00E24224">
        <w:rPr>
          <w:b/>
          <w:bCs/>
          <w:color w:val="000067"/>
        </w:rPr>
        <w:t>Python.</w:t>
      </w:r>
      <w:r>
        <w:t xml:space="preserve"> Python 3.10 or later, any libraries you like. We </w:t>
      </w:r>
      <w:proofErr w:type="gramStart"/>
      <w:r w:rsidR="00E24224">
        <w:t>standardized</w:t>
      </w:r>
      <w:r>
        <w:t xml:space="preserve"> on</w:t>
      </w:r>
      <w:proofErr w:type="gramEnd"/>
      <w:r>
        <w:t xml:space="preserve"> it so the panel can read every submission the same way and</w:t>
      </w:r>
      <w:r>
        <w:t xml:space="preserve"> run your code</w:t>
      </w:r>
      <w:r w:rsidR="00E24224">
        <w:t>.</w:t>
      </w:r>
    </w:p>
    <w:p w14:paraId="5FF823A4" w14:textId="77777777" w:rsidR="00CC461A" w:rsidRDefault="00E11E98">
      <w:pPr>
        <w:pStyle w:val="Heading1"/>
        <w:pBdr>
          <w:bottom w:val="single" w:sz="8" w:space="6" w:color="0000C9"/>
        </w:pBdr>
        <w:spacing w:before="340" w:after="1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30"/>
          <w:szCs w:val="30"/>
        </w:rPr>
        <w:t>How we will assess it</w:t>
      </w:r>
    </w:p>
    <w:p w14:paraId="5FF823A5" w14:textId="77777777" w:rsidR="00CC461A" w:rsidRDefault="00E11E98">
      <w:pPr>
        <w:spacing w:after="140" w:line="300" w:lineRule="auto"/>
      </w:pPr>
      <w:r>
        <w:t>Roughly in this order:</w:t>
      </w:r>
    </w:p>
    <w:p w14:paraId="5FF823A6" w14:textId="77777777" w:rsidR="00CC461A" w:rsidRDefault="00E11E98">
      <w:pPr>
        <w:spacing w:after="90" w:line="300" w:lineRule="auto"/>
        <w:ind w:left="360" w:hanging="260"/>
      </w:pPr>
      <w:r>
        <w:rPr>
          <w:b/>
          <w:bCs/>
          <w:color w:val="0000C9"/>
        </w:rPr>
        <w:t>1</w:t>
      </w:r>
      <w:proofErr w:type="gramStart"/>
      <w:r>
        <w:rPr>
          <w:b/>
          <w:bCs/>
          <w:color w:val="0000C9"/>
        </w:rPr>
        <w:t xml:space="preserve">.  </w:t>
      </w:r>
      <w:r>
        <w:rPr>
          <w:b/>
          <w:bCs/>
          <w:color w:val="000067"/>
        </w:rPr>
        <w:t>What</w:t>
      </w:r>
      <w:proofErr w:type="gramEnd"/>
      <w:r>
        <w:rPr>
          <w:b/>
          <w:bCs/>
          <w:color w:val="000067"/>
        </w:rPr>
        <w:t xml:space="preserve"> you noticed about the data.</w:t>
      </w:r>
      <w:r>
        <w:t xml:space="preserve"> Before the modelling.</w:t>
      </w:r>
    </w:p>
    <w:p w14:paraId="5FF823A7" w14:textId="5C15ECEF" w:rsidR="00CC461A" w:rsidRDefault="00E11E98">
      <w:pPr>
        <w:spacing w:after="90" w:line="300" w:lineRule="auto"/>
        <w:ind w:left="360" w:hanging="260"/>
      </w:pPr>
      <w:r>
        <w:rPr>
          <w:b/>
          <w:bCs/>
          <w:color w:val="0000C9"/>
        </w:rPr>
        <w:t>2</w:t>
      </w:r>
      <w:proofErr w:type="gramStart"/>
      <w:r>
        <w:rPr>
          <w:b/>
          <w:bCs/>
          <w:color w:val="0000C9"/>
        </w:rPr>
        <w:t xml:space="preserve">.  </w:t>
      </w:r>
      <w:r>
        <w:rPr>
          <w:b/>
          <w:bCs/>
          <w:color w:val="000067"/>
        </w:rPr>
        <w:t>Whether</w:t>
      </w:r>
      <w:proofErr w:type="gramEnd"/>
      <w:r>
        <w:rPr>
          <w:b/>
          <w:bCs/>
          <w:color w:val="000067"/>
        </w:rPr>
        <w:t xml:space="preserve"> your validation reflects how the model would</w:t>
      </w:r>
      <w:r>
        <w:rPr>
          <w:b/>
          <w:bCs/>
          <w:color w:val="000067"/>
        </w:rPr>
        <w:t xml:space="preserve"> be used.</w:t>
      </w:r>
    </w:p>
    <w:p w14:paraId="5FF823A8" w14:textId="77777777" w:rsidR="00CC461A" w:rsidRDefault="00E11E98">
      <w:pPr>
        <w:spacing w:after="90" w:line="300" w:lineRule="auto"/>
        <w:ind w:left="360" w:hanging="260"/>
      </w:pPr>
      <w:r>
        <w:rPr>
          <w:b/>
          <w:bCs/>
          <w:color w:val="0000C9"/>
        </w:rPr>
        <w:t>3</w:t>
      </w:r>
      <w:proofErr w:type="gramStart"/>
      <w:r>
        <w:rPr>
          <w:b/>
          <w:bCs/>
          <w:color w:val="0000C9"/>
        </w:rPr>
        <w:t xml:space="preserve">.  </w:t>
      </w:r>
      <w:r>
        <w:rPr>
          <w:b/>
          <w:bCs/>
          <w:color w:val="000067"/>
        </w:rPr>
        <w:t>Whether</w:t>
      </w:r>
      <w:proofErr w:type="gramEnd"/>
      <w:r>
        <w:rPr>
          <w:b/>
          <w:bCs/>
          <w:color w:val="000067"/>
        </w:rPr>
        <w:t xml:space="preserve"> your stated performance matches what we measure on our holdout.</w:t>
      </w:r>
    </w:p>
    <w:p w14:paraId="5FF823A9" w14:textId="1AEC5D33" w:rsidR="00CC461A" w:rsidRDefault="00E11E98">
      <w:pPr>
        <w:spacing w:after="90" w:line="300" w:lineRule="auto"/>
        <w:ind w:left="360" w:hanging="260"/>
      </w:pPr>
      <w:r>
        <w:rPr>
          <w:b/>
          <w:bCs/>
          <w:color w:val="0000C9"/>
        </w:rPr>
        <w:t>4</w:t>
      </w:r>
      <w:proofErr w:type="gramStart"/>
      <w:r>
        <w:rPr>
          <w:b/>
          <w:bCs/>
          <w:color w:val="0000C9"/>
        </w:rPr>
        <w:t xml:space="preserve">.  </w:t>
      </w:r>
      <w:r>
        <w:rPr>
          <w:b/>
          <w:bCs/>
          <w:color w:val="000067"/>
        </w:rPr>
        <w:t>The</w:t>
      </w:r>
      <w:proofErr w:type="gramEnd"/>
      <w:r>
        <w:rPr>
          <w:b/>
          <w:bCs/>
          <w:color w:val="000067"/>
        </w:rPr>
        <w:t xml:space="preserve"> quality of your recommendation</w:t>
      </w:r>
      <w:r w:rsidR="0048070E">
        <w:rPr>
          <w:b/>
          <w:bCs/>
          <w:color w:val="000067"/>
        </w:rPr>
        <w:t>.</w:t>
      </w:r>
    </w:p>
    <w:p w14:paraId="5FF823AA" w14:textId="77777777" w:rsidR="00CC461A" w:rsidRDefault="00E11E98">
      <w:pPr>
        <w:spacing w:after="90" w:line="300" w:lineRule="auto"/>
        <w:ind w:left="360" w:hanging="260"/>
      </w:pPr>
      <w:r>
        <w:rPr>
          <w:b/>
          <w:bCs/>
          <w:color w:val="0000C9"/>
        </w:rPr>
        <w:t>5</w:t>
      </w:r>
      <w:proofErr w:type="gramStart"/>
      <w:r>
        <w:rPr>
          <w:b/>
          <w:bCs/>
          <w:color w:val="0000C9"/>
        </w:rPr>
        <w:t xml:space="preserve">.  </w:t>
      </w:r>
      <w:r>
        <w:rPr>
          <w:b/>
          <w:bCs/>
          <w:color w:val="000067"/>
        </w:rPr>
        <w:t>Code</w:t>
      </w:r>
      <w:proofErr w:type="gramEnd"/>
      <w:r>
        <w:rPr>
          <w:b/>
          <w:bCs/>
          <w:color w:val="000067"/>
        </w:rPr>
        <w:t xml:space="preserve"> clarity and reproducibility.</w:t>
      </w:r>
    </w:p>
    <w:p w14:paraId="5FF823AB" w14:textId="77777777" w:rsidR="00CC461A" w:rsidRDefault="00E11E98">
      <w:pPr>
        <w:spacing w:after="90" w:line="300" w:lineRule="auto"/>
        <w:ind w:left="360" w:hanging="260"/>
      </w:pPr>
      <w:r>
        <w:rPr>
          <w:b/>
          <w:bCs/>
          <w:color w:val="0000C9"/>
        </w:rPr>
        <w:t>6</w:t>
      </w:r>
      <w:proofErr w:type="gramStart"/>
      <w:r>
        <w:rPr>
          <w:b/>
          <w:bCs/>
          <w:color w:val="0000C9"/>
        </w:rPr>
        <w:t xml:space="preserve">.  </w:t>
      </w:r>
      <w:r>
        <w:rPr>
          <w:b/>
          <w:bCs/>
          <w:color w:val="000067"/>
        </w:rPr>
        <w:t>Raw</w:t>
      </w:r>
      <w:proofErr w:type="gramEnd"/>
      <w:r>
        <w:rPr>
          <w:b/>
          <w:bCs/>
          <w:color w:val="000067"/>
        </w:rPr>
        <w:t xml:space="preserve"> predictive performance</w:t>
      </w:r>
      <w:r>
        <w:t xml:space="preserve"> — which </w:t>
      </w:r>
      <w:proofErr w:type="gramStart"/>
      <w:r>
        <w:t>matters, but</w:t>
      </w:r>
      <w:proofErr w:type="gramEnd"/>
      <w:r>
        <w:t xml:space="preserve"> is not the top of this list.</w:t>
      </w:r>
    </w:p>
    <w:p w14:paraId="5FF823AC" w14:textId="77777777" w:rsidR="00CC461A" w:rsidRDefault="00CC461A">
      <w:pPr>
        <w:spacing w:after="60"/>
      </w:pPr>
    </w:p>
    <w:p w14:paraId="5FF823AD" w14:textId="77777777" w:rsidR="00CC461A" w:rsidRDefault="00E11E98">
      <w:pPr>
        <w:spacing w:after="140" w:line="300" w:lineRule="auto"/>
      </w:pPr>
      <w:r>
        <w:t>A simple model you can defend, with an honest account of its limits, will score better here than a complex one with an impressive number attached to it.</w:t>
      </w:r>
    </w:p>
    <w:p w14:paraId="5FF823AE" w14:textId="77777777" w:rsidR="00CC461A" w:rsidRDefault="00E11E98">
      <w:pPr>
        <w:pStyle w:val="Heading1"/>
        <w:pBdr>
          <w:bottom w:val="single" w:sz="8" w:space="6" w:color="0000C9"/>
        </w:pBdr>
        <w:spacing w:before="340" w:after="160"/>
      </w:pPr>
      <w:r>
        <w:rPr>
          <w:rFonts w:ascii="Franklin Gothic Medium" w:eastAsia="Franklin Gothic Medium" w:hAnsi="Franklin Gothic Medium" w:cs="Franklin Gothic Medium"/>
          <w:b/>
          <w:bCs/>
          <w:color w:val="0000C9"/>
          <w:sz w:val="30"/>
          <w:szCs w:val="30"/>
        </w:rPr>
        <w:t>Follow-up</w:t>
      </w:r>
    </w:p>
    <w:p w14:paraId="5FF823AF" w14:textId="77777777" w:rsidR="00CC461A" w:rsidRDefault="00E11E98">
      <w:pPr>
        <w:spacing w:after="140" w:line="300" w:lineRule="auto"/>
      </w:pPr>
      <w:r>
        <w:t>We will schedule about an hour with the panel, structured as:</w:t>
      </w:r>
    </w:p>
    <w:tbl>
      <w:tblPr>
        <w:tblW w:w="9000" w:type="dxa"/>
        <w:tblBorders>
          <w:top w:val="single" w:sz="6" w:space="0" w:color="0000C9"/>
          <w:left w:val="none" w:sz="0" w:space="0" w:color="FFFFFF"/>
          <w:bottom w:val="single" w:sz="6" w:space="0" w:color="0000C9"/>
          <w:right w:val="none" w:sz="0" w:space="0" w:color="FFFFFF"/>
          <w:insideH w:val="single" w:sz="2" w:space="0" w:color="D6D6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CC461A" w14:paraId="5FF823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0" w14:textId="77777777" w:rsidR="00CC461A" w:rsidRDefault="00E11E98">
            <w:r>
              <w:rPr>
                <w:b/>
                <w:bCs/>
                <w:color w:val="000067"/>
                <w:sz w:val="19"/>
                <w:szCs w:val="19"/>
              </w:rPr>
              <w:t>Time</w:t>
            </w:r>
          </w:p>
        </w:tc>
        <w:tc>
          <w:tcPr>
            <w:tcW w:w="7200" w:type="dxa"/>
            <w:shd w:val="clear" w:color="auto" w:fill="E8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1" w14:textId="77777777" w:rsidR="00CC461A" w:rsidRDefault="00E11E98">
            <w:r>
              <w:rPr>
                <w:b/>
                <w:bCs/>
                <w:color w:val="000067"/>
                <w:sz w:val="19"/>
                <w:szCs w:val="19"/>
              </w:rPr>
              <w:t>What happens</w:t>
            </w:r>
          </w:p>
        </w:tc>
      </w:tr>
      <w:tr w:rsidR="00CC461A" w14:paraId="5FF823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3" w14:textId="77777777" w:rsidR="00CC461A" w:rsidRDefault="00E11E98">
            <w:r>
              <w:rPr>
                <w:sz w:val="19"/>
                <w:szCs w:val="19"/>
              </w:rPr>
              <w:t>20 min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4" w14:textId="77777777" w:rsidR="00CC461A" w:rsidRDefault="00E11E98">
            <w:r>
              <w:rPr>
                <w:sz w:val="19"/>
                <w:szCs w:val="19"/>
              </w:rPr>
              <w:t>You present your deck</w:t>
            </w:r>
          </w:p>
        </w:tc>
      </w:tr>
      <w:tr w:rsidR="00CC461A" w14:paraId="5FF823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6" w14:textId="77777777" w:rsidR="00CC461A" w:rsidRDefault="00E11E98">
            <w:r>
              <w:rPr>
                <w:sz w:val="19"/>
                <w:szCs w:val="19"/>
              </w:rPr>
              <w:t>10 min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7" w14:textId="77777777" w:rsidR="00CC461A" w:rsidRDefault="00E11E98">
            <w:r>
              <w:rPr>
                <w:sz w:val="19"/>
                <w:szCs w:val="19"/>
              </w:rPr>
              <w:t>Our questions on the case</w:t>
            </w:r>
          </w:p>
        </w:tc>
      </w:tr>
      <w:tr w:rsidR="00CC461A" w14:paraId="5FF823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9" w14:textId="77777777" w:rsidR="00CC461A" w:rsidRDefault="00E11E98">
            <w:r>
              <w:rPr>
                <w:sz w:val="19"/>
                <w:szCs w:val="19"/>
              </w:rPr>
              <w:t>20 min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A" w14:textId="77777777" w:rsidR="00CC461A" w:rsidRDefault="00E11E98">
            <w:r>
              <w:rPr>
                <w:sz w:val="19"/>
                <w:szCs w:val="19"/>
              </w:rPr>
              <w:t>Questions about your experience</w:t>
            </w:r>
          </w:p>
        </w:tc>
      </w:tr>
      <w:tr w:rsidR="00CC461A" w14:paraId="5FF823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C" w14:textId="77777777" w:rsidR="00CC461A" w:rsidRDefault="00E11E98">
            <w:r>
              <w:rPr>
                <w:sz w:val="19"/>
                <w:szCs w:val="19"/>
              </w:rPr>
              <w:t>5–10 min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23BD" w14:textId="77777777" w:rsidR="00CC461A" w:rsidRDefault="00E11E98">
            <w:r>
              <w:rPr>
                <w:sz w:val="19"/>
                <w:szCs w:val="19"/>
              </w:rPr>
              <w:t>Your questions for us</w:t>
            </w:r>
          </w:p>
        </w:tc>
      </w:tr>
    </w:tbl>
    <w:p w14:paraId="5FF823C2" w14:textId="77777777" w:rsidR="00CC461A" w:rsidRDefault="00CC461A">
      <w:pPr>
        <w:spacing w:after="240"/>
      </w:pPr>
    </w:p>
    <w:p w14:paraId="6D88D0CD" w14:textId="77777777" w:rsidR="00174743" w:rsidRDefault="00174743">
      <w:pPr>
        <w:spacing w:after="240"/>
      </w:pPr>
    </w:p>
    <w:p w14:paraId="021BCB6E" w14:textId="77777777" w:rsidR="0048070E" w:rsidRDefault="0048070E">
      <w:pPr>
        <w:spacing w:after="240"/>
      </w:pPr>
    </w:p>
    <w:p w14:paraId="5FF823C3" w14:textId="77777777" w:rsidR="00CC461A" w:rsidRDefault="00E11E98">
      <w:r>
        <w:rPr>
          <w:i/>
          <w:iCs/>
          <w:color w:val="767676"/>
          <w:sz w:val="18"/>
          <w:szCs w:val="18"/>
        </w:rPr>
        <w:t>Questions about the exercise: reply to the email this brief came with.</w:t>
      </w:r>
    </w:p>
    <w:sectPr w:rsidR="00CC461A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243A" w14:textId="77777777" w:rsidR="00E11E98" w:rsidRDefault="00E11E98">
      <w:r>
        <w:separator/>
      </w:r>
    </w:p>
  </w:endnote>
  <w:endnote w:type="continuationSeparator" w:id="0">
    <w:p w14:paraId="0EB2AA06" w14:textId="77777777" w:rsidR="00E11E98" w:rsidRDefault="00E1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23C6" w14:textId="767111C9" w:rsidR="00CC461A" w:rsidRDefault="00E11E98">
    <w:pPr>
      <w:pBdr>
        <w:top w:val="single" w:sz="4" w:space="6" w:color="D6D6E0"/>
      </w:pBdr>
      <w:jc w:val="right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E40DAA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  <w:r>
      <w:rPr>
        <w:color w:val="767676"/>
        <w:sz w:val="16"/>
        <w:szCs w:val="16"/>
      </w:rPr>
      <w:t xml:space="preserve"> of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NUMPAGES</w:instrText>
    </w:r>
    <w:r>
      <w:rPr>
        <w:color w:val="767676"/>
        <w:sz w:val="16"/>
        <w:szCs w:val="16"/>
      </w:rPr>
      <w:fldChar w:fldCharType="separate"/>
    </w:r>
    <w:r w:rsidR="00E40DAA">
      <w:rPr>
        <w:noProof/>
        <w:color w:val="767676"/>
        <w:sz w:val="16"/>
        <w:szCs w:val="16"/>
      </w:rPr>
      <w:t>2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DA8E" w14:textId="77777777" w:rsidR="00E11E98" w:rsidRDefault="00E11E98">
      <w:r>
        <w:separator/>
      </w:r>
    </w:p>
  </w:footnote>
  <w:footnote w:type="continuationSeparator" w:id="0">
    <w:p w14:paraId="133F8357" w14:textId="77777777" w:rsidR="00E11E98" w:rsidRDefault="00E1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23C4" w14:textId="77777777" w:rsidR="00CC461A" w:rsidRDefault="00E11E98">
    <w:pPr>
      <w:spacing w:after="60"/>
    </w:pPr>
    <w:r>
      <w:rPr>
        <w:noProof/>
      </w:rPr>
      <w:drawing>
        <wp:inline distT="0" distB="0" distL="0" distR="0" wp14:anchorId="5FF823C7" wp14:editId="5FF823C8">
          <wp:extent cx="990600" cy="4095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F823C5" w14:textId="169F26D1" w:rsidR="00CC461A" w:rsidRDefault="00E11E98">
    <w:pPr>
      <w:pBdr>
        <w:bottom w:val="single" w:sz="12" w:space="4" w:color="0000C9"/>
      </w:pBdr>
      <w:spacing w:after="120"/>
    </w:pPr>
    <w:r>
      <w:rPr>
        <w:color w:val="767676"/>
        <w:sz w:val="15"/>
        <w:szCs w:val="15"/>
      </w:rPr>
      <w:t xml:space="preserve">Applied </w:t>
    </w:r>
    <w:r w:rsidR="00174743">
      <w:rPr>
        <w:color w:val="767676"/>
        <w:sz w:val="15"/>
        <w:szCs w:val="15"/>
      </w:rPr>
      <w:t>Intelligence</w:t>
    </w:r>
    <w:r>
      <w:rPr>
        <w:color w:val="767676"/>
        <w:sz w:val="15"/>
        <w:szCs w:val="15"/>
      </w:rPr>
      <w:t xml:space="preserve"> </w:t>
    </w:r>
    <w:proofErr w:type="gramStart"/>
    <w:r>
      <w:rPr>
        <w:color w:val="767676"/>
        <w:sz w:val="15"/>
        <w:szCs w:val="15"/>
      </w:rPr>
      <w:t>Manager  |</w:t>
    </w:r>
    <w:proofErr w:type="gramEnd"/>
    <w:r>
      <w:rPr>
        <w:color w:val="767676"/>
        <w:sz w:val="15"/>
        <w:szCs w:val="15"/>
      </w:rPr>
      <w:t xml:space="preserve">  Technical </w:t>
    </w:r>
    <w:proofErr w:type="gramStart"/>
    <w:r>
      <w:rPr>
        <w:color w:val="767676"/>
        <w:sz w:val="15"/>
        <w:szCs w:val="15"/>
      </w:rPr>
      <w:t>Exercise  |</w:t>
    </w:r>
    <w:proofErr w:type="gramEnd"/>
    <w:r>
      <w:rPr>
        <w:color w:val="767676"/>
        <w:sz w:val="15"/>
        <w:szCs w:val="15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2885"/>
    <w:multiLevelType w:val="hybridMultilevel"/>
    <w:tmpl w:val="7520D546"/>
    <w:lvl w:ilvl="0" w:tplc="9D682E6E">
      <w:start w:val="1"/>
      <w:numFmt w:val="bullet"/>
      <w:lvlText w:val="•"/>
      <w:lvlJc w:val="left"/>
      <w:pPr>
        <w:ind w:left="360" w:hanging="200"/>
      </w:pPr>
      <w:rPr>
        <w:rFonts w:ascii="Calibri" w:eastAsia="Calibri" w:hAnsi="Calibri" w:cs="Calibri"/>
        <w:color w:val="0000C9"/>
      </w:rPr>
    </w:lvl>
    <w:lvl w:ilvl="1" w:tplc="7DF6CA16">
      <w:numFmt w:val="decimal"/>
      <w:lvlText w:val=""/>
      <w:lvlJc w:val="left"/>
    </w:lvl>
    <w:lvl w:ilvl="2" w:tplc="6C6843F2">
      <w:numFmt w:val="decimal"/>
      <w:lvlText w:val=""/>
      <w:lvlJc w:val="left"/>
    </w:lvl>
    <w:lvl w:ilvl="3" w:tplc="08481B7A">
      <w:numFmt w:val="decimal"/>
      <w:lvlText w:val=""/>
      <w:lvlJc w:val="left"/>
    </w:lvl>
    <w:lvl w:ilvl="4" w:tplc="5886A1BC">
      <w:numFmt w:val="decimal"/>
      <w:lvlText w:val=""/>
      <w:lvlJc w:val="left"/>
    </w:lvl>
    <w:lvl w:ilvl="5" w:tplc="293C3BCA">
      <w:numFmt w:val="decimal"/>
      <w:lvlText w:val=""/>
      <w:lvlJc w:val="left"/>
    </w:lvl>
    <w:lvl w:ilvl="6" w:tplc="0320534A">
      <w:numFmt w:val="decimal"/>
      <w:lvlText w:val=""/>
      <w:lvlJc w:val="left"/>
    </w:lvl>
    <w:lvl w:ilvl="7" w:tplc="CAC21224">
      <w:numFmt w:val="decimal"/>
      <w:lvlText w:val=""/>
      <w:lvlJc w:val="left"/>
    </w:lvl>
    <w:lvl w:ilvl="8" w:tplc="2ACAE440">
      <w:numFmt w:val="decimal"/>
      <w:lvlText w:val=""/>
      <w:lvlJc w:val="left"/>
    </w:lvl>
  </w:abstractNum>
  <w:abstractNum w:abstractNumId="1" w15:restartNumberingAfterBreak="0">
    <w:nsid w:val="4D700B08"/>
    <w:multiLevelType w:val="hybridMultilevel"/>
    <w:tmpl w:val="18721B62"/>
    <w:lvl w:ilvl="0" w:tplc="DAA232D0">
      <w:start w:val="1"/>
      <w:numFmt w:val="bullet"/>
      <w:lvlText w:val="●"/>
      <w:lvlJc w:val="left"/>
      <w:pPr>
        <w:ind w:left="720" w:hanging="360"/>
      </w:pPr>
    </w:lvl>
    <w:lvl w:ilvl="1" w:tplc="D3B8D142">
      <w:start w:val="1"/>
      <w:numFmt w:val="bullet"/>
      <w:lvlText w:val="○"/>
      <w:lvlJc w:val="left"/>
      <w:pPr>
        <w:ind w:left="1440" w:hanging="360"/>
      </w:pPr>
    </w:lvl>
    <w:lvl w:ilvl="2" w:tplc="5914CF10">
      <w:start w:val="1"/>
      <w:numFmt w:val="bullet"/>
      <w:lvlText w:val="■"/>
      <w:lvlJc w:val="left"/>
      <w:pPr>
        <w:ind w:left="2160" w:hanging="360"/>
      </w:pPr>
    </w:lvl>
    <w:lvl w:ilvl="3" w:tplc="3064D1DA">
      <w:start w:val="1"/>
      <w:numFmt w:val="bullet"/>
      <w:lvlText w:val="●"/>
      <w:lvlJc w:val="left"/>
      <w:pPr>
        <w:ind w:left="2880" w:hanging="360"/>
      </w:pPr>
    </w:lvl>
    <w:lvl w:ilvl="4" w:tplc="3238D3AA">
      <w:start w:val="1"/>
      <w:numFmt w:val="bullet"/>
      <w:lvlText w:val="○"/>
      <w:lvlJc w:val="left"/>
      <w:pPr>
        <w:ind w:left="3600" w:hanging="360"/>
      </w:pPr>
    </w:lvl>
    <w:lvl w:ilvl="5" w:tplc="CD06E8F4">
      <w:start w:val="1"/>
      <w:numFmt w:val="bullet"/>
      <w:lvlText w:val="■"/>
      <w:lvlJc w:val="left"/>
      <w:pPr>
        <w:ind w:left="4320" w:hanging="360"/>
      </w:pPr>
    </w:lvl>
    <w:lvl w:ilvl="6" w:tplc="85C2CB7E">
      <w:start w:val="1"/>
      <w:numFmt w:val="bullet"/>
      <w:lvlText w:val="●"/>
      <w:lvlJc w:val="left"/>
      <w:pPr>
        <w:ind w:left="5040" w:hanging="360"/>
      </w:pPr>
    </w:lvl>
    <w:lvl w:ilvl="7" w:tplc="1E0AB8B8">
      <w:start w:val="1"/>
      <w:numFmt w:val="bullet"/>
      <w:lvlText w:val="●"/>
      <w:lvlJc w:val="left"/>
      <w:pPr>
        <w:ind w:left="5760" w:hanging="360"/>
      </w:pPr>
    </w:lvl>
    <w:lvl w:ilvl="8" w:tplc="006A40B2">
      <w:start w:val="1"/>
      <w:numFmt w:val="bullet"/>
      <w:lvlText w:val="●"/>
      <w:lvlJc w:val="left"/>
      <w:pPr>
        <w:ind w:left="6480" w:hanging="360"/>
      </w:pPr>
    </w:lvl>
  </w:abstractNum>
  <w:num w:numId="1" w16cid:durableId="961963606">
    <w:abstractNumId w:val="1"/>
    <w:lvlOverride w:ilvl="0">
      <w:startOverride w:val="1"/>
    </w:lvlOverride>
  </w:num>
  <w:num w:numId="2" w16cid:durableId="485240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61A"/>
    <w:rsid w:val="00174743"/>
    <w:rsid w:val="00264FE8"/>
    <w:rsid w:val="0044353C"/>
    <w:rsid w:val="0048070E"/>
    <w:rsid w:val="00CC461A"/>
    <w:rsid w:val="00E11E98"/>
    <w:rsid w:val="00E24224"/>
    <w:rsid w:val="00E40DAA"/>
    <w:rsid w:val="00F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235B"/>
  <w15:docId w15:val="{0D65484D-3F11-41ED-97C7-AFA167CE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47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4743"/>
  </w:style>
  <w:style w:type="paragraph" w:styleId="Footer">
    <w:name w:val="footer"/>
    <w:basedOn w:val="Normal"/>
    <w:link w:val="FooterChar"/>
    <w:uiPriority w:val="99"/>
    <w:unhideWhenUsed/>
    <w:rsid w:val="001747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1010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Aguilar, Julieta</cp:lastModifiedBy>
  <cp:revision>7</cp:revision>
  <dcterms:created xsi:type="dcterms:W3CDTF">2026-09-10T00:37:00Z</dcterms:created>
  <dcterms:modified xsi:type="dcterms:W3CDTF">2026-09-10T00:55:00Z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91b42f-c435-42ca-9531-75a3f42aae3d_Enabled">
    <vt:lpwstr>true</vt:lpwstr>
  </property>
  <property fmtid="{D5CDD505-2E9C-101B-9397-08002B2CF9AE}" pid="3" name="MSIP_Label_4791b42f-c435-42ca-9531-75a3f42aae3d_SetDate">
    <vt:lpwstr>2026-09-10T00:49:25Z</vt:lpwstr>
  </property>
  <property fmtid="{D5CDD505-2E9C-101B-9397-08002B2CF9AE}" pid="4" name="MSIP_Label_4791b42f-c435-42ca-9531-75a3f42aae3d_Method">
    <vt:lpwstr>Privileged</vt:lpwstr>
  </property>
  <property fmtid="{D5CDD505-2E9C-101B-9397-08002B2CF9AE}" pid="5" name="MSIP_Label_4791b42f-c435-42ca-9531-75a3f42aae3d_Name">
    <vt:lpwstr>4791b42f-c435-42ca-9531-75a3f42aae3d</vt:lpwstr>
  </property>
  <property fmtid="{D5CDD505-2E9C-101B-9397-08002B2CF9AE}" pid="6" name="MSIP_Label_4791b42f-c435-42ca-9531-75a3f42aae3d_SiteId">
    <vt:lpwstr>7a916015-20ae-4ad1-9170-eefd915e9272</vt:lpwstr>
  </property>
  <property fmtid="{D5CDD505-2E9C-101B-9397-08002B2CF9AE}" pid="7" name="MSIP_Label_4791b42f-c435-42ca-9531-75a3f42aae3d_ActionId">
    <vt:lpwstr>e3ca1d44-6b20-4fe5-adfe-2d3c2b748870</vt:lpwstr>
  </property>
  <property fmtid="{D5CDD505-2E9C-101B-9397-08002B2CF9AE}" pid="8" name="MSIP_Label_4791b42f-c435-42ca-9531-75a3f42aae3d_ContentBits">
    <vt:lpwstr>0</vt:lpwstr>
  </property>
  <property fmtid="{D5CDD505-2E9C-101B-9397-08002B2CF9AE}" pid="9" name="MSIP_Label_4791b42f-c435-42ca-9531-75a3f42aae3d_Tag">
    <vt:lpwstr>10, 0, 1, 1</vt:lpwstr>
  </property>
</Properties>
</file>