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Gothic" w:hAnsi="NanumGothic" w:eastAsia="NanumGothic"/>
          <w:b/>
          <w:sz w:val="34"/>
        </w:rPr>
        <w:t>Geant4 기반 LGAD V0 Layer Geometry의</w:t>
        <w:br/>
        <w:t>Energy Deposition 및 Layer Scoring 검증</w:t>
      </w:r>
    </w:p>
    <w:p>
      <w:pPr>
        <w:jc w:val="center"/>
      </w:pPr>
      <w:r>
        <w:rPr>
          <w:i/>
          <w:sz w:val="22"/>
        </w:rPr>
        <w:t>A Transport and Scoring Validation Note for the LGAD V0 Geometry</w:t>
      </w:r>
    </w:p>
    <w:p>
      <w:pPr>
        <w:jc w:val="center"/>
      </w:pPr>
      <w:r>
        <w:rPr>
          <w:sz w:val="18"/>
        </w:rPr>
        <w:t>작성일: 2026-06-11  |  프로젝트: Geant4 LGAD_V0_LayerCheck</w:t>
      </w:r>
    </w:p>
    <w:p>
      <w:pPr>
        <w:pStyle w:val="Heading1"/>
      </w:pPr>
      <w:r>
        <w:t>초록</w:t>
      </w:r>
    </w:p>
    <w:p>
      <w:r>
        <w:rPr>
          <w:b w:val="0"/>
        </w:rPr>
        <w:t xml:space="preserve">본 문서는 </w:t>
      </w:r>
      <w:r>
        <w:rPr>
          <w:i/>
        </w:rPr>
        <w:t>LGAD V0 layer geometry</w:t>
      </w:r>
      <w:r>
        <w:t>에서 Geant4의 particle transport, energy deposition, 그리고 layer별 scoring이 정상적으로 작동하는지 검증한 결과를 논문형식으로 정리한 것이다. 검증 대상은 최종 LGAD 성능이 아니라, P+ layer, gain layer, bulk silicon으로 분리된 50 um silicon sensitive stack에서 event-level 및 step-level scoring이 물리적으로 일관되게 기록되는지이다. 120 GeV pi- MIP 10000 event와 5 MeV electron 10000 event를 사용하였고, 이전 단계에서 검증한 Pure Si thin plate baseline과 비교하였다. MIP run에서 LGAD V0의 평균 energy deposition은 17.6563 keV/event로 Pure Si baseline 대비 -2.689%였으며, 5 MeV electron run에서는 17.3176 keV/event로 baseline 대비 +1.91%였다. 또한 layer별 energy deposition fraction은 각 layer의 thickness expectation과 잘 일치하였다. 따라서 기본적인 LGAD V0 layer 형상에서 Geant4 energy deposition과 layer별 scoring이 정상적으로 동작함을 확인했으며, 시각화 전용 exaggerated geometry mode도 별도 실행 경로로 분리하였다. 다음 단계인 detector response 모델로 넘어갈 수 있다.</w:t>
      </w:r>
    </w:p>
    <w:p>
      <w:r>
        <w:rPr>
          <w:b/>
        </w:rPr>
        <w:t xml:space="preserve">Keywords: </w:t>
      </w:r>
      <w:r>
        <w:t>Geant4, LGAD, energy deposition, layer scoring, silicon detector, detector response</w:t>
      </w:r>
    </w:p>
    <w:p>
      <w:pPr>
        <w:pStyle w:val="Heading1"/>
      </w:pPr>
      <w:r>
        <w:t>1. 서론</w:t>
      </w:r>
    </w:p>
    <w:p>
      <w:r>
        <w:t>LGAD(Low-Gain Avalanche Diode) 시뮬레이션을 바로 최종 성능 모델로 구성하면, geometry 문제, Geant4 transport 문제, detector response 문제를 분리해서 검증하기 어렵다. 따라서 본 작업은 순수 Si thin plate baseline을 먼저 검증한 뒤, 같은 총 silicon sensitive thickness를 유지하면서 LGAD V0 layer geometry로 확장하는 순서를 택하였다.</w:t>
      </w:r>
    </w:p>
    <w:p>
      <w:r>
        <w:t>이 문서의 목적은 LGAD V0에서 gain, waveform, timing 성능을 평가하는 것이 아니다. 본 검증의 목적은 layer로 분할된 geometry에서도 Geant4의 energy deposition scoring이 안정적으로 유지되는지, 그리고 layer별 기록이 thickness expectation과 일관되는지를 확인하는 것이다.</w:t>
      </w:r>
    </w:p>
    <w:p>
      <w:pPr>
        <w:pStyle w:val="Heading1"/>
      </w:pPr>
      <w:r>
        <w:t>2. 해석 범위와 제한</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E7EAF0"/>
          </w:tcPr>
          <w:p>
            <w:pPr>
              <w:jc w:val="center"/>
            </w:pPr>
            <w:r>
              <w:rPr>
                <w:rFonts w:ascii="NanumGothic" w:hAnsi="NanumGothic" w:eastAsia="NanumGothic"/>
                <w:sz w:val="17"/>
              </w:rPr>
            </w:r>
            <w:r>
              <w:rPr>
                <w:rFonts w:ascii="NanumGothic" w:hAnsi="NanumGothic" w:eastAsia="NanumGothic"/>
                <w:b/>
                <w:sz w:val="17"/>
              </w:rPr>
              <w:t>구분</w:t>
            </w:r>
          </w:p>
        </w:tc>
        <w:tc>
          <w:tcPr>
            <w:tcW w:type="dxa" w:w="7370"/>
            <w:vAlign w:val="center"/>
            <w:shd w:fill="E7EAF0"/>
          </w:tcPr>
          <w:p>
            <w:pPr>
              <w:jc w:val="center"/>
            </w:pPr>
            <w:r>
              <w:rPr>
                <w:rFonts w:ascii="NanumGothic" w:hAnsi="NanumGothic" w:eastAsia="NanumGothic"/>
                <w:sz w:val="17"/>
              </w:rPr>
            </w:r>
            <w:r>
              <w:rPr>
                <w:rFonts w:ascii="NanumGothic" w:hAnsi="NanumGothic" w:eastAsia="NanumGothic"/>
                <w:b/>
                <w:sz w:val="17"/>
              </w:rPr>
              <w:t>내용</w:t>
            </w:r>
          </w:p>
        </w:tc>
      </w:tr>
      <w:tr>
        <w:tc>
          <w:tcPr>
            <w:tcW w:type="dxa" w:w="1701"/>
            <w:vAlign w:val="center"/>
          </w:tcPr>
          <w:p>
            <w:pPr>
              <w:jc w:val="center"/>
            </w:pPr>
            <w:r>
              <w:rPr>
                <w:rFonts w:ascii="NanumGothic" w:hAnsi="NanumGothic" w:eastAsia="NanumGothic"/>
                <w:sz w:val="17"/>
              </w:rPr>
            </w:r>
            <w:r>
              <w:rPr>
                <w:rFonts w:ascii="NanumGothic" w:hAnsi="NanumGothic" w:eastAsia="NanumGothic"/>
                <w:b w:val="0"/>
                <w:sz w:val="17"/>
              </w:rPr>
              <w:t>포함</w:t>
            </w:r>
          </w:p>
        </w:tc>
        <w:tc>
          <w:tcPr>
            <w:tcW w:type="dxa" w:w="7370"/>
            <w:vAlign w:val="center"/>
          </w:tcPr>
          <w:p>
            <w:pPr>
              <w:jc w:val="center"/>
            </w:pPr>
            <w:r>
              <w:rPr>
                <w:rFonts w:ascii="NanumGothic" w:hAnsi="NanumGothic" w:eastAsia="NanumGothic"/>
                <w:sz w:val="17"/>
              </w:rPr>
            </w:r>
            <w:r>
              <w:rPr>
                <w:rFonts w:ascii="NanumGothic" w:hAnsi="NanumGothic" w:eastAsia="NanumGothic"/>
                <w:b w:val="0"/>
                <w:sz w:val="17"/>
              </w:rPr>
              <w:t>Geant4 particle transport, silicon energy deposition, event-level edep/charge conversion, layer별 edep scoring, step-level volume 기록</w:t>
            </w:r>
          </w:p>
        </w:tc>
      </w:tr>
      <w:tr>
        <w:tc>
          <w:tcPr>
            <w:tcW w:type="dxa" w:w="1701"/>
            <w:vAlign w:val="center"/>
          </w:tcPr>
          <w:p>
            <w:pPr>
              <w:jc w:val="center"/>
            </w:pPr>
            <w:r>
              <w:rPr>
                <w:rFonts w:ascii="NanumGothic" w:hAnsi="NanumGothic" w:eastAsia="NanumGothic"/>
                <w:sz w:val="17"/>
              </w:rPr>
            </w:r>
            <w:r>
              <w:rPr>
                <w:rFonts w:ascii="NanumGothic" w:hAnsi="NanumGothic" w:eastAsia="NanumGothic"/>
                <w:b w:val="0"/>
                <w:sz w:val="17"/>
              </w:rPr>
              <w:t>미포함</w:t>
            </w:r>
          </w:p>
        </w:tc>
        <w:tc>
          <w:tcPr>
            <w:tcW w:type="dxa" w:w="7370"/>
            <w:vAlign w:val="center"/>
          </w:tcPr>
          <w:p>
            <w:pPr>
              <w:jc w:val="center"/>
            </w:pPr>
            <w:r>
              <w:rPr>
                <w:rFonts w:ascii="NanumGothic" w:hAnsi="NanumGothic" w:eastAsia="NanumGothic"/>
                <w:sz w:val="17"/>
              </w:rPr>
            </w:r>
            <w:r>
              <w:rPr>
                <w:rFonts w:ascii="NanumGothic" w:hAnsi="NanumGothic" w:eastAsia="NanumGothic"/>
                <w:b w:val="0"/>
                <w:sz w:val="17"/>
              </w:rPr>
              <w:t>avalanche multiplication, electric field/drift, charge collection efficiency, electronics noise, waveform, CFD timing, irradiation response</w:t>
            </w:r>
          </w:p>
        </w:tc>
      </w:tr>
      <w:tr>
        <w:tc>
          <w:tcPr>
            <w:tcW w:type="dxa" w:w="1701"/>
            <w:vAlign w:val="center"/>
          </w:tcPr>
          <w:p>
            <w:pPr>
              <w:jc w:val="center"/>
            </w:pPr>
            <w:r>
              <w:rPr>
                <w:rFonts w:ascii="NanumGothic" w:hAnsi="NanumGothic" w:eastAsia="NanumGothic"/>
                <w:sz w:val="17"/>
              </w:rPr>
            </w:r>
            <w:r>
              <w:rPr>
                <w:rFonts w:ascii="NanumGothic" w:hAnsi="NanumGothic" w:eastAsia="NanumGothic"/>
                <w:b w:val="0"/>
                <w:sz w:val="17"/>
              </w:rPr>
              <w:t>해석 원칙</w:t>
            </w:r>
          </w:p>
        </w:tc>
        <w:tc>
          <w:tcPr>
            <w:tcW w:type="dxa" w:w="7370"/>
            <w:vAlign w:val="center"/>
          </w:tcPr>
          <w:p>
            <w:pPr>
              <w:jc w:val="center"/>
            </w:pPr>
            <w:r>
              <w:rPr>
                <w:rFonts w:ascii="NanumGothic" w:hAnsi="NanumGothic" w:eastAsia="NanumGothic"/>
                <w:sz w:val="17"/>
              </w:rPr>
            </w:r>
            <w:r>
              <w:rPr>
                <w:rFonts w:ascii="NanumGothic" w:hAnsi="NanumGothic" w:eastAsia="NanumGothic"/>
                <w:b w:val="0"/>
                <w:sz w:val="17"/>
              </w:rPr>
              <w:t>현재 결과는 LGAD 최종 성능이 아니라 LGAD V0 geometry와 scoring chain의 검증 결과로 해석한다.</w:t>
            </w:r>
          </w:p>
        </w:tc>
      </w:tr>
    </w:tbl>
    <w:p>
      <w:pPr>
        <w:pStyle w:val="Heading1"/>
      </w:pPr>
      <w:r>
        <w:t>3. 시뮬레이션 모델</w:t>
      </w:r>
    </w:p>
    <w:p>
      <w:pPr>
        <w:pStyle w:val="Heading2"/>
      </w:pPr>
      <w:r>
        <w:t>3.1 폴더 및 단계 구조</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폴더</w:t>
            </w:r>
          </w:p>
        </w:tc>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역할</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g4work/Example_B1_SiDetector</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초기 Geant4 B1 기반 Si detector 예제. 보존용.</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g4work/PureSi_ThinPlate_Validated</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 이전 단계의 50 um pure Si thin plate baseline. PDG/NIST sanity check 기준.</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g4work/LGAD_V0_LayerCheck</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현재 분석 대상. LGAD V0 layer geometry와 layer별 scoring 확인용.</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backups/PureSi_Baseline_Validated_PDG_NIST_20260611</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복구 및 중간 과정 확인용 baseline 백업.</w:t>
            </w:r>
          </w:p>
        </w:tc>
      </w:tr>
    </w:tbl>
    <w:p>
      <w:pPr>
        <w:pStyle w:val="Heading2"/>
      </w:pPr>
      <w:r>
        <w:t>3.2 LGAD V0 layer geometry</w:t>
      </w:r>
    </w:p>
    <w:p>
      <w:r>
        <w:t>LGAD V0 geometry는 완성형 LGAD device가 아니라, Geant4에서 layer 구조와 scoring을 확인하기 위한 최소 형상이다. 총 sensitive silicon thickness는 Pure Si baseline과 동일한 50 um로 유지하였다.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Layer</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Material</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Thickness</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Sensitive?</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Purpose</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FrontAlContact</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G4_Al</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0.20 um</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No</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front metal/contact material effect placeholder</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PPlusLayer</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G4_Si</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0.50 um</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Yes</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p+ entrance layer scoring</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GainLayer</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G4_Si</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1.00 um</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Yes</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gain layer 위치 구분. avalanche는 아직 미포함</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BulkSilicon</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G4_Si</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48.50 um</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Yes</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dominant ionization energy deposition region</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BackAlContact</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G4_Al</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0.20 um</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No</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back contact material effect placeholder</w:t>
            </w:r>
          </w:p>
        </w:tc>
      </w:tr>
    </w:tbl>
    <w:p>
      <w:r>
        <w:drawing>
          <wp:inline xmlns:a="http://schemas.openxmlformats.org/drawingml/2006/main" xmlns:pic="http://schemas.openxmlformats.org/drawingml/2006/picture">
            <wp:extent cx="5669280" cy="1563166"/>
            <wp:docPr id="1" name="Picture 1"/>
            <wp:cNvGraphicFramePr>
              <a:graphicFrameLocks noChangeAspect="1"/>
            </wp:cNvGraphicFramePr>
            <a:graphic>
              <a:graphicData uri="http://schemas.openxmlformats.org/drawingml/2006/picture">
                <pic:pic>
                  <pic:nvPicPr>
                    <pic:cNvPr id="0" name="geometry.png"/>
                    <pic:cNvPicPr/>
                  </pic:nvPicPr>
                  <pic:blipFill>
                    <a:blip r:embed="rId9"/>
                    <a:stretch>
                      <a:fillRect/>
                    </a:stretch>
                  </pic:blipFill>
                  <pic:spPr>
                    <a:xfrm>
                      <a:off x="0" y="0"/>
                      <a:ext cx="5669280" cy="1563166"/>
                    </a:xfrm>
                    <a:prstGeom prst="rect"/>
                  </pic:spPr>
                </pic:pic>
              </a:graphicData>
            </a:graphic>
          </wp:inline>
        </w:drawing>
      </w:r>
    </w:p>
    <w:p>
      <w:pPr>
        <w:jc w:val="center"/>
      </w:pPr>
      <w:r>
        <w:rPr>
          <w:i/>
          <w:sz w:val="18"/>
        </w:rPr>
        <w:t>Figure 1. LGAD V0 sensitive silicon stack. Total sensitive Si thickness is 50 um.</w:t>
      </w:r>
    </w:p>
    <w:p>
      <w:pPr>
        <w:pStyle w:val="CodeBlock"/>
      </w:pPr>
      <w:r>
        <w:rPr>
          <w:rFonts w:ascii="NanumGothicCoding" w:hAnsi="NanumGothicCoding" w:eastAsia="NanumGothicCoding"/>
          <w:sz w:val="17"/>
        </w:rPr>
        <w:t>World</w:t>
      </w:r>
      <w:r>
        <w:br/>
      </w:r>
      <w:r>
        <w:rPr>
          <w:rFonts w:ascii="NanumGothicCoding" w:hAnsi="NanumGothicCoding" w:eastAsia="NanumGothicCoding"/>
          <w:sz w:val="17"/>
        </w:rPr>
        <w:t>└── Envelope</w:t>
      </w:r>
      <w:r>
        <w:br/>
      </w:r>
      <w:r>
        <w:rPr>
          <w:rFonts w:ascii="NanumGothicCoding" w:hAnsi="NanumGothicCoding" w:eastAsia="NanumGothicCoding"/>
          <w:sz w:val="17"/>
        </w:rPr>
        <w:t xml:space="preserve">    └── DetectorAssembly</w:t>
      </w:r>
      <w:r>
        <w:br/>
      </w:r>
      <w:r>
        <w:rPr>
          <w:rFonts w:ascii="NanumGothicCoding" w:hAnsi="NanumGothicCoding" w:eastAsia="NanumGothicCoding"/>
          <w:sz w:val="17"/>
        </w:rPr>
        <w:t xml:space="preserve">        ├── FrontAlContact  0.20 um  G4_Al  not sensitive</w:t>
      </w:r>
      <w:r>
        <w:br/>
      </w:r>
      <w:r>
        <w:rPr>
          <w:rFonts w:ascii="NanumGothicCoding" w:hAnsi="NanumGothicCoding" w:eastAsia="NanumGothicCoding"/>
          <w:sz w:val="17"/>
        </w:rPr>
        <w:t xml:space="preserve">        ├── PPlusLayer      0.50 um  G4_Si  sensitive</w:t>
      </w:r>
      <w:r>
        <w:br/>
      </w:r>
      <w:r>
        <w:rPr>
          <w:rFonts w:ascii="NanumGothicCoding" w:hAnsi="NanumGothicCoding" w:eastAsia="NanumGothicCoding"/>
          <w:sz w:val="17"/>
        </w:rPr>
        <w:t xml:space="preserve">        ├── GainLayer       1.00 um  G4_Si  sensitive</w:t>
      </w:r>
      <w:r>
        <w:br/>
      </w:r>
      <w:r>
        <w:rPr>
          <w:rFonts w:ascii="NanumGothicCoding" w:hAnsi="NanumGothicCoding" w:eastAsia="NanumGothicCoding"/>
          <w:sz w:val="17"/>
        </w:rPr>
        <w:t xml:space="preserve">        ├── BulkSilicon    48.50 um  G4_Si  sensitive</w:t>
      </w:r>
      <w:r>
        <w:br/>
      </w:r>
      <w:r>
        <w:rPr>
          <w:rFonts w:ascii="NanumGothicCoding" w:hAnsi="NanumGothicCoding" w:eastAsia="NanumGothicCoding"/>
          <w:sz w:val="17"/>
        </w:rPr>
        <w:t xml:space="preserve">        └── BackAlContact   0.20 um  G4_Al  not sensitive</w:t>
      </w:r>
      <w:r>
        <w:br/>
      </w:r>
    </w:p>
    <w:p>
      <w:pPr>
        <w:pStyle w:val="Heading2"/>
      </w:pPr>
      <w:r>
        <w:t>3.3 시각화 전용 exaggerated geometry mode</w:t>
      </w:r>
    </w:p>
    <w:p>
      <w:r>
        <w:t>실제 LGAD layer 두께는 um scale이므로 일반 GUI 화면에서는 각 layer를 직관적으로 구분하기 어렵다. 이를 보완하기 위해 물리 분석용 geometry와 별도로, Qt GUI에서 layer 구조를 확인하기 위한 exaggerated geometry mode를 추가하였다. 이 모드는 환경변수 SEMIDETECTOR_GEOMETRY_MODE=visual_exaggerated가 설정될 때만 활성화된다.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실행/설정</w:t>
            </w:r>
          </w:p>
        </w:tc>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내용</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전용 실행 스크립트</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scripts/run_qt_exaggerated.sh</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활성화 환경변수</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SEMIDETECTOR_GEOMETRY_MODE=visual_exaggerated</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목적</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PPlusLayer, GainLayer, BulkSilicon, Al contact의 상대적 배치와 scoring volume 구분을 눈으로 확인</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제한</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시각화 전용이므로 이 모드에서 생성된 CSV는 물리 분석용으로 사용하지 않는다.</w:t>
            </w:r>
          </w:p>
        </w:tc>
      </w:tr>
    </w:tbl>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7EAF0"/>
          </w:tcPr>
          <w:p>
            <w:pPr>
              <w:jc w:val="center"/>
            </w:pPr>
            <w:r>
              <w:rPr>
                <w:rFonts w:ascii="NanumGothic" w:hAnsi="NanumGothic" w:eastAsia="NanumGothic"/>
                <w:sz w:val="17"/>
              </w:rPr>
            </w:r>
            <w:r>
              <w:rPr>
                <w:rFonts w:ascii="NanumGothic" w:hAnsi="NanumGothic" w:eastAsia="NanumGothic"/>
                <w:b/>
                <w:sz w:val="17"/>
              </w:rPr>
              <w:t>Layer</w:t>
            </w:r>
          </w:p>
        </w:tc>
        <w:tc>
          <w:tcPr>
            <w:tcW w:type="dxa" w:w="3324"/>
            <w:vAlign w:val="center"/>
            <w:shd w:fill="E7EAF0"/>
          </w:tcPr>
          <w:p>
            <w:pPr>
              <w:jc w:val="center"/>
            </w:pPr>
            <w:r>
              <w:rPr>
                <w:rFonts w:ascii="NanumGothic" w:hAnsi="NanumGothic" w:eastAsia="NanumGothic"/>
                <w:sz w:val="17"/>
              </w:rPr>
            </w:r>
            <w:r>
              <w:rPr>
                <w:rFonts w:ascii="NanumGothic" w:hAnsi="NanumGothic" w:eastAsia="NanumGothic"/>
                <w:b/>
                <w:sz w:val="17"/>
              </w:rPr>
              <w:t>Analysis geometry</w:t>
            </w:r>
          </w:p>
        </w:tc>
        <w:tc>
          <w:tcPr>
            <w:tcW w:type="dxa" w:w="3324"/>
            <w:vAlign w:val="center"/>
            <w:shd w:fill="E7EAF0"/>
          </w:tcPr>
          <w:p>
            <w:pPr>
              <w:jc w:val="center"/>
            </w:pPr>
            <w:r>
              <w:rPr>
                <w:rFonts w:ascii="NanumGothic" w:hAnsi="NanumGothic" w:eastAsia="NanumGothic"/>
                <w:sz w:val="17"/>
              </w:rPr>
            </w:r>
            <w:r>
              <w:rPr>
                <w:rFonts w:ascii="NanumGothic" w:hAnsi="NanumGothic" w:eastAsia="NanumGothic"/>
                <w:b/>
                <w:sz w:val="17"/>
              </w:rPr>
              <w:t>Visual-exaggerated geometry</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FrontAlContact</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0.20 um</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1 mm</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PPlusLayer</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0.50 um</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2 mm</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GainLayer</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1.00 um</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4 mm</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BulkSilicon</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48.50 um</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12 mm</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BackAlContact</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0.20 um</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1 mm</w:t>
            </w:r>
          </w:p>
        </w:tc>
      </w:tr>
    </w:tbl>
    <w:p>
      <w:r>
        <w:drawing>
          <wp:inline xmlns:a="http://schemas.openxmlformats.org/drawingml/2006/main" xmlns:pic="http://schemas.openxmlformats.org/drawingml/2006/picture">
            <wp:extent cx="5120640" cy="3881775"/>
            <wp:docPr id="2" name="Picture 2"/>
            <wp:cNvGraphicFramePr>
              <a:graphicFrameLocks noChangeAspect="1"/>
            </wp:cNvGraphicFramePr>
            <a:graphic>
              <a:graphicData uri="http://schemas.openxmlformats.org/drawingml/2006/picture">
                <pic:pic>
                  <pic:nvPicPr>
                    <pic:cNvPr id="0" name="visual_exaggerated_gui_crop.png"/>
                    <pic:cNvPicPr/>
                  </pic:nvPicPr>
                  <pic:blipFill>
                    <a:blip r:embed="rId10"/>
                    <a:stretch>
                      <a:fillRect/>
                    </a:stretch>
                  </pic:blipFill>
                  <pic:spPr>
                    <a:xfrm>
                      <a:off x="0" y="0"/>
                      <a:ext cx="5120640" cy="3881775"/>
                    </a:xfrm>
                    <a:prstGeom prst="rect"/>
                  </pic:spPr>
                </pic:pic>
              </a:graphicData>
            </a:graphic>
          </wp:inline>
        </w:drawing>
      </w:r>
    </w:p>
    <w:p>
      <w:pPr>
        <w:jc w:val="center"/>
      </w:pPr>
      <w:r>
        <w:rPr>
          <w:i/>
          <w:sz w:val="18"/>
        </w:rPr>
        <w:t>Figure 2. Qt GUI screenshot of visual_exaggerated mode. This view is used only for geometry inspection, not for physics analysis.</w:t>
      </w:r>
    </w:p>
    <w:p>
      <w:r>
        <w:t>기본 scripts/run_qt.sh와 batch analysis run은 기존 실제 geometry를 유지한다. 따라서 exaggerated mode는 geometry 확인성만 개선하며, 본문 5장의 MIP/electron 분석 수치에는 반영되지 않는다.</w:t>
      </w:r>
    </w:p>
    <w:p>
      <w:pPr>
        <w:pStyle w:val="Heading1"/>
      </w:pPr>
      <w:r>
        <w:t>4. Scoring 및 분석 방법</w:t>
      </w:r>
    </w:p>
    <w:p>
      <w:pPr>
        <w:pStyle w:val="Heading2"/>
      </w:pPr>
      <w:r>
        <w:t>4.1 Event-level output</w:t>
      </w:r>
    </w:p>
    <w:p>
      <w:r>
        <w:t>event_edep.csv는 event 단위의 총 energy deposition과 layer별 edep, 그리고 3.6 eV/e-h pair 기준으로 변환한 primary charge를 저장한다.</w:t>
      </w:r>
    </w:p>
    <w:p>
      <w:pPr>
        <w:pStyle w:val="CodeBlock"/>
      </w:pPr>
      <w:r>
        <w:rPr>
          <w:rFonts w:ascii="NanumGothicCoding" w:hAnsi="NanumGothicCoding" w:eastAsia="NanumGothicCoding"/>
          <w:sz w:val="17"/>
        </w:rPr>
        <w:t>event_id,total_edep_MeV,pplus_edep_MeV,gain_edep_MeV,bulk_edep_MeV,eh_pairs,primary_charge_fC</w:t>
      </w:r>
      <w:r>
        <w:br/>
      </w:r>
    </w:p>
    <w:p>
      <w:r>
        <w:t>Primary charge conversion은 다음 식으로 계산하였다.</w:t>
      </w:r>
    </w:p>
    <w:p>
      <w:pPr>
        <w:jc w:val="center"/>
      </w:pPr>
      <w:r>
        <w:rPr>
          <w:b/>
        </w:rPr>
        <w:t>N_eh = E_dep[eV] / 3.6,    Q_primary[fC] = N_eh * e / 10^-15</w:t>
      </w:r>
    </w:p>
    <w:p>
      <w:pPr>
        <w:pStyle w:val="Heading2"/>
      </w:pPr>
      <w:r>
        <w:t>4.2 Step-level output</w:t>
      </w:r>
    </w:p>
    <w:p>
      <w:r>
        <w:t>step_hits.csv는 step 단위의 detailed hit-like record를 저장한다. volume_name을 이용하면 PPlusLayer, GainLayer, BulkSilicon에서 발생한 step을 분리할 수 있다.</w:t>
      </w:r>
    </w:p>
    <w:p>
      <w:pPr>
        <w:pStyle w:val="CodeBlock"/>
      </w:pPr>
      <w:r>
        <w:rPr>
          <w:rFonts w:ascii="NanumGothicCoding" w:hAnsi="NanumGothicCoding" w:eastAsia="NanumGothicCoding"/>
          <w:sz w:val="17"/>
        </w:rPr>
        <w:t>event_id,track_id,parent_id,step_no,particle,volume_name,copy_no,edep_MeV,step_length_um,pre_x_um,pre_y_um,pre_z_um,post_x_um,post_y_um,post_z_um,global_time_ns,kinetic_energy_MeV,process_name</w:t>
      </w:r>
      <w:r>
        <w:br/>
      </w:r>
    </w:p>
    <w:p>
      <w:pPr>
        <w:pStyle w:val="Heading2"/>
      </w:pPr>
      <w:r>
        <w:t>4.3 분석 기준</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검증 항목</w:t>
            </w:r>
          </w:p>
        </w:tc>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판정 방법</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Layer sum consistency</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pplus_edep + gain_edep + bulk_edep이 total_edep와 일치하는지 확인</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Layer fraction</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각 layer의 edep fraction이 thickness expectation과 일관되는지 확인</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Pure Si baseline comparison</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총 sensitive Si thickness가 동일하므로 평균 edep가 Pure Si baseline과 크게 벗어나지 않는지 확인</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Charge proxy</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edep -&gt; e-h pairs -&gt; primary charge 변환이 정상적으로 기록되는지 확인</w:t>
            </w:r>
          </w:p>
        </w:tc>
      </w:tr>
    </w:tbl>
    <w:p>
      <w:pPr>
        <w:pStyle w:val="Heading1"/>
      </w:pPr>
      <w:r>
        <w:t>5. 결과</w:t>
      </w:r>
    </w:p>
    <w:p>
      <w:pPr>
        <w:pStyle w:val="Heading2"/>
      </w:pPr>
      <w:r>
        <w:t>5.1 Run configuration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Run</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Particle</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Energy</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Events</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Run directory</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MIP run01</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pi-</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120 GeV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10000</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outputs/data/runs/lgad_v0_mip_120gev_10000_run01</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Electron run02</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e-</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5 MeV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10000</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outputs/data/runs/lgad_v0_electron_5mev_10000_run02</w:t>
            </w:r>
          </w:p>
        </w:tc>
      </w:tr>
    </w:tbl>
    <w:p>
      <w:pPr>
        <w:pStyle w:val="Heading2"/>
      </w:pPr>
      <w:r>
        <w:t>5.2 Event-level energy deposition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E7EAF0"/>
          </w:tcPr>
          <w:p>
            <w:pPr>
              <w:jc w:val="center"/>
            </w:pPr>
            <w:r>
              <w:rPr>
                <w:rFonts w:ascii="NanumGothic" w:hAnsi="NanumGothic" w:eastAsia="NanumGothic"/>
                <w:sz w:val="17"/>
              </w:rPr>
            </w:r>
            <w:r>
              <w:rPr>
                <w:rFonts w:ascii="NanumGothic" w:hAnsi="NanumGothic" w:eastAsia="NanumGothic"/>
                <w:b/>
                <w:sz w:val="17"/>
              </w:rPr>
              <w:t>Case</w:t>
            </w:r>
          </w:p>
        </w:tc>
        <w:tc>
          <w:tcPr>
            <w:tcW w:type="dxa" w:w="1662"/>
            <w:vAlign w:val="center"/>
            <w:shd w:fill="E7EAF0"/>
          </w:tcPr>
          <w:p>
            <w:pPr>
              <w:jc w:val="center"/>
            </w:pPr>
            <w:r>
              <w:rPr>
                <w:rFonts w:ascii="NanumGothic" w:hAnsi="NanumGothic" w:eastAsia="NanumGothic"/>
                <w:sz w:val="17"/>
              </w:rPr>
            </w:r>
            <w:r>
              <w:rPr>
                <w:rFonts w:ascii="NanumGothic" w:hAnsi="NanumGothic" w:eastAsia="NanumGothic"/>
                <w:b/>
                <w:sz w:val="17"/>
              </w:rPr>
              <w:t>Pure Si baseline mean</w:t>
            </w:r>
          </w:p>
        </w:tc>
        <w:tc>
          <w:tcPr>
            <w:tcW w:type="dxa" w:w="1662"/>
            <w:vAlign w:val="center"/>
            <w:shd w:fill="E7EAF0"/>
          </w:tcPr>
          <w:p>
            <w:pPr>
              <w:jc w:val="center"/>
            </w:pPr>
            <w:r>
              <w:rPr>
                <w:rFonts w:ascii="NanumGothic" w:hAnsi="NanumGothic" w:eastAsia="NanumGothic"/>
                <w:sz w:val="17"/>
              </w:rPr>
            </w:r>
            <w:r>
              <w:rPr>
                <w:rFonts w:ascii="NanumGothic" w:hAnsi="NanumGothic" w:eastAsia="NanumGothic"/>
                <w:b/>
                <w:sz w:val="17"/>
              </w:rPr>
              <w:t>LGAD V0 mean</w:t>
            </w:r>
          </w:p>
        </w:tc>
        <w:tc>
          <w:tcPr>
            <w:tcW w:type="dxa" w:w="1662"/>
            <w:vAlign w:val="center"/>
            <w:shd w:fill="E7EAF0"/>
          </w:tcPr>
          <w:p>
            <w:pPr>
              <w:jc w:val="center"/>
            </w:pPr>
            <w:r>
              <w:rPr>
                <w:rFonts w:ascii="NanumGothic" w:hAnsi="NanumGothic" w:eastAsia="NanumGothic"/>
                <w:sz w:val="17"/>
              </w:rPr>
            </w:r>
            <w:r>
              <w:rPr>
                <w:rFonts w:ascii="NanumGothic" w:hAnsi="NanumGothic" w:eastAsia="NanumGothic"/>
                <w:b/>
                <w:sz w:val="17"/>
              </w:rPr>
              <w:t>Difference</w:t>
            </w:r>
          </w:p>
        </w:tc>
        <w:tc>
          <w:tcPr>
            <w:tcW w:type="dxa" w:w="1662"/>
            <w:vAlign w:val="center"/>
            <w:shd w:fill="E7EAF0"/>
          </w:tcPr>
          <w:p>
            <w:pPr>
              <w:jc w:val="center"/>
            </w:pPr>
            <w:r>
              <w:rPr>
                <w:rFonts w:ascii="NanumGothic" w:hAnsi="NanumGothic" w:eastAsia="NanumGothic"/>
                <w:sz w:val="17"/>
              </w:rPr>
            </w:r>
            <w:r>
              <w:rPr>
                <w:rFonts w:ascii="NanumGothic" w:hAnsi="NanumGothic" w:eastAsia="NanumGothic"/>
                <w:b/>
                <w:sz w:val="17"/>
              </w:rPr>
              <w:t>LGAD V0 SEM</w:t>
            </w:r>
          </w:p>
        </w:tc>
        <w:tc>
          <w:tcPr>
            <w:tcW w:type="dxa" w:w="1662"/>
            <w:vAlign w:val="center"/>
            <w:shd w:fill="E7EAF0"/>
          </w:tcPr>
          <w:p>
            <w:pPr>
              <w:jc w:val="center"/>
            </w:pPr>
            <w:r>
              <w:rPr>
                <w:rFonts w:ascii="NanumGothic" w:hAnsi="NanumGothic" w:eastAsia="NanumGothic"/>
                <w:sz w:val="17"/>
              </w:rPr>
            </w:r>
            <w:r>
              <w:rPr>
                <w:rFonts w:ascii="NanumGothic" w:hAnsi="NanumGothic" w:eastAsia="NanumGothic"/>
                <w:b/>
                <w:sz w:val="17"/>
              </w:rPr>
              <w:t>LGAD V0 median</w:t>
            </w:r>
          </w:p>
        </w:tc>
      </w:tr>
      <w:tr>
        <w:tc>
          <w:tcPr>
            <w:tcW w:type="dxa" w:w="1662"/>
            <w:vAlign w:val="center"/>
          </w:tcPr>
          <w:p>
            <w:pPr>
              <w:jc w:val="center"/>
            </w:pPr>
            <w:r>
              <w:rPr>
                <w:rFonts w:ascii="NanumGothic" w:hAnsi="NanumGothic" w:eastAsia="NanumGothic"/>
                <w:sz w:val="17"/>
              </w:rPr>
            </w:r>
            <w:r>
              <w:rPr>
                <w:rFonts w:ascii="NanumGothic" w:hAnsi="NanumGothic" w:eastAsia="NanumGothic"/>
                <w:b w:val="0"/>
                <w:sz w:val="17"/>
              </w:rPr>
              <w:t>120 GeV pi- MIP</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18.1443 keV</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17.6563 keV</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-2.689%</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0.1993 keV</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14.0813 keV</w:t>
            </w:r>
          </w:p>
        </w:tc>
      </w:tr>
      <w:tr>
        <w:tc>
          <w:tcPr>
            <w:tcW w:type="dxa" w:w="1662"/>
            <w:vAlign w:val="center"/>
          </w:tcPr>
          <w:p>
            <w:pPr>
              <w:jc w:val="center"/>
            </w:pPr>
            <w:r>
              <w:rPr>
                <w:rFonts w:ascii="NanumGothic" w:hAnsi="NanumGothic" w:eastAsia="NanumGothic"/>
                <w:sz w:val="17"/>
              </w:rPr>
            </w:r>
            <w:r>
              <w:rPr>
                <w:rFonts w:ascii="NanumGothic" w:hAnsi="NanumGothic" w:eastAsia="NanumGothic"/>
                <w:b w:val="0"/>
                <w:sz w:val="17"/>
              </w:rPr>
              <w:t>5 MeV electron</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16.9927 keV</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17.3176 keV</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+1.912%</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0.2122 keV</w:t>
            </w:r>
          </w:p>
        </w:tc>
        <w:tc>
          <w:tcPr>
            <w:tcW w:type="dxa" w:w="1662"/>
            <w:vAlign w:val="center"/>
          </w:tcPr>
          <w:p>
            <w:pPr>
              <w:jc w:val="center"/>
            </w:pPr>
            <w:r>
              <w:rPr>
                <w:rFonts w:ascii="NanumGothic" w:hAnsi="NanumGothic" w:eastAsia="NanumGothic"/>
                <w:sz w:val="17"/>
              </w:rPr>
            </w:r>
            <w:r>
              <w:rPr>
                <w:rFonts w:ascii="NanumGothic" w:hAnsi="NanumGothic" w:eastAsia="NanumGothic"/>
                <w:b w:val="0"/>
                <w:sz w:val="17"/>
              </w:rPr>
              <w:t>13.4776 keV</w:t>
            </w:r>
          </w:p>
        </w:tc>
      </w:tr>
    </w:tbl>
    <w:p>
      <w:r>
        <w:drawing>
          <wp:inline xmlns:a="http://schemas.openxmlformats.org/drawingml/2006/main" xmlns:pic="http://schemas.openxmlformats.org/drawingml/2006/picture">
            <wp:extent cx="5303520" cy="3074567"/>
            <wp:docPr id="3" name="Picture 3"/>
            <wp:cNvGraphicFramePr>
              <a:graphicFrameLocks noChangeAspect="1"/>
            </wp:cNvGraphicFramePr>
            <a:graphic>
              <a:graphicData uri="http://schemas.openxmlformats.org/drawingml/2006/picture">
                <pic:pic>
                  <pic:nvPicPr>
                    <pic:cNvPr id="0" name="baseline_comparison.png"/>
                    <pic:cNvPicPr/>
                  </pic:nvPicPr>
                  <pic:blipFill>
                    <a:blip r:embed="rId11"/>
                    <a:stretch>
                      <a:fillRect/>
                    </a:stretch>
                  </pic:blipFill>
                  <pic:spPr>
                    <a:xfrm>
                      <a:off x="0" y="0"/>
                      <a:ext cx="5303520" cy="3074567"/>
                    </a:xfrm>
                    <a:prstGeom prst="rect"/>
                  </pic:spPr>
                </pic:pic>
              </a:graphicData>
            </a:graphic>
          </wp:inline>
        </w:drawing>
      </w:r>
    </w:p>
    <w:p>
      <w:pPr>
        <w:jc w:val="center"/>
      </w:pPr>
      <w:r>
        <w:rPr>
          <w:i/>
          <w:sz w:val="18"/>
        </w:rPr>
        <w:t>Figure 3. Mean energy deposition comparison between Pure Si thin plate and LGAD V0 geometry.</w:t>
      </w:r>
    </w:p>
    <w:p>
      <w:r>
        <w:t>MIP run에서는 LGAD V0 평균 edep가 Pure Si baseline보다 2.69% 낮았다. Electron run에서는 LGAD V0 평균 edep가 baseline보다 약 1.91% 높았다. 두 경우 모두 layer geometry로 분할했음에도 총 50 um silicon sensitive thickness 기준의 edep scale이 유지됨을 보인다.</w:t>
      </w:r>
    </w:p>
    <w:p>
      <w:pPr>
        <w:pStyle w:val="Heading2"/>
      </w:pPr>
      <w:r>
        <w:t>5.3 Layer별 energy deposition fraction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Run</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Layer</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Mean edep</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Measured fraction</w:t>
            </w:r>
          </w:p>
        </w:tc>
        <w:tc>
          <w:tcPr>
            <w:tcW w:type="dxa" w:w="1994"/>
            <w:vAlign w:val="center"/>
            <w:shd w:fill="E7EAF0"/>
          </w:tcPr>
          <w:p>
            <w:pPr>
              <w:jc w:val="center"/>
            </w:pPr>
            <w:r>
              <w:rPr>
                <w:rFonts w:ascii="NanumGothic" w:hAnsi="NanumGothic" w:eastAsia="NanumGothic"/>
                <w:sz w:val="17"/>
              </w:rPr>
            </w:r>
            <w:r>
              <w:rPr>
                <w:rFonts w:ascii="NanumGothic" w:hAnsi="NanumGothic" w:eastAsia="NanumGothic"/>
                <w:b/>
                <w:sz w:val="17"/>
              </w:rPr>
              <w:t>Thickness expectation</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120 GeV pi- MIP</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PPlusLayer</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0.172407 keV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0.9765%</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1.0000%</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120 GeV pi- MIP</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GainLayer</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0.330189 keV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1.8701%</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2.0000%</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120 GeV pi- MIP</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BulkSilicon</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17.153680 keV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97.1534%</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97.0000%</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5 MeV electron</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PPlusLayer</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0.165619 keV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0.9564%</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1.0000%</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5 MeV electron</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GainLayer</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0.352282 keV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2.0342%</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2.0000%</w:t>
            </w:r>
          </w:p>
        </w:tc>
      </w:tr>
      <w:tr>
        <w:tc>
          <w:tcPr>
            <w:tcW w:type="dxa" w:w="1994"/>
            <w:vAlign w:val="center"/>
          </w:tcPr>
          <w:p>
            <w:pPr>
              <w:jc w:val="center"/>
            </w:pPr>
            <w:r>
              <w:rPr>
                <w:rFonts w:ascii="NanumGothic" w:hAnsi="NanumGothic" w:eastAsia="NanumGothic"/>
                <w:sz w:val="17"/>
              </w:rPr>
            </w:r>
            <w:r>
              <w:rPr>
                <w:rFonts w:ascii="NanumGothic" w:hAnsi="NanumGothic" w:eastAsia="NanumGothic"/>
                <w:b w:val="0"/>
                <w:sz w:val="17"/>
              </w:rPr>
              <w:t>5 MeV electron</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BulkSilicon</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16.799654 keV</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97.0094%</w:t>
            </w:r>
          </w:p>
        </w:tc>
        <w:tc>
          <w:tcPr>
            <w:tcW w:type="dxa" w:w="1994"/>
            <w:vAlign w:val="center"/>
          </w:tcPr>
          <w:p>
            <w:pPr>
              <w:jc w:val="center"/>
            </w:pPr>
            <w:r>
              <w:rPr>
                <w:rFonts w:ascii="NanumGothic" w:hAnsi="NanumGothic" w:eastAsia="NanumGothic"/>
                <w:sz w:val="17"/>
              </w:rPr>
            </w:r>
            <w:r>
              <w:rPr>
                <w:rFonts w:ascii="NanumGothic" w:hAnsi="NanumGothic" w:eastAsia="NanumGothic"/>
                <w:b w:val="0"/>
                <w:sz w:val="17"/>
              </w:rPr>
              <w:t>97.0000%</w:t>
            </w:r>
          </w:p>
        </w:tc>
      </w:tr>
    </w:tbl>
    <w:p>
      <w:r>
        <w:drawing>
          <wp:inline xmlns:a="http://schemas.openxmlformats.org/drawingml/2006/main" xmlns:pic="http://schemas.openxmlformats.org/drawingml/2006/picture">
            <wp:extent cx="5486400" cy="2960199"/>
            <wp:docPr id="4" name="Picture 4"/>
            <wp:cNvGraphicFramePr>
              <a:graphicFrameLocks noChangeAspect="1"/>
            </wp:cNvGraphicFramePr>
            <a:graphic>
              <a:graphicData uri="http://schemas.openxmlformats.org/drawingml/2006/picture">
                <pic:pic>
                  <pic:nvPicPr>
                    <pic:cNvPr id="0" name="layer_fraction.png"/>
                    <pic:cNvPicPr/>
                  </pic:nvPicPr>
                  <pic:blipFill>
                    <a:blip r:embed="rId12"/>
                    <a:stretch>
                      <a:fillRect/>
                    </a:stretch>
                  </pic:blipFill>
                  <pic:spPr>
                    <a:xfrm>
                      <a:off x="0" y="0"/>
                      <a:ext cx="5486400" cy="2960199"/>
                    </a:xfrm>
                    <a:prstGeom prst="rect"/>
                  </pic:spPr>
                </pic:pic>
              </a:graphicData>
            </a:graphic>
          </wp:inline>
        </w:drawing>
      </w:r>
    </w:p>
    <w:p>
      <w:pPr>
        <w:jc w:val="center"/>
      </w:pPr>
      <w:r>
        <w:rPr>
          <w:i/>
          <w:sz w:val="18"/>
        </w:rPr>
        <w:t>Figure 4. Measured layer edep fraction compared with thickness expectation.</w:t>
      </w:r>
    </w:p>
    <w:p>
      <w:r>
        <w:t>MIP run의 layer fraction은 PPlusLayer 0.9765%, GainLayer 1.8701%, BulkSilicon 97.1534%로 계산되었다. Electron run에서는 PPlusLayer 0.9564%, GainLayer 2.0342%, BulkSilicon 97.0094%였다. 두 run 모두 0.5/1.0/48.5 um thickness ratio에서 기대되는 1/2/97%와 잘 일치한다.</w:t>
      </w:r>
    </w:p>
    <w:p>
      <w:pPr>
        <w:pStyle w:val="Heading1"/>
      </w:pPr>
      <w:r>
        <w:t>6. 논의</w:t>
      </w:r>
    </w:p>
    <w:p>
      <w:r>
        <w:t>이번 결과의 핵심은 LGAD V0가 물리적으로 완성된 LGAD model이라는 뜻이 아니라, layer stack으로 geometry를 나누었을 때도 Geant4 transport와 edep scoring이 안정적으로 유지된다는 점이다. Pure Si baseline과 LGAD V0의 총 edep 차이가 MIP에서 -2.69%, electron에서 +1.91% 수준으로 제한되었고, layer별 fraction도 thickness expectation을 따라갔다.</w:t>
      </w:r>
    </w:p>
    <w:p>
      <w:r>
        <w:t>GainLayer에서 기록된 edep는 avalanche multiplication이 아니다. 이는 gain layer 위치에 해당하는 silicon volume에서 발생한 Geant4 energy deposition이며, LGAD의 collected charge 증폭, waveform shaping, timing resolution은 이후 detector response model에서 처리해야 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검증 결론</w:t>
            </w:r>
          </w:p>
        </w:tc>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근거</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Event-level scoring 정상</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10000 events가 각 run에서 정상 기록되었고 mean/median/quantile/charge가 산출됨</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Layer-level scoring 정상</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layer별 edep fraction이 thickness expectation과 일치함</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CSV consistency 정상</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max layer sum error는 MIP 9.37e-11 MeV, electron 9.03e-11 MeV 수준</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Baseline consistency 양호</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Pure Si thin plate 대비 평균 edep 차이가 수 % 이내</w:t>
            </w:r>
          </w:p>
        </w:tc>
      </w:tr>
    </w:tbl>
    <w:p>
      <w:pPr>
        <w:pStyle w:val="Heading1"/>
      </w:pPr>
      <w:r>
        <w:t>7. 결론 및 다음 단계</w:t>
      </w:r>
    </w:p>
    <w:p>
      <w:r>
        <w:t>본 분석에서는 50 um total sensitive silicon thickness를 유지한 LGAD V0 layer geometry에서 120 GeV pi- MIP 및 5 MeV electron run을 수행하고, event-level 및 step-level scoring 결과를 정리하였다. Pure Si thin plate baseline과 비교했을 때 총 edep scale은 유지되었고, layer별 deposited energy fraction은 layer thickness expectation과 일관되었다.</w:t>
      </w:r>
    </w:p>
    <w:p>
      <w:r>
        <w:rPr>
          <w:b/>
        </w:rPr>
        <w:t>기본적인 LGAD V0 layer 형상에서 Geant4 energy deposition과 layer별 scoring이 정상적으로 동작함을 확인했으므로, 다음 단계인 detector response 모델로 넘어간다.</w:t>
      </w:r>
    </w:p>
    <w:p>
      <w:r>
        <w:t>다음 단계는 Geant4 transport 결과를 LGAD detector response로 연결하는 것이다. 우선 primary_charge_fC에 단순 gain factor(예: 10-30)를 적용하여 collected charge proxy를 만들고, 이후 실제 실험 조건의 air gap, beam window, telescope-DUT 거리, raw waveform integral 또는 charge spectrum과 비교하는 방향으로 확장한다.</w:t>
      </w:r>
    </w:p>
    <w:p>
      <w:r>
        <w:br w:type="page"/>
      </w:r>
    </w:p>
    <w:p>
      <w:pPr>
        <w:pStyle w:val="Heading1"/>
      </w:pPr>
      <w:r>
        <w:t>8. 후속 작업 계획</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7EAF0"/>
          </w:tcPr>
          <w:p>
            <w:pPr>
              <w:jc w:val="center"/>
            </w:pPr>
            <w:r>
              <w:rPr>
                <w:rFonts w:ascii="NanumGothic" w:hAnsi="NanumGothic" w:eastAsia="NanumGothic"/>
                <w:sz w:val="17"/>
              </w:rPr>
            </w:r>
            <w:r>
              <w:rPr>
                <w:rFonts w:ascii="NanumGothic" w:hAnsi="NanumGothic" w:eastAsia="NanumGothic"/>
                <w:b/>
                <w:sz w:val="17"/>
              </w:rPr>
              <w:t>단계</w:t>
            </w:r>
          </w:p>
        </w:tc>
        <w:tc>
          <w:tcPr>
            <w:tcW w:type="dxa" w:w="3324"/>
            <w:vAlign w:val="center"/>
            <w:shd w:fill="E7EAF0"/>
          </w:tcPr>
          <w:p>
            <w:pPr>
              <w:jc w:val="center"/>
            </w:pPr>
            <w:r>
              <w:rPr>
                <w:rFonts w:ascii="NanumGothic" w:hAnsi="NanumGothic" w:eastAsia="NanumGothic"/>
                <w:sz w:val="17"/>
              </w:rPr>
            </w:r>
            <w:r>
              <w:rPr>
                <w:rFonts w:ascii="NanumGothic" w:hAnsi="NanumGothic" w:eastAsia="NanumGothic"/>
                <w:b/>
                <w:sz w:val="17"/>
              </w:rPr>
              <w:t>내용</w:t>
            </w:r>
          </w:p>
        </w:tc>
        <w:tc>
          <w:tcPr>
            <w:tcW w:type="dxa" w:w="3324"/>
            <w:vAlign w:val="center"/>
            <w:shd w:fill="E7EAF0"/>
          </w:tcPr>
          <w:p>
            <w:pPr>
              <w:jc w:val="center"/>
            </w:pPr>
            <w:r>
              <w:rPr>
                <w:rFonts w:ascii="NanumGothic" w:hAnsi="NanumGothic" w:eastAsia="NanumGothic"/>
                <w:sz w:val="17"/>
              </w:rPr>
            </w:r>
            <w:r>
              <w:rPr>
                <w:rFonts w:ascii="NanumGothic" w:hAnsi="NanumGothic" w:eastAsia="NanumGothic"/>
                <w:b/>
                <w:sz w:val="17"/>
              </w:rPr>
              <w:t>주의점</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1</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LGAD V0 분석 스크립트 정식화: run마다 layer fraction, charge, baseline comparison table 자동 생성</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이미 기본형 완료. 결과 파일은 run 폴더에 analysis_summary.*로 저장</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2</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간단 gain response model: primary_charge_fC x gain(10-30)으로 collected charge proxy 생성</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성능 예측이 아니라 response 연결 테스트로 해석</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3</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실험 재현 geometry 입력: air gap, beam window, telescope/DUT 거리 등 실제 조건 반영</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실험 조건표 필요</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4</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Waveform 비교: raw waveform integral 또는 charge spectrum과 비교</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electronics calibration 필요</w:t>
            </w:r>
          </w:p>
        </w:tc>
      </w:tr>
      <w:tr>
        <w:tc>
          <w:tcPr>
            <w:tcW w:type="dxa" w:w="3324"/>
            <w:vAlign w:val="center"/>
          </w:tcPr>
          <w:p>
            <w:pPr>
              <w:jc w:val="center"/>
            </w:pPr>
            <w:r>
              <w:rPr>
                <w:rFonts w:ascii="NanumGothic" w:hAnsi="NanumGothic" w:eastAsia="NanumGothic"/>
                <w:sz w:val="17"/>
              </w:rPr>
            </w:r>
            <w:r>
              <w:rPr>
                <w:rFonts w:ascii="NanumGothic" w:hAnsi="NanumGothic" w:eastAsia="NanumGothic"/>
                <w:b w:val="0"/>
                <w:sz w:val="17"/>
              </w:rPr>
              <w:t>5</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Irradiation response: acceptor removal 및 gain degradation parameter scan</w:t>
            </w:r>
          </w:p>
        </w:tc>
        <w:tc>
          <w:tcPr>
            <w:tcW w:type="dxa" w:w="3324"/>
            <w:vAlign w:val="center"/>
          </w:tcPr>
          <w:p>
            <w:pPr>
              <w:jc w:val="center"/>
            </w:pPr>
            <w:r>
              <w:rPr>
                <w:rFonts w:ascii="NanumGothic" w:hAnsi="NanumGothic" w:eastAsia="NanumGothic"/>
                <w:sz w:val="17"/>
              </w:rPr>
            </w:r>
            <w:r>
              <w:rPr>
                <w:rFonts w:ascii="NanumGothic" w:hAnsi="NanumGothic" w:eastAsia="NanumGothic"/>
                <w:b w:val="0"/>
                <w:sz w:val="17"/>
              </w:rPr>
              <w:t>논문/실험 기반 parameter로 제한</w:t>
            </w:r>
          </w:p>
        </w:tc>
      </w:tr>
    </w:tbl>
    <w:p>
      <w:r>
        <w:br w:type="page"/>
      </w:r>
    </w:p>
    <w:p>
      <w:pPr>
        <w:pStyle w:val="Heading1"/>
      </w:pPr>
      <w:r>
        <w:t>Appendix A. 사용 파일 및 산출물</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항목</w:t>
            </w:r>
          </w:p>
        </w:tc>
        <w:tc>
          <w:tcPr>
            <w:tcW w:type="dxa" w:w="4986"/>
            <w:vAlign w:val="center"/>
            <w:shd w:fill="E7EAF0"/>
          </w:tcPr>
          <w:p>
            <w:pPr>
              <w:jc w:val="center"/>
            </w:pPr>
            <w:r>
              <w:rPr>
                <w:rFonts w:ascii="NanumGothic" w:hAnsi="NanumGothic" w:eastAsia="NanumGothic"/>
                <w:sz w:val="17"/>
              </w:rPr>
            </w:r>
            <w:r>
              <w:rPr>
                <w:rFonts w:ascii="NanumGothic" w:hAnsi="NanumGothic" w:eastAsia="NanumGothic"/>
                <w:b/>
                <w:sz w:val="17"/>
              </w:rPr>
              <w:t>경로</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MIP event CSV</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LGAD_V0_LayerCheck/outputs/data/runs/lgad_v0_mip_120gev_10000_run01/event_edep.csv</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MIP step CSV</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LGAD_V0_LayerCheck/outputs/data/runs/lgad_v0_mip_120gev_10000_run01/step_hits.csv</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MIP analysis summary</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LGAD_V0_LayerCheck/outputs/data/runs/lgad_v0_mip_120gev_10000_run01/analysis_summary.txt/.csv</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Electron event CSV</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LGAD_V0_LayerCheck/outputs/data/runs/lgad_v0_electron_5mev_10000_run02/event_edep.csv</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Electron step CSV</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LGAD_V0_LayerCheck/outputs/data/runs/lgad_v0_electron_5mev_10000_run02/step_hits.csv</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Electron analysis summary</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LGAD_V0_LayerCheck/outputs/data/runs/lgad_v0_electron_5mev_10000_run02/analysis_summary.txt/.csv</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Pure Si baseline</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PureSi_ThinPlate_Validated/validation/</w:t>
            </w:r>
          </w:p>
        </w:tc>
      </w:tr>
      <w:tr>
        <w:tc>
          <w:tcPr>
            <w:tcW w:type="dxa" w:w="4986"/>
            <w:vAlign w:val="center"/>
          </w:tcPr>
          <w:p>
            <w:pPr>
              <w:jc w:val="center"/>
            </w:pPr>
            <w:r>
              <w:rPr>
                <w:rFonts w:ascii="NanumGothic" w:hAnsi="NanumGothic" w:eastAsia="NanumGothic"/>
                <w:sz w:val="17"/>
              </w:rPr>
            </w:r>
            <w:r>
              <w:rPr>
                <w:rFonts w:ascii="NanumGothic" w:hAnsi="NanumGothic" w:eastAsia="NanumGothic"/>
                <w:b w:val="0"/>
                <w:sz w:val="17"/>
              </w:rPr>
              <w:t>Exaggerated GUI script</w:t>
            </w:r>
          </w:p>
        </w:tc>
        <w:tc>
          <w:tcPr>
            <w:tcW w:type="dxa" w:w="4986"/>
            <w:vAlign w:val="center"/>
          </w:tcPr>
          <w:p>
            <w:pPr>
              <w:jc w:val="center"/>
            </w:pPr>
            <w:r>
              <w:rPr>
                <w:rFonts w:ascii="NanumGothic" w:hAnsi="NanumGothic" w:eastAsia="NanumGothic"/>
                <w:sz w:val="17"/>
              </w:rPr>
            </w:r>
            <w:r>
              <w:rPr>
                <w:rFonts w:ascii="NanumGothic" w:hAnsi="NanumGothic" w:eastAsia="NanumGothic"/>
                <w:b w:val="0"/>
                <w:sz w:val="17"/>
              </w:rPr>
              <w:t>LGAD_V0_LayerCheck/scripts/run_qt_exaggerated.sh</w:t>
            </w:r>
          </w:p>
        </w:tc>
      </w:tr>
    </w:tbl>
    <w:p>
      <w:pPr>
        <w:pStyle w:val="Heading1"/>
      </w:pPr>
      <w:r>
        <w:t>References</w:t>
      </w:r>
    </w:p>
    <w:p>
      <w:pPr>
        <w:pStyle w:val="ListNumber"/>
      </w:pPr>
      <w:r>
        <w:t>Particle Data Group, Review of Particle Physics, Passage of Particles Through Matter.</w:t>
      </w:r>
    </w:p>
    <w:p>
      <w:pPr>
        <w:pStyle w:val="ListNumber"/>
      </w:pPr>
      <w:r>
        <w:t>NIST ESTAR database, electron stopping powers and ranges for silicon.</w:t>
      </w:r>
    </w:p>
    <w:p>
      <w:pPr>
        <w:pStyle w:val="ListNumber"/>
      </w:pPr>
      <w:r>
        <w:t>Si electron-hole pair creation energy used in this analysis: 3.6 eV/e-h pair.</w:t>
      </w:r>
    </w:p>
    <w:p>
      <w:pPr>
        <w:pStyle w:val="ListNumber"/>
      </w:pPr>
      <w:r>
        <w:t>Project analysis summaries: LGAD V0 120 GeV pi- MIP run01 and 5 MeV electron run02.</w:t>
      </w:r>
    </w:p>
    <w:sectPr w:rsidR="00FC693F" w:rsidRPr="0006063C" w:rsidSect="00034616">
      <w:footerReference w:type="default" r:id="rId13"/>
      <w:pgSz w:w="12240" w:h="15840"/>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Geant4 LGAD V0 Transport/Scoring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27" w:right="113"/>
    </w:pPr>
    <w:rPr>
      <w:rFonts w:ascii="NanumGothicCoding" w:hAnsi="NanumGothicCoding" w:eastAsia="NanumGothicCoding"/>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