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거주기간 확인서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사건번호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사무실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실제 거주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실제 거주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예 □ 아니오 □ 일부 기간 □ 모름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최초 전입일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최종 전출일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 실제 거주기간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거주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거주 중 □ 전출 □ 임대 중 □ 기타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주민등록초본 제출 가능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가능 □ 불가능 □ 확인 필요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거주 증빙자료</w:t>
      </w:r>
    </w:p>
    <w:p>
      <w:r>
        <w:rPr>
          <w:rFonts w:ascii="맑은 고딕" w:hAnsi="맑은 고딕" w:eastAsia="맑은 고딕"/>
          <w:sz w:val="21"/>
        </w:rPr>
        <w:t>□ 주민등록초본</w:t>
      </w:r>
    </w:p>
    <w:p>
      <w:r>
        <w:rPr>
          <w:rFonts w:ascii="맑은 고딕" w:hAnsi="맑은 고딕" w:eastAsia="맑은 고딕"/>
          <w:sz w:val="21"/>
        </w:rPr>
        <w:t>□ 주민등록등본</w:t>
      </w:r>
    </w:p>
    <w:p>
      <w:r>
        <w:rPr>
          <w:rFonts w:ascii="맑은 고딕" w:hAnsi="맑은 고딕" w:eastAsia="맑은 고딕"/>
          <w:sz w:val="21"/>
        </w:rPr>
        <w:t>□ 관리비 납부내역</w:t>
      </w:r>
    </w:p>
    <w:p>
      <w:r>
        <w:rPr>
          <w:rFonts w:ascii="맑은 고딕" w:hAnsi="맑은 고딕" w:eastAsia="맑은 고딕"/>
          <w:sz w:val="21"/>
        </w:rPr>
        <w:t>□ 전기/수도/가스 사용내역</w:t>
      </w:r>
    </w:p>
    <w:p>
      <w:r>
        <w:rPr>
          <w:rFonts w:ascii="맑은 고딕" w:hAnsi="맑은 고딕" w:eastAsia="맑은 고딕"/>
          <w:sz w:val="21"/>
        </w:rPr>
        <w:t>□ 임대차계약서</w:t>
      </w:r>
    </w:p>
    <w:p>
      <w:r>
        <w:rPr>
          <w:rFonts w:ascii="맑은 고딕" w:hAnsi="맑은 고딕" w:eastAsia="맑은 고딕"/>
          <w:sz w:val="21"/>
        </w:rPr>
        <w:t>□ 기타 실제 거주 입증자료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