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Ejercicio Del Dado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Análisis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Definición del problema. Tirar el dado y arrojar su valor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Botón de Tirada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Botón de Finalización.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Proceso: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1- Generar el valor del dado de manera aleatoria.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2- Dibujar el valor obtenido.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3- Finalizar el programa.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Diseño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clases.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