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0AF87758"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Anonymous Referee # 2</w:t>
      </w:r>
    </w:p>
    <w:p w14:paraId="2CDD4F25" w14:textId="77777777" w:rsidR="00496F5F" w:rsidRDefault="00496F5F" w:rsidP="000548D5">
      <w:pPr>
        <w:pStyle w:val="Default"/>
        <w:rPr>
          <w:rFonts w:ascii="Times New Roman" w:hAnsi="Times New Roman" w:cs="Times New Roman"/>
          <w:color w:val="auto"/>
        </w:rPr>
      </w:pPr>
    </w:p>
    <w:p w14:paraId="2A45847B" w14:textId="61ED03BC" w:rsidR="00691193" w:rsidRDefault="00691193" w:rsidP="00691193">
      <w:pPr>
        <w:pStyle w:val="NormalWeb"/>
        <w:numPr>
          <w:ilvl w:val="0"/>
          <w:numId w:val="1"/>
        </w:numPr>
        <w:spacing w:before="0" w:beforeAutospacing="0" w:after="0" w:afterAutospacing="0"/>
        <w:rPr>
          <w:rFonts w:ascii="Arial" w:hAnsi="Arial" w:cs="Arial"/>
        </w:rPr>
      </w:pPr>
      <w:r>
        <w:rPr>
          <w:rFonts w:ascii="Arial" w:hAnsi="Arial" w:cs="Arial"/>
        </w:rPr>
        <w:t>The authors would like to thank Referee #</w:t>
      </w:r>
      <w:r>
        <w:rPr>
          <w:rFonts w:ascii="Arial" w:hAnsi="Arial" w:cs="Arial"/>
        </w:rPr>
        <w:t>2</w:t>
      </w:r>
      <w:r>
        <w:rPr>
          <w:rFonts w:ascii="Arial" w:hAnsi="Arial" w:cs="Arial"/>
        </w:rPr>
        <w:t xml:space="preserve"> for their time and feedback. Their suggestions will </w:t>
      </w:r>
      <w:r w:rsidR="0051720D">
        <w:rPr>
          <w:rFonts w:ascii="Arial" w:hAnsi="Arial" w:cs="Arial"/>
        </w:rPr>
        <w:t>increase the robustness of t</w:t>
      </w:r>
      <w:r>
        <w:rPr>
          <w:rFonts w:ascii="Arial" w:hAnsi="Arial" w:cs="Arial"/>
        </w:rPr>
        <w:t xml:space="preserve">he </w:t>
      </w:r>
      <w:r>
        <w:rPr>
          <w:rFonts w:ascii="Arial" w:hAnsi="Arial" w:cs="Arial"/>
        </w:rPr>
        <w:t>analysis,</w:t>
      </w:r>
      <w:r w:rsidR="0051720D">
        <w:rPr>
          <w:rFonts w:ascii="Arial" w:hAnsi="Arial" w:cs="Arial"/>
        </w:rPr>
        <w:t xml:space="preserve"> and greatly improve the</w:t>
      </w:r>
      <w:r>
        <w:rPr>
          <w:rFonts w:ascii="Arial" w:hAnsi="Arial" w:cs="Arial"/>
        </w:rPr>
        <w:t xml:space="preserve"> structure</w:t>
      </w:r>
      <w:r>
        <w:rPr>
          <w:rFonts w:ascii="Arial" w:hAnsi="Arial" w:cs="Arial"/>
        </w:rPr>
        <w:t xml:space="preserve"> and </w:t>
      </w:r>
      <w:r>
        <w:rPr>
          <w:rFonts w:ascii="Arial" w:hAnsi="Arial" w:cs="Arial"/>
        </w:rPr>
        <w:t xml:space="preserve">readability </w:t>
      </w:r>
      <w:r>
        <w:rPr>
          <w:rFonts w:ascii="Arial" w:hAnsi="Arial" w:cs="Arial"/>
        </w:rPr>
        <w:t>of this manuscript.</w:t>
      </w: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56608367" w14:textId="4E1F981F" w:rsidR="000548D5" w:rsidRPr="001D6ABA" w:rsidRDefault="001D6ABA" w:rsidP="001D6ABA">
      <w:pPr>
        <w:pStyle w:val="Default"/>
        <w:numPr>
          <w:ilvl w:val="0"/>
          <w:numId w:val="1"/>
        </w:numPr>
        <w:rPr>
          <w:color w:val="auto"/>
        </w:rPr>
      </w:pPr>
      <w:r w:rsidRPr="0064040C">
        <w:t xml:space="preserve">Unfortunately, the AIC calculated for these models will not be able to identify the strictly best model, because the sample size is different for different combinations of predictors. This is because different hydroclimate records have different start </w:t>
      </w:r>
      <w:r w:rsidRPr="001D6ABA">
        <w:t>and end dates, and some have missing values in some years.</w:t>
      </w:r>
    </w:p>
    <w:p w14:paraId="2D1BCBDB" w14:textId="15A3CEDB" w:rsidR="001D6ABA" w:rsidRPr="001D6ABA" w:rsidRDefault="001D6ABA" w:rsidP="001D6ABA">
      <w:pPr>
        <w:pStyle w:val="Default"/>
        <w:numPr>
          <w:ilvl w:val="0"/>
          <w:numId w:val="1"/>
        </w:numPr>
        <w:rPr>
          <w:color w:val="auto"/>
        </w:rPr>
      </w:pPr>
      <w:r w:rsidRPr="001D6ABA">
        <w:rPr>
          <w:color w:val="auto"/>
        </w:rPr>
        <w:t>However, the referee is correct to point out the benefit of additional model diagnostic</w:t>
      </w:r>
      <w:r>
        <w:rPr>
          <w:color w:val="auto"/>
        </w:rPr>
        <w:t>s in this manuscript</w:t>
      </w:r>
      <w:r w:rsidRPr="001D6ABA">
        <w:rPr>
          <w:color w:val="auto"/>
        </w:rPr>
        <w:t>, and the structural advantages of placing this diagnostic information in an Appendix. This will be implemented as suggested.</w:t>
      </w: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t>
      </w:r>
      <w:proofErr w:type="spellStart"/>
      <w:r w:rsidRPr="00496F5F">
        <w:rPr>
          <w:rFonts w:ascii="Times New Roman" w:hAnsi="Times New Roman" w:cs="Times New Roman"/>
          <w:color w:val="auto"/>
          <w:sz w:val="23"/>
          <w:szCs w:val="23"/>
        </w:rPr>
        <w:t>well structured</w:t>
      </w:r>
      <w:proofErr w:type="spellEnd"/>
      <w:r w:rsidRPr="00496F5F">
        <w:rPr>
          <w:rFonts w:ascii="Times New Roman" w:hAnsi="Times New Roman" w:cs="Times New Roman"/>
          <w:color w:val="auto"/>
          <w:sz w:val="23"/>
          <w:szCs w:val="23"/>
        </w:rPr>
        <w:t xml:space="preserve">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6A63F387" w14:textId="3C2837B9" w:rsidR="007E556C" w:rsidRPr="00EF3F3F" w:rsidRDefault="00EF3F3F" w:rsidP="00EF3F3F">
      <w:pPr>
        <w:pStyle w:val="ListParagraph"/>
        <w:numPr>
          <w:ilvl w:val="0"/>
          <w:numId w:val="1"/>
        </w:numPr>
        <w:rPr>
          <w:rFonts w:ascii="Arial" w:eastAsia="Times New Roman" w:hAnsi="Arial" w:cs="Arial"/>
          <w:sz w:val="24"/>
          <w:szCs w:val="24"/>
        </w:rPr>
      </w:pPr>
      <w:r w:rsidRPr="00EF3F3F">
        <w:rPr>
          <w:rFonts w:ascii="Arial" w:eastAsia="Times New Roman" w:hAnsi="Arial" w:cs="Arial"/>
          <w:sz w:val="24"/>
          <w:szCs w:val="24"/>
        </w:rPr>
        <w:t>The figure references will be revised</w:t>
      </w:r>
      <w:r w:rsidR="00BD5C98">
        <w:rPr>
          <w:rFonts w:ascii="Arial" w:eastAsia="Times New Roman" w:hAnsi="Arial" w:cs="Arial"/>
          <w:sz w:val="24"/>
          <w:szCs w:val="24"/>
        </w:rPr>
        <w:t xml:space="preserve"> to</w:t>
      </w:r>
      <w:r w:rsidRPr="00EF3F3F">
        <w:rPr>
          <w:rFonts w:ascii="Arial" w:eastAsia="Times New Roman" w:hAnsi="Arial" w:cs="Arial"/>
          <w:sz w:val="24"/>
          <w:szCs w:val="24"/>
        </w:rPr>
        <w:t xml:space="preserve"> reflect the order in which they appea</w:t>
      </w:r>
      <w:r>
        <w:rPr>
          <w:rFonts w:ascii="Arial" w:eastAsia="Times New Roman" w:hAnsi="Arial" w:cs="Arial"/>
          <w:sz w:val="24"/>
          <w:szCs w:val="24"/>
        </w:rPr>
        <w:t>r.</w:t>
      </w:r>
    </w:p>
    <w:p w14:paraId="1C1CD88C" w14:textId="19AC450F" w:rsidR="000548D5" w:rsidRPr="00496F5F" w:rsidRDefault="000548D5" w:rsidP="000548D5">
      <w:pPr>
        <w:rPr>
          <w:rFonts w:ascii="Times New Roman" w:hAnsi="Times New Roman" w:cs="Times New Roman"/>
        </w:rPr>
      </w:pP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2728D542" w:rsidR="00CA584C" w:rsidRPr="00EF3F3F" w:rsidRDefault="00EF3F3F" w:rsidP="00CA584C">
      <w:pPr>
        <w:pStyle w:val="NormalWeb"/>
        <w:numPr>
          <w:ilvl w:val="0"/>
          <w:numId w:val="1"/>
        </w:numPr>
        <w:spacing w:before="0" w:beforeAutospacing="0" w:after="0" w:afterAutospacing="0"/>
      </w:pPr>
      <w:r w:rsidRPr="00EF3F3F">
        <w:rPr>
          <w:rFonts w:ascii="Arial" w:hAnsi="Arial" w:cs="Arial"/>
        </w:rPr>
        <w:t xml:space="preserve">The abbreviation for </w:t>
      </w:r>
      <w:proofErr w:type="spellStart"/>
      <w:r w:rsidRPr="00EF3F3F">
        <w:rPr>
          <w:rFonts w:ascii="Arial" w:hAnsi="Arial" w:cs="Arial"/>
        </w:rPr>
        <w:t>V</w:t>
      </w:r>
      <w:r w:rsidRPr="00EF3F3F">
        <w:rPr>
          <w:rFonts w:ascii="Arial" w:hAnsi="Arial" w:cs="Arial"/>
          <w:vertAlign w:val="subscript"/>
        </w:rPr>
        <w:t>min</w:t>
      </w:r>
      <w:proofErr w:type="spellEnd"/>
      <w:r w:rsidRPr="00EF3F3F">
        <w:rPr>
          <w:rFonts w:ascii="Arial" w:hAnsi="Arial" w:cs="Arial"/>
          <w:vertAlign w:val="subscript"/>
        </w:rPr>
        <w:t>, 30 days</w:t>
      </w:r>
      <w:r>
        <w:rPr>
          <w:rFonts w:ascii="Arial" w:hAnsi="Arial" w:cs="Arial"/>
        </w:rPr>
        <w:t xml:space="preserve"> (the longest</w:t>
      </w:r>
      <w:r w:rsidRPr="00EF3F3F">
        <w:rPr>
          <w:rFonts w:ascii="Arial" w:hAnsi="Arial" w:cs="Arial"/>
        </w:rPr>
        <w:t xml:space="preserve"> </w:t>
      </w:r>
      <w:r>
        <w:rPr>
          <w:rFonts w:ascii="Arial" w:hAnsi="Arial" w:cs="Arial"/>
        </w:rPr>
        <w:t xml:space="preserve">variable name) </w:t>
      </w:r>
      <w:r w:rsidR="001D6ABA">
        <w:rPr>
          <w:rFonts w:ascii="Arial" w:hAnsi="Arial" w:cs="Arial"/>
        </w:rPr>
        <w:t xml:space="preserve">will be </w:t>
      </w:r>
      <w:r w:rsidRPr="00EF3F3F">
        <w:rPr>
          <w:rFonts w:ascii="Arial" w:hAnsi="Arial" w:cs="Arial"/>
        </w:rPr>
        <w:t>shortened</w:t>
      </w:r>
      <w:r w:rsidR="00BD5C98">
        <w:rPr>
          <w:rFonts w:ascii="Arial" w:hAnsi="Arial" w:cs="Arial"/>
        </w:rPr>
        <w:t xml:space="preserve"> to </w:t>
      </w:r>
      <w:proofErr w:type="spellStart"/>
      <w:r w:rsidR="00BD5C98">
        <w:rPr>
          <w:rFonts w:ascii="Arial" w:hAnsi="Arial" w:cs="Arial"/>
        </w:rPr>
        <w:t>V</w:t>
      </w:r>
      <w:r w:rsidR="00BD5C98" w:rsidRPr="00BD5C98">
        <w:rPr>
          <w:rFonts w:ascii="Arial" w:hAnsi="Arial" w:cs="Arial"/>
          <w:vertAlign w:val="subscript"/>
        </w:rPr>
        <w:t>min</w:t>
      </w:r>
      <w:proofErr w:type="spellEnd"/>
      <w:r w:rsidRPr="00EF3F3F">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3B84E91B" w:rsidR="00CA584C" w:rsidRPr="00B12E5B" w:rsidRDefault="00CC2E06" w:rsidP="00CA584C">
      <w:pPr>
        <w:pStyle w:val="NormalWeb"/>
        <w:numPr>
          <w:ilvl w:val="0"/>
          <w:numId w:val="1"/>
        </w:numPr>
        <w:spacing w:before="0" w:beforeAutospacing="0" w:after="0" w:afterAutospacing="0"/>
      </w:pPr>
      <w:r w:rsidRPr="00B12E5B">
        <w:rPr>
          <w:rFonts w:ascii="Arial" w:hAnsi="Arial" w:cs="Arial"/>
        </w:rPr>
        <w:t>The figures will be moved to an appendix as suggested</w:t>
      </w:r>
      <w:r w:rsidR="00CA584C" w:rsidRPr="00B12E5B">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733BC521" w:rsidR="00CA584C" w:rsidRPr="009E6CFA" w:rsidRDefault="009D5F90" w:rsidP="00552175">
      <w:pPr>
        <w:pStyle w:val="NormalWeb"/>
        <w:numPr>
          <w:ilvl w:val="0"/>
          <w:numId w:val="1"/>
        </w:numPr>
        <w:spacing w:before="0" w:beforeAutospacing="0" w:after="0" w:afterAutospacing="0"/>
      </w:pPr>
      <w:r w:rsidRPr="009E6CFA">
        <w:rPr>
          <w:rFonts w:ascii="Arial" w:hAnsi="Arial" w:cs="Arial"/>
        </w:rPr>
        <w:lastRenderedPageBreak/>
        <w:t>Additional model selection references will be added as suggested.</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58E182CA" w:rsidR="00CA584C" w:rsidRPr="00B12E5B" w:rsidRDefault="005810AB" w:rsidP="005810AB">
      <w:pPr>
        <w:pStyle w:val="NormalWeb"/>
        <w:numPr>
          <w:ilvl w:val="0"/>
          <w:numId w:val="1"/>
        </w:numPr>
        <w:spacing w:before="0" w:beforeAutospacing="0" w:after="0" w:afterAutospacing="0"/>
      </w:pPr>
      <w:r w:rsidRPr="00B12E5B">
        <w:rPr>
          <w:rFonts w:ascii="Arial" w:hAnsi="Arial" w:cs="Arial"/>
        </w:rPr>
        <w:t>These figures will be moved to an appendix as suggested.</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3A251F78" w:rsidR="001E1304" w:rsidRPr="005B1A9C" w:rsidRDefault="009D5F90" w:rsidP="001E1304">
      <w:pPr>
        <w:pStyle w:val="NormalWeb"/>
        <w:numPr>
          <w:ilvl w:val="0"/>
          <w:numId w:val="1"/>
        </w:numPr>
        <w:spacing w:before="0" w:beforeAutospacing="0" w:after="0" w:afterAutospacing="0"/>
        <w:rPr>
          <w:rFonts w:ascii="Arial" w:hAnsi="Arial" w:cs="Arial"/>
        </w:rPr>
      </w:pPr>
      <w:r w:rsidRPr="0064040C">
        <w:rPr>
          <w:rFonts w:ascii="Arial" w:hAnsi="Arial" w:cs="Arial"/>
        </w:rPr>
        <w:t>Unfortunately, the AIC calculated for these models will not be able to identify the strictly best model, because the sample size is different for different combinations of predictors. This is becaus</w:t>
      </w:r>
      <w:r w:rsidRPr="005B1A9C">
        <w:rPr>
          <w:rFonts w:ascii="Arial" w:hAnsi="Arial" w:cs="Arial"/>
        </w:rPr>
        <w:t>e different hydroclimate records have different start and end dates, and some have missing values in some years.</w:t>
      </w:r>
    </w:p>
    <w:p w14:paraId="3D3511D7" w14:textId="37FA3761" w:rsidR="009D5F90" w:rsidRPr="001E1304" w:rsidRDefault="009D5F90" w:rsidP="001E1304">
      <w:pPr>
        <w:pStyle w:val="NormalWeb"/>
        <w:numPr>
          <w:ilvl w:val="0"/>
          <w:numId w:val="1"/>
        </w:numPr>
        <w:spacing w:before="0" w:beforeAutospacing="0" w:after="0" w:afterAutospacing="0"/>
        <w:rPr>
          <w:rFonts w:ascii="Arial" w:hAnsi="Arial" w:cs="Arial"/>
        </w:rPr>
      </w:pPr>
      <w:r w:rsidRPr="005B1A9C">
        <w:rPr>
          <w:rFonts w:ascii="Arial" w:hAnsi="Arial" w:cs="Arial"/>
        </w:rPr>
        <w:t>However, the referee is correct to point out the benefit of additional model diagnostics in this manuscript, and</w:t>
      </w:r>
      <w:r w:rsidRPr="001D6ABA">
        <w:rPr>
          <w:rFonts w:ascii="Arial" w:hAnsi="Arial" w:cs="Arial"/>
        </w:rPr>
        <w:t xml:space="preserve"> the structural advantages of placing this diagnostic information in an Appendix. This will be implemented as suggested.</w:t>
      </w:r>
    </w:p>
    <w:p w14:paraId="4D65F011" w14:textId="07569597" w:rsidR="001E1304" w:rsidRPr="00B12E5B" w:rsidRDefault="00B12E5B" w:rsidP="001E1304">
      <w:pPr>
        <w:pStyle w:val="NormalWeb"/>
        <w:numPr>
          <w:ilvl w:val="0"/>
          <w:numId w:val="1"/>
        </w:numPr>
        <w:spacing w:before="0" w:beforeAutospacing="0" w:after="0" w:afterAutospacing="0"/>
        <w:rPr>
          <w:rFonts w:ascii="Arial" w:hAnsi="Arial" w:cs="Arial"/>
        </w:rPr>
      </w:pPr>
      <w:r w:rsidRPr="00B12E5B">
        <w:rPr>
          <w:rFonts w:ascii="Arial" w:hAnsi="Arial" w:cs="Arial"/>
        </w:rPr>
        <w:t>Figures 9-14 and any other model diagnostics to an Appendix as suggested.</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21F56721" w:rsidR="000548D5" w:rsidRPr="00384AAD" w:rsidRDefault="001E1304" w:rsidP="001E1304">
      <w:pPr>
        <w:pStyle w:val="ListParagraph"/>
        <w:numPr>
          <w:ilvl w:val="0"/>
          <w:numId w:val="2"/>
        </w:numPr>
        <w:autoSpaceDE w:val="0"/>
        <w:autoSpaceDN w:val="0"/>
        <w:adjustRightInd w:val="0"/>
        <w:spacing w:after="0" w:line="240" w:lineRule="auto"/>
        <w:rPr>
          <w:rFonts w:ascii="Arial" w:hAnsi="Arial" w:cs="Arial"/>
        </w:rPr>
      </w:pPr>
      <w:r w:rsidRPr="00384AAD">
        <w:rPr>
          <w:rFonts w:ascii="Arial" w:hAnsi="Arial" w:cs="Arial"/>
        </w:rPr>
        <w:t>The chapter references will be removed as suggested.</w:t>
      </w:r>
    </w:p>
    <w:p w14:paraId="5E822F7C" w14:textId="3FF0FF8F" w:rsidR="001E1304" w:rsidRPr="00620A3E" w:rsidRDefault="001E1304" w:rsidP="001E1304">
      <w:pPr>
        <w:pStyle w:val="ListParagraph"/>
        <w:numPr>
          <w:ilvl w:val="0"/>
          <w:numId w:val="2"/>
        </w:numPr>
        <w:autoSpaceDE w:val="0"/>
        <w:autoSpaceDN w:val="0"/>
        <w:adjustRightInd w:val="0"/>
        <w:spacing w:after="0" w:line="240" w:lineRule="auto"/>
        <w:rPr>
          <w:rFonts w:ascii="Arial" w:hAnsi="Arial" w:cs="Arial"/>
        </w:rPr>
      </w:pPr>
      <w:r w:rsidRPr="00620A3E">
        <w:rPr>
          <w:rFonts w:ascii="Arial" w:hAnsi="Arial" w:cs="Arial"/>
        </w:rPr>
        <w:t>The figures will be referenced in order.</w:t>
      </w:r>
    </w:p>
    <w:p w14:paraId="1B88EFE3" w14:textId="61E35514" w:rsidR="001E1304" w:rsidRPr="00FA3CDF" w:rsidRDefault="001E1304" w:rsidP="001E1304">
      <w:pPr>
        <w:pStyle w:val="ListParagraph"/>
        <w:numPr>
          <w:ilvl w:val="0"/>
          <w:numId w:val="2"/>
        </w:numPr>
        <w:autoSpaceDE w:val="0"/>
        <w:autoSpaceDN w:val="0"/>
        <w:adjustRightInd w:val="0"/>
        <w:spacing w:after="0" w:line="240" w:lineRule="auto"/>
        <w:rPr>
          <w:rFonts w:ascii="Arial" w:hAnsi="Arial" w:cs="Arial"/>
        </w:rPr>
      </w:pPr>
      <w:r w:rsidRPr="00FA3CDF">
        <w:rPr>
          <w:rFonts w:ascii="Arial" w:hAnsi="Arial" w:cs="Arial"/>
        </w:rPr>
        <w:t>Acronyms will be defined.</w:t>
      </w:r>
    </w:p>
    <w:p w14:paraId="6943BD2D" w14:textId="7F00D84E" w:rsidR="001E1304" w:rsidRPr="0000651F" w:rsidRDefault="001E1304" w:rsidP="001E1304">
      <w:pPr>
        <w:pStyle w:val="ListParagraph"/>
        <w:numPr>
          <w:ilvl w:val="0"/>
          <w:numId w:val="2"/>
        </w:numPr>
        <w:autoSpaceDE w:val="0"/>
        <w:autoSpaceDN w:val="0"/>
        <w:adjustRightInd w:val="0"/>
        <w:spacing w:after="0" w:line="240" w:lineRule="auto"/>
        <w:rPr>
          <w:rFonts w:ascii="Arial" w:hAnsi="Arial" w:cs="Arial"/>
        </w:rPr>
      </w:pPr>
      <w:r w:rsidRPr="0000651F">
        <w:rPr>
          <w:rFonts w:ascii="Arial" w:hAnsi="Arial" w:cs="Arial"/>
        </w:rPr>
        <w:t xml:space="preserve">Figures 9-14 (and any other model diagnostics) will be relocated to </w:t>
      </w:r>
      <w:r w:rsidR="00D31FE4" w:rsidRPr="0000651F">
        <w:rPr>
          <w:rFonts w:ascii="Arial" w:hAnsi="Arial" w:cs="Arial"/>
        </w:rPr>
        <w:t>an Appendix</w:t>
      </w:r>
      <w:r w:rsidRPr="0000651F">
        <w:rPr>
          <w:rFonts w:ascii="Arial" w:hAnsi="Arial" w:cs="Arial"/>
        </w:rPr>
        <w:t>.</w:t>
      </w:r>
    </w:p>
    <w:p w14:paraId="2329189F" w14:textId="77777777"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2AED8E6" w14:textId="77777777" w:rsidR="009D6AA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w:t>
      </w:r>
    </w:p>
    <w:p w14:paraId="04CB2D86" w14:textId="267DB0DC" w:rsidR="009D6AA6" w:rsidRPr="00D31FE4" w:rsidRDefault="009D6AA6" w:rsidP="009D6AA6">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variable name will be shortened as suggested</w:t>
      </w:r>
      <w:r w:rsidR="003E0753">
        <w:rPr>
          <w:rFonts w:ascii="Arial" w:hAnsi="Arial" w:cs="Arial"/>
        </w:rPr>
        <w:t>, and variables will be made consistent throughout the text, tables, figures and captions</w:t>
      </w:r>
      <w:r w:rsidRPr="00D31FE4">
        <w:rPr>
          <w:rFonts w:ascii="Arial" w:hAnsi="Arial" w:cs="Arial"/>
        </w:rPr>
        <w:t>.</w:t>
      </w:r>
    </w:p>
    <w:p w14:paraId="0723BB1F" w14:textId="77777777" w:rsidR="009D6AA6" w:rsidRDefault="009D6AA6" w:rsidP="000548D5">
      <w:pPr>
        <w:autoSpaceDE w:val="0"/>
        <w:autoSpaceDN w:val="0"/>
        <w:adjustRightInd w:val="0"/>
        <w:spacing w:after="0" w:line="240" w:lineRule="auto"/>
        <w:rPr>
          <w:rFonts w:ascii="Times New Roman" w:hAnsi="Times New Roman" w:cs="Times New Roman"/>
        </w:rPr>
      </w:pPr>
    </w:p>
    <w:p w14:paraId="3A738732" w14:textId="78C3B5D6"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CA679E0" w14:textId="1ED2A707" w:rsidR="001E1304" w:rsidRPr="009914D9" w:rsidRDefault="001E1304" w:rsidP="001E1304">
      <w:pPr>
        <w:pStyle w:val="ListParagraph"/>
        <w:numPr>
          <w:ilvl w:val="0"/>
          <w:numId w:val="2"/>
        </w:numPr>
        <w:autoSpaceDE w:val="0"/>
        <w:autoSpaceDN w:val="0"/>
        <w:adjustRightInd w:val="0"/>
        <w:spacing w:after="0" w:line="240" w:lineRule="auto"/>
        <w:rPr>
          <w:rFonts w:ascii="Arial" w:hAnsi="Arial" w:cs="Arial"/>
        </w:rPr>
      </w:pPr>
      <w:r w:rsidRPr="009914D9">
        <w:rPr>
          <w:rFonts w:ascii="Arial" w:hAnsi="Arial" w:cs="Arial"/>
        </w:rPr>
        <w:t xml:space="preserve">The final model coefficients </w:t>
      </w:r>
      <w:r w:rsidR="003E1563" w:rsidRPr="009914D9">
        <w:rPr>
          <w:rFonts w:ascii="Arial" w:hAnsi="Arial" w:cs="Arial"/>
        </w:rPr>
        <w:t xml:space="preserve">and their standard errors </w:t>
      </w:r>
      <w:r w:rsidRPr="009914D9">
        <w:rPr>
          <w:rFonts w:ascii="Arial" w:hAnsi="Arial" w:cs="Arial"/>
        </w:rPr>
        <w:t>will be included in a table.</w:t>
      </w:r>
    </w:p>
    <w:p w14:paraId="706743F5" w14:textId="32A4ABED" w:rsidR="003E1563" w:rsidRPr="004E6DB0" w:rsidRDefault="003E1563" w:rsidP="001E1304">
      <w:pPr>
        <w:pStyle w:val="ListParagraph"/>
        <w:numPr>
          <w:ilvl w:val="0"/>
          <w:numId w:val="2"/>
        </w:numPr>
        <w:autoSpaceDE w:val="0"/>
        <w:autoSpaceDN w:val="0"/>
        <w:adjustRightInd w:val="0"/>
        <w:spacing w:after="0" w:line="240" w:lineRule="auto"/>
        <w:rPr>
          <w:rFonts w:ascii="Arial" w:hAnsi="Arial" w:cs="Arial"/>
        </w:rPr>
      </w:pPr>
      <w:r w:rsidRPr="004E6DB0">
        <w:rPr>
          <w:rFonts w:ascii="Arial" w:hAnsi="Arial" w:cs="Arial"/>
        </w:rPr>
        <w:t xml:space="preserve">The authors </w:t>
      </w:r>
      <w:r w:rsidR="008B4B24" w:rsidRPr="004E6DB0">
        <w:rPr>
          <w:rFonts w:ascii="Arial" w:hAnsi="Arial" w:cs="Arial"/>
        </w:rPr>
        <w:t>propose to number and retain the simple algebraic linear equations for ease of communicating the prediction method to a broad range of stakeholders.</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0CFF81E1" w:rsidR="000548D5" w:rsidRPr="0064040C"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w:t>
      </w:r>
      <w:r w:rsidRPr="00C605DA">
        <w:rPr>
          <w:rFonts w:ascii="Times New Roman" w:hAnsi="Times New Roman" w:cs="Times New Roman"/>
        </w:rPr>
        <w:t>At the very least, the authors should acknowledge that IC are widely used and provide statistical justification for why LOOCV is used instead of an IC.</w:t>
      </w:r>
      <w:r w:rsidR="00C605DA">
        <w:rPr>
          <w:rFonts w:ascii="Times New Roman" w:hAnsi="Times New Roman" w:cs="Times New Roman"/>
        </w:rPr>
        <w:t xml:space="preserve"> </w:t>
      </w:r>
      <w:r w:rsidRPr="00496F5F">
        <w:rPr>
          <w:rFonts w:ascii="Times New Roman" w:hAnsi="Times New Roman" w:cs="Times New Roman"/>
        </w:rPr>
        <w:t xml:space="preserve"> Two good references on IC are Burnham and Anderson (2002) “Model Selection and </w:t>
      </w:r>
      <w:proofErr w:type="spellStart"/>
      <w:r w:rsidRPr="00496F5F">
        <w:rPr>
          <w:rFonts w:ascii="Times New Roman" w:hAnsi="Times New Roman" w:cs="Times New Roman"/>
        </w:rPr>
        <w:t>Multimodel</w:t>
      </w:r>
      <w:proofErr w:type="spellEnd"/>
      <w:r w:rsidRPr="00496F5F">
        <w:rPr>
          <w:rFonts w:ascii="Times New Roman" w:hAnsi="Times New Roman" w:cs="Times New Roman"/>
        </w:rPr>
        <w:t xml:space="preserve"> Inference” and </w:t>
      </w:r>
      <w:proofErr w:type="spellStart"/>
      <w:r w:rsidRPr="00496F5F">
        <w:rPr>
          <w:rFonts w:ascii="Times New Roman" w:hAnsi="Times New Roman" w:cs="Times New Roman"/>
        </w:rPr>
        <w:t>Claeskens</w:t>
      </w:r>
      <w:proofErr w:type="spellEnd"/>
      <w:r w:rsidRPr="00496F5F">
        <w:rPr>
          <w:rFonts w:ascii="Times New Roman" w:hAnsi="Times New Roman" w:cs="Times New Roman"/>
        </w:rPr>
        <w:t xml:space="preserve"> and </w:t>
      </w:r>
      <w:proofErr w:type="spellStart"/>
      <w:r w:rsidRPr="00496F5F">
        <w:rPr>
          <w:rFonts w:ascii="Times New Roman" w:hAnsi="Times New Roman" w:cs="Times New Roman"/>
        </w:rPr>
        <w:t>Hjort</w:t>
      </w:r>
      <w:proofErr w:type="spellEnd"/>
      <w:r w:rsidRPr="00496F5F">
        <w:rPr>
          <w:rFonts w:ascii="Times New Roman" w:hAnsi="Times New Roman" w:cs="Times New Roman"/>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w:t>
      </w:r>
      <w:r w:rsidRPr="0064040C">
        <w:rPr>
          <w:rFonts w:ascii="Times New Roman" w:hAnsi="Times New Roman" w:cs="Times New Roman"/>
        </w:rPr>
        <w:t xml:space="preserve">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Pr="0064040C" w:rsidRDefault="001E1304" w:rsidP="000548D5">
      <w:pPr>
        <w:autoSpaceDE w:val="0"/>
        <w:autoSpaceDN w:val="0"/>
        <w:adjustRightInd w:val="0"/>
        <w:spacing w:after="0" w:line="240" w:lineRule="auto"/>
        <w:rPr>
          <w:rFonts w:ascii="Times New Roman" w:hAnsi="Times New Roman" w:cs="Times New Roman"/>
        </w:rPr>
      </w:pPr>
    </w:p>
    <w:p w14:paraId="39EB6E6E" w14:textId="7F4F94E7" w:rsidR="008948E4" w:rsidRPr="0061360A" w:rsidRDefault="008948E4"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 xml:space="preserve">Unfortunately, the AIC calculated for these models will not be able to identify the strictly best model, because the sample size is different for different combinations of predictors. This is because different hydroclimate records have different start and end dates, and </w:t>
      </w:r>
      <w:r w:rsidRPr="0061360A">
        <w:rPr>
          <w:rFonts w:ascii="Arial" w:hAnsi="Arial" w:cs="Arial"/>
        </w:rPr>
        <w:t xml:space="preserve">some have missing values in some years. </w:t>
      </w:r>
    </w:p>
    <w:p w14:paraId="4EAD8687" w14:textId="1AC717AE" w:rsidR="001E1304" w:rsidRPr="00212E8F" w:rsidRDefault="008948E4" w:rsidP="001E1304">
      <w:pPr>
        <w:pStyle w:val="ListParagraph"/>
        <w:numPr>
          <w:ilvl w:val="0"/>
          <w:numId w:val="2"/>
        </w:numPr>
        <w:autoSpaceDE w:val="0"/>
        <w:autoSpaceDN w:val="0"/>
        <w:adjustRightInd w:val="0"/>
        <w:spacing w:after="0" w:line="240" w:lineRule="auto"/>
        <w:rPr>
          <w:rFonts w:ascii="Arial" w:hAnsi="Arial" w:cs="Arial"/>
        </w:rPr>
      </w:pPr>
      <w:r w:rsidRPr="00212E8F">
        <w:rPr>
          <w:rFonts w:ascii="Arial" w:hAnsi="Arial" w:cs="Arial"/>
        </w:rPr>
        <w:lastRenderedPageBreak/>
        <w:t>T</w:t>
      </w:r>
      <w:r w:rsidR="00BE1F9F" w:rsidRPr="00212E8F">
        <w:rPr>
          <w:rFonts w:ascii="Arial" w:hAnsi="Arial" w:cs="Arial"/>
        </w:rPr>
        <w:t>ables of model diagnostics</w:t>
      </w:r>
      <w:r w:rsidR="000F32D6" w:rsidRPr="00212E8F">
        <w:rPr>
          <w:rFonts w:ascii="Arial" w:hAnsi="Arial" w:cs="Arial"/>
        </w:rPr>
        <w:t xml:space="preserve"> (including likelihood, AIC, </w:t>
      </w:r>
      <w:r w:rsidR="003E084B" w:rsidRPr="00212E8F">
        <w:rPr>
          <w:rFonts w:ascii="Arial" w:hAnsi="Arial" w:cs="Arial"/>
        </w:rPr>
        <w:t>LOOC</w:t>
      </w:r>
      <w:r w:rsidRPr="00212E8F">
        <w:rPr>
          <w:rFonts w:ascii="Arial" w:hAnsi="Arial" w:cs="Arial"/>
        </w:rPr>
        <w:t>V, and R squared values</w:t>
      </w:r>
      <w:r w:rsidR="003E084B" w:rsidRPr="00212E8F">
        <w:rPr>
          <w:rFonts w:ascii="Arial" w:hAnsi="Arial" w:cs="Arial"/>
        </w:rPr>
        <w:t>)</w:t>
      </w:r>
      <w:r w:rsidR="00BE1F9F" w:rsidRPr="00212E8F">
        <w:rPr>
          <w:rFonts w:ascii="Arial" w:hAnsi="Arial" w:cs="Arial"/>
        </w:rPr>
        <w:t xml:space="preserve"> will be included in the Appendix</w:t>
      </w:r>
      <w:r w:rsidR="00FA0E74" w:rsidRPr="00212E8F">
        <w:rPr>
          <w:rFonts w:ascii="Arial" w:hAnsi="Arial" w:cs="Arial"/>
        </w:rPr>
        <w:t xml:space="preserve">, and discussed in </w:t>
      </w:r>
      <w:r w:rsidR="009E6CFA" w:rsidRPr="00212E8F">
        <w:rPr>
          <w:rFonts w:ascii="Arial" w:hAnsi="Arial" w:cs="Arial"/>
        </w:rPr>
        <w:t>the</w:t>
      </w:r>
      <w:r w:rsidR="00FA0E74" w:rsidRPr="00212E8F">
        <w:rPr>
          <w:rFonts w:ascii="Arial" w:hAnsi="Arial" w:cs="Arial"/>
        </w:rPr>
        <w:t xml:space="preserve"> model selection</w:t>
      </w:r>
      <w:r w:rsidR="009E6CFA" w:rsidRPr="00212E8F">
        <w:rPr>
          <w:rFonts w:ascii="Arial" w:hAnsi="Arial" w:cs="Arial"/>
        </w:rPr>
        <w:t xml:space="preserve"> methods</w:t>
      </w:r>
      <w:r w:rsidR="001E1304" w:rsidRPr="00212E8F">
        <w:rPr>
          <w:rFonts w:ascii="Arial" w:hAnsi="Arial" w:cs="Arial"/>
        </w:rPr>
        <w:t xml:space="preserve">. </w:t>
      </w:r>
    </w:p>
    <w:p w14:paraId="05AA3C8C" w14:textId="670CA56E" w:rsidR="00BE1F9F" w:rsidRPr="0064040C" w:rsidRDefault="00784956"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T</w:t>
      </w:r>
      <w:r w:rsidR="00BE1F9F" w:rsidRPr="0064040C">
        <w:rPr>
          <w:rFonts w:ascii="Arial" w:hAnsi="Arial" w:cs="Arial"/>
        </w:rPr>
        <w:t>able</w:t>
      </w:r>
      <w:r w:rsidRPr="0064040C">
        <w:rPr>
          <w:rFonts w:ascii="Arial" w:hAnsi="Arial" w:cs="Arial"/>
        </w:rPr>
        <w:t>s</w:t>
      </w:r>
      <w:r w:rsidR="00BE1F9F" w:rsidRPr="0064040C">
        <w:rPr>
          <w:rFonts w:ascii="Arial" w:hAnsi="Arial" w:cs="Arial"/>
        </w:rPr>
        <w:t xml:space="preserve"> will be presented for one-, two- and three-predictor models.</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4DEC822" w14:textId="142018AD" w:rsidR="00AE6C53"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w:t>
      </w:r>
    </w:p>
    <w:p w14:paraId="2E5F68E2" w14:textId="77777777" w:rsidR="00AE6C53" w:rsidRDefault="00AE6C53" w:rsidP="000548D5">
      <w:pPr>
        <w:autoSpaceDE w:val="0"/>
        <w:autoSpaceDN w:val="0"/>
        <w:adjustRightInd w:val="0"/>
        <w:spacing w:after="0" w:line="240" w:lineRule="auto"/>
        <w:rPr>
          <w:rFonts w:ascii="Times New Roman" w:hAnsi="Times New Roman" w:cs="Times New Roman"/>
        </w:rPr>
      </w:pPr>
    </w:p>
    <w:p w14:paraId="6C2F702A" w14:textId="1EAE422D" w:rsidR="00AE6C53" w:rsidRPr="00B278B7" w:rsidRDefault="00AE6C53" w:rsidP="00AE6C53">
      <w:pPr>
        <w:pStyle w:val="ListParagraph"/>
        <w:numPr>
          <w:ilvl w:val="0"/>
          <w:numId w:val="2"/>
        </w:numPr>
        <w:autoSpaceDE w:val="0"/>
        <w:autoSpaceDN w:val="0"/>
        <w:adjustRightInd w:val="0"/>
        <w:spacing w:after="0" w:line="240" w:lineRule="auto"/>
        <w:rPr>
          <w:rFonts w:ascii="Arial" w:hAnsi="Arial" w:cs="Arial"/>
        </w:rPr>
      </w:pPr>
      <w:r w:rsidRPr="00B278B7">
        <w:rPr>
          <w:rFonts w:ascii="Arial" w:hAnsi="Arial" w:cs="Arial"/>
        </w:rPr>
        <w:t>The standard 4 diagnostic plots</w:t>
      </w:r>
      <w:r w:rsidR="00B278B7">
        <w:rPr>
          <w:rFonts w:ascii="Arial" w:hAnsi="Arial" w:cs="Arial"/>
        </w:rPr>
        <w:t xml:space="preserve"> </w:t>
      </w:r>
      <w:r w:rsidRPr="00B278B7">
        <w:rPr>
          <w:rFonts w:ascii="Arial" w:hAnsi="Arial" w:cs="Arial"/>
        </w:rPr>
        <w:t xml:space="preserve">for the selected models </w:t>
      </w:r>
      <w:r w:rsidR="00A97A5B">
        <w:rPr>
          <w:rFonts w:ascii="Arial" w:hAnsi="Arial" w:cs="Arial"/>
        </w:rPr>
        <w:t>and a brief interpretation</w:t>
      </w:r>
      <w:r w:rsidR="00A97A5B" w:rsidRPr="00B278B7">
        <w:rPr>
          <w:rFonts w:ascii="Arial" w:hAnsi="Arial" w:cs="Arial"/>
        </w:rPr>
        <w:t xml:space="preserve"> </w:t>
      </w:r>
      <w:r w:rsidRPr="00B278B7">
        <w:rPr>
          <w:rFonts w:ascii="Arial" w:hAnsi="Arial" w:cs="Arial"/>
        </w:rPr>
        <w:t>will be included in the Appendix.</w:t>
      </w:r>
    </w:p>
    <w:p w14:paraId="5A9C96E1" w14:textId="77777777" w:rsidR="00AE6C53" w:rsidRDefault="00AE6C53" w:rsidP="000548D5">
      <w:pPr>
        <w:autoSpaceDE w:val="0"/>
        <w:autoSpaceDN w:val="0"/>
        <w:adjustRightInd w:val="0"/>
        <w:spacing w:after="0" w:line="240" w:lineRule="auto"/>
        <w:rPr>
          <w:rFonts w:ascii="Times New Roman" w:hAnsi="Times New Roman" w:cs="Times New Roman"/>
        </w:rPr>
      </w:pPr>
    </w:p>
    <w:p w14:paraId="7D1AEF9E" w14:textId="21B0B86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has an average RMSE of 20.7 mm, relative to observed mean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of around 60 mm. This means that a 95% prediction interval around the estimated value of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139E8782" w14:textId="43C13C06" w:rsidR="00AE6C53" w:rsidRDefault="00AE6C53" w:rsidP="000548D5">
      <w:pPr>
        <w:autoSpaceDE w:val="0"/>
        <w:autoSpaceDN w:val="0"/>
        <w:adjustRightInd w:val="0"/>
        <w:spacing w:after="0" w:line="240" w:lineRule="auto"/>
        <w:rPr>
          <w:rFonts w:ascii="Times New Roman" w:hAnsi="Times New Roman" w:cs="Times New Roman"/>
        </w:rPr>
      </w:pPr>
    </w:p>
    <w:p w14:paraId="64A7BBDC" w14:textId="75CF8A96" w:rsidR="0063378D" w:rsidRDefault="0063378D" w:rsidP="0063378D">
      <w:pPr>
        <w:pStyle w:val="ListParagraph"/>
        <w:numPr>
          <w:ilvl w:val="0"/>
          <w:numId w:val="2"/>
        </w:numPr>
        <w:autoSpaceDE w:val="0"/>
        <w:autoSpaceDN w:val="0"/>
        <w:adjustRightInd w:val="0"/>
        <w:spacing w:after="0" w:line="240" w:lineRule="auto"/>
        <w:rPr>
          <w:rFonts w:ascii="Arial" w:hAnsi="Arial" w:cs="Arial"/>
        </w:rPr>
      </w:pPr>
      <w:r w:rsidRPr="00C605DA">
        <w:rPr>
          <w:rFonts w:ascii="Arial" w:hAnsi="Arial" w:cs="Arial"/>
        </w:rPr>
        <w:t xml:space="preserve">The </w:t>
      </w:r>
      <w:r w:rsidRPr="00C605DA">
        <w:rPr>
          <w:rFonts w:ascii="Arial" w:hAnsi="Arial" w:cs="Arial"/>
        </w:rPr>
        <w:t>description of “strong” correlations will be clarified as suggested.</w:t>
      </w:r>
    </w:p>
    <w:p w14:paraId="3604A204" w14:textId="437E1F2F" w:rsidR="00C605DA" w:rsidRPr="00C605DA" w:rsidRDefault="00C605DA" w:rsidP="0063378D">
      <w:pPr>
        <w:pStyle w:val="ListParagraph"/>
        <w:numPr>
          <w:ilvl w:val="0"/>
          <w:numId w:val="2"/>
        </w:numPr>
        <w:autoSpaceDE w:val="0"/>
        <w:autoSpaceDN w:val="0"/>
        <w:adjustRightInd w:val="0"/>
        <w:spacing w:after="0" w:line="240" w:lineRule="auto"/>
        <w:rPr>
          <w:rFonts w:ascii="Arial" w:hAnsi="Arial" w:cs="Arial"/>
        </w:rPr>
      </w:pPr>
      <w:r w:rsidRPr="00C605DA">
        <w:rPr>
          <w:rFonts w:ascii="Arial" w:hAnsi="Arial" w:cs="Arial"/>
          <w:highlight w:val="yellow"/>
        </w:rPr>
        <w:t>Additional context regarding the overall utility of the predictive models will be added as suggested.</w:t>
      </w:r>
    </w:p>
    <w:p w14:paraId="7215D329" w14:textId="2831AC3D" w:rsidR="0063378D" w:rsidRPr="00FD555E" w:rsidRDefault="0063378D" w:rsidP="0063378D">
      <w:pPr>
        <w:pStyle w:val="ListParagraph"/>
        <w:numPr>
          <w:ilvl w:val="0"/>
          <w:numId w:val="2"/>
        </w:numPr>
        <w:autoSpaceDE w:val="0"/>
        <w:autoSpaceDN w:val="0"/>
        <w:adjustRightInd w:val="0"/>
        <w:spacing w:after="0" w:line="240" w:lineRule="auto"/>
        <w:rPr>
          <w:rFonts w:ascii="Arial" w:hAnsi="Arial" w:cs="Arial"/>
        </w:rPr>
      </w:pPr>
      <w:r w:rsidRPr="00FD555E">
        <w:rPr>
          <w:rFonts w:ascii="Arial" w:hAnsi="Arial" w:cs="Arial"/>
        </w:rPr>
        <w:t>R</w:t>
      </w:r>
      <w:r w:rsidRPr="00FD555E">
        <w:rPr>
          <w:rFonts w:ascii="Arial" w:hAnsi="Arial" w:cs="Arial"/>
          <w:vertAlign w:val="superscript"/>
        </w:rPr>
        <w:t>2</w:t>
      </w:r>
      <w:r w:rsidRPr="00FD555E">
        <w:rPr>
          <w:rFonts w:ascii="Arial" w:hAnsi="Arial" w:cs="Arial"/>
        </w:rPr>
        <w:t xml:space="preserve"> values will be included in model diagnostic tables</w:t>
      </w:r>
      <w:r w:rsidR="00FD555E">
        <w:rPr>
          <w:rFonts w:ascii="Arial" w:hAnsi="Arial" w:cs="Arial"/>
        </w:rPr>
        <w:t xml:space="preserve"> in the Appendix</w:t>
      </w:r>
      <w:r w:rsidRPr="00FD555E">
        <w:rPr>
          <w:rFonts w:ascii="Arial" w:hAnsi="Arial" w:cs="Arial"/>
        </w:rPr>
        <w:t>.</w:t>
      </w:r>
    </w:p>
    <w:p w14:paraId="67289C0D" w14:textId="77777777" w:rsidR="00AE6C53" w:rsidRPr="00496F5F" w:rsidRDefault="00AE6C53" w:rsidP="000548D5">
      <w:pPr>
        <w:autoSpaceDE w:val="0"/>
        <w:autoSpaceDN w:val="0"/>
        <w:adjustRightInd w:val="0"/>
        <w:spacing w:after="0" w:line="240" w:lineRule="auto"/>
        <w:rPr>
          <w:rFonts w:ascii="Times New Roman" w:hAnsi="Times New Roman" w:cs="Times New Roman"/>
        </w:rPr>
      </w:pP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6B734C5B"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414533F2" w14:textId="3B14BECD" w:rsidR="00B463EB" w:rsidRDefault="00B463EB" w:rsidP="001E1304">
      <w:pPr>
        <w:autoSpaceDE w:val="0"/>
        <w:autoSpaceDN w:val="0"/>
        <w:adjustRightInd w:val="0"/>
        <w:spacing w:after="0" w:line="240" w:lineRule="auto"/>
        <w:rPr>
          <w:rFonts w:ascii="Times New Roman" w:hAnsi="Times New Roman" w:cs="Times New Roman"/>
        </w:rPr>
      </w:pPr>
    </w:p>
    <w:p w14:paraId="1AF5945D" w14:textId="40CC9628" w:rsidR="0064040C" w:rsidRDefault="0064040C"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Model assumptions will be briefly addressed when discussing the four standard diagnostic plots for the selected models in the Appendix. The authors feel that the existing exploration of potential lagged effects is sufficient to document a much smaller impact than same-year hydroclimate conditions, and that unfortunately additional discussion of lagged hydrologic effects using methods such as ARIMA models are beyond the scope of the present study.</w:t>
      </w:r>
    </w:p>
    <w:p w14:paraId="03A96536" w14:textId="496135A1" w:rsidR="00FE6C41" w:rsidRPr="00FD555E" w:rsidRDefault="00FE6C41"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Multi-model diagnostic tables for one, two and three-predictor models for </w:t>
      </w:r>
      <w:proofErr w:type="spellStart"/>
      <w:r>
        <w:rPr>
          <w:rFonts w:ascii="Arial" w:hAnsi="Arial" w:cs="Arial"/>
        </w:rPr>
        <w:t>Vmin</w:t>
      </w:r>
      <w:proofErr w:type="spellEnd"/>
      <w:r>
        <w:rPr>
          <w:rFonts w:ascii="Arial" w:hAnsi="Arial" w:cs="Arial"/>
        </w:rPr>
        <w:t xml:space="preserve"> and </w:t>
      </w:r>
      <w:proofErr w:type="spellStart"/>
      <w:r>
        <w:rPr>
          <w:rFonts w:ascii="Arial" w:hAnsi="Arial" w:cs="Arial"/>
        </w:rPr>
        <w:t>Pspill</w:t>
      </w:r>
      <w:proofErr w:type="spellEnd"/>
      <w:r>
        <w:rPr>
          <w:rFonts w:ascii="Arial" w:hAnsi="Arial" w:cs="Arial"/>
        </w:rPr>
        <w:t xml:space="preserve"> will be included in the Appendix.</w:t>
      </w:r>
    </w:p>
    <w:p w14:paraId="2B5C39FE" w14:textId="77777777" w:rsidR="00B463EB" w:rsidRPr="00496F5F" w:rsidRDefault="00B463EB" w:rsidP="001E1304">
      <w:pPr>
        <w:autoSpaceDE w:val="0"/>
        <w:autoSpaceDN w:val="0"/>
        <w:adjustRightInd w:val="0"/>
        <w:spacing w:after="0" w:line="240" w:lineRule="auto"/>
        <w:rPr>
          <w:rFonts w:ascii="Times New Roman" w:hAnsi="Times New Roman" w:cs="Times New Roman"/>
        </w:rPr>
      </w:pPr>
    </w:p>
    <w:p w14:paraId="71EAE71E" w14:textId="77777777" w:rsidR="00C74919"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w:t>
      </w:r>
    </w:p>
    <w:p w14:paraId="3FC77EA0" w14:textId="77777777" w:rsidR="00C74919" w:rsidRDefault="00C74919" w:rsidP="000548D5">
      <w:pPr>
        <w:autoSpaceDE w:val="0"/>
        <w:autoSpaceDN w:val="0"/>
        <w:adjustRightInd w:val="0"/>
        <w:spacing w:after="0" w:line="240" w:lineRule="auto"/>
        <w:rPr>
          <w:rFonts w:ascii="Times New Roman" w:hAnsi="Times New Roman" w:cs="Times New Roman"/>
        </w:rPr>
      </w:pPr>
    </w:p>
    <w:p w14:paraId="75F7CE5B" w14:textId="5BB166F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496F5F">
        <w:rPr>
          <w:rFonts w:ascii="Times New Roman" w:hAnsi="Times New Roman" w:cs="Times New Roman"/>
        </w:rPr>
        <w:t>Also</w:t>
      </w:r>
      <w:proofErr w:type="gramEnd"/>
      <w:r w:rsidRPr="00496F5F">
        <w:rPr>
          <w:rFonts w:ascii="Times New Roman" w:hAnsi="Times New Roman" w:cs="Times New Roman"/>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496F5F">
        <w:rPr>
          <w:rFonts w:ascii="Times New Roman" w:hAnsi="Times New Roman" w:cs="Times New Roman"/>
        </w:rPr>
        <w:t>is</w:t>
      </w:r>
      <w:proofErr w:type="gramEnd"/>
      <w:r w:rsidRPr="00496F5F">
        <w:rPr>
          <w:rFonts w:ascii="Times New Roman" w:hAnsi="Times New Roman" w:cs="Times New Roman"/>
        </w:rPr>
        <w:t xml:space="preserve"> that the paper could be even stronger with definition and more discussion of the three time periods right up front in the paper’s introduction. </w:t>
      </w:r>
    </w:p>
    <w:p w14:paraId="3BF8BDDD" w14:textId="6C44148D" w:rsidR="00C74919" w:rsidRDefault="00C74919"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The three time periods will be introduced earlier, as suggested</w:t>
      </w:r>
      <w:r w:rsidR="001E1304">
        <w:rPr>
          <w:rFonts w:ascii="Arial" w:hAnsi="Arial" w:cs="Arial"/>
          <w:highlight w:val="yellow"/>
        </w:rPr>
        <w:t>.</w:t>
      </w:r>
    </w:p>
    <w:p w14:paraId="660DAAC9" w14:textId="143FB5AF" w:rsidR="001E1304" w:rsidRDefault="00C74919"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Additional context, including the difficulty of disentangling the effects of human water use changes and decadal-time scale hydroclimate shifts on surface water availability, will be added to the Discussion as suggested.</w:t>
      </w:r>
      <w:r w:rsidR="001E1304">
        <w:rPr>
          <w:rFonts w:ascii="Arial" w:hAnsi="Arial" w:cs="Arial"/>
          <w:highlight w:val="yellow"/>
        </w:rPr>
        <w:t xml:space="preserve"> </w:t>
      </w:r>
    </w:p>
    <w:p w14:paraId="49052949"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These are in addition to and generally do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7FE70527" w:rsidR="0016183A" w:rsidRPr="00925B22" w:rsidRDefault="00925B22" w:rsidP="0016183A">
      <w:pPr>
        <w:pStyle w:val="ListParagraph"/>
        <w:numPr>
          <w:ilvl w:val="0"/>
          <w:numId w:val="2"/>
        </w:numPr>
        <w:autoSpaceDE w:val="0"/>
        <w:autoSpaceDN w:val="0"/>
        <w:adjustRightInd w:val="0"/>
        <w:spacing w:after="0" w:line="240" w:lineRule="auto"/>
        <w:rPr>
          <w:rFonts w:ascii="Arial" w:hAnsi="Arial" w:cs="Arial"/>
        </w:rPr>
      </w:pPr>
      <w:r w:rsidRPr="00925B22">
        <w:rPr>
          <w:rFonts w:ascii="Arial" w:hAnsi="Arial" w:cs="Arial"/>
        </w:rPr>
        <w:t>A reference to the SWSI in Idaho and Colorado will be included in the text</w:t>
      </w:r>
      <w:r w:rsidR="0016183A" w:rsidRPr="00925B22">
        <w:rPr>
          <w:rFonts w:ascii="Arial" w:hAnsi="Arial" w:cs="Arial"/>
        </w:rPr>
        <w:t>.</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7077AC67"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information will be added as suggested.</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1 caption. Change “low-to-medium storage” to “medium-to-low storage” for consistency with Table 1. </w:t>
      </w:r>
    </w:p>
    <w:p w14:paraId="30F08063" w14:textId="1E4389FD" w:rsidR="0016183A" w:rsidRPr="005E1E5A" w:rsidRDefault="005E1E5A" w:rsidP="0016183A">
      <w:pPr>
        <w:pStyle w:val="ListParagraph"/>
        <w:numPr>
          <w:ilvl w:val="0"/>
          <w:numId w:val="2"/>
        </w:numPr>
        <w:autoSpaceDE w:val="0"/>
        <w:autoSpaceDN w:val="0"/>
        <w:adjustRightInd w:val="0"/>
        <w:spacing w:after="0" w:line="240" w:lineRule="auto"/>
        <w:rPr>
          <w:rFonts w:ascii="Arial" w:hAnsi="Arial" w:cs="Arial"/>
        </w:rPr>
      </w:pPr>
      <w:r w:rsidRPr="005E1E5A">
        <w:rPr>
          <w:rFonts w:ascii="Arial" w:hAnsi="Arial" w:cs="Arial"/>
        </w:rPr>
        <w:t>The caption text will be revised as suggested</w:t>
      </w:r>
      <w:r w:rsidR="0016183A" w:rsidRPr="005E1E5A">
        <w:rPr>
          <w:rFonts w:ascii="Arial" w:hAnsi="Arial" w:cs="Arial"/>
        </w:rPr>
        <w:t>.</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5B5A9265" w:rsidR="0016183A" w:rsidRPr="00A311FB" w:rsidRDefault="00D45135"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CDEC will be defined the first time it is used in the text</w:t>
      </w:r>
      <w:r w:rsidR="0016183A" w:rsidRPr="00A311FB">
        <w:rPr>
          <w:rFonts w:ascii="Arial" w:hAnsi="Arial" w:cs="Arial"/>
        </w:rPr>
        <w:t>.</w:t>
      </w:r>
    </w:p>
    <w:p w14:paraId="671CAF0F" w14:textId="77777777" w:rsidR="000548D5" w:rsidRPr="00A311FB" w:rsidRDefault="000548D5" w:rsidP="000548D5">
      <w:pPr>
        <w:autoSpaceDE w:val="0"/>
        <w:autoSpaceDN w:val="0"/>
        <w:adjustRightInd w:val="0"/>
        <w:spacing w:after="0" w:line="240" w:lineRule="auto"/>
        <w:rPr>
          <w:rFonts w:ascii="Times New Roman" w:hAnsi="Times New Roman" w:cs="Times New Roman"/>
        </w:rPr>
      </w:pPr>
      <w:r w:rsidRPr="00A311FB">
        <w:rPr>
          <w:rFonts w:ascii="Times New Roman" w:hAnsi="Times New Roman" w:cs="Times New Roman"/>
        </w:rPr>
        <w:t xml:space="preserve">Line 188: Define CIMIS. If defined here, you can use the acronym only in Figure 3 and its caption. </w:t>
      </w:r>
    </w:p>
    <w:p w14:paraId="0AE20B03" w14:textId="55A3C2D3" w:rsidR="0016183A" w:rsidRPr="00A311FB" w:rsidRDefault="00A311FB" w:rsidP="00A311FB">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CIMIS will be defined the first time it is used in the text</w:t>
      </w:r>
      <w:r w:rsidR="0016183A" w:rsidRPr="00A311FB">
        <w:rPr>
          <w:rFonts w:ascii="Arial" w:hAnsi="Arial" w:cs="Arial"/>
        </w:rPr>
        <w:t>.</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4. Nice figure! The reference line for </w:t>
      </w:r>
      <w:proofErr w:type="spellStart"/>
      <w:r w:rsidRPr="00496F5F">
        <w:rPr>
          <w:rFonts w:ascii="Times New Roman" w:hAnsi="Times New Roman" w:cs="Times New Roman"/>
        </w:rPr>
        <w:t>Qspill</w:t>
      </w:r>
      <w:proofErr w:type="spellEnd"/>
      <w:r w:rsidRPr="00496F5F">
        <w:rPr>
          <w:rFonts w:ascii="Times New Roman" w:hAnsi="Times New Roman" w:cs="Times New Roman"/>
        </w:rPr>
        <w:t xml:space="preserve"> is referred to in a legend but is not shown in panel A. Add the reference line. </w:t>
      </w:r>
    </w:p>
    <w:p w14:paraId="1CCD2DF6" w14:textId="0465260D"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reference line will be added</w:t>
      </w:r>
      <w:r w:rsidR="0016183A" w:rsidRPr="00D31FE4">
        <w:rPr>
          <w:rFonts w:ascii="Arial" w:hAnsi="Arial" w:cs="Arial"/>
        </w:rPr>
        <w:t>.</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D31FE4">
        <w:rPr>
          <w:rFonts w:ascii="Times New Roman" w:hAnsi="Times New Roman" w:cs="Times New Roman"/>
        </w:rPr>
        <w:t>Line 24</w:t>
      </w:r>
      <w:r w:rsidRPr="00496F5F">
        <w:rPr>
          <w:rFonts w:ascii="Times New Roman" w:hAnsi="Times New Roman" w:cs="Times New Roman"/>
        </w:rPr>
        <w:t xml:space="preserve">2: See comment above about moving this information to the introduction and expanding the climate discussion a little. Hence, I suggest “is coincident with” rather than “corresponds to”. </w:t>
      </w:r>
    </w:p>
    <w:p w14:paraId="1C15A425" w14:textId="2F604059" w:rsidR="00A311FB" w:rsidRDefault="00A311FB"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lastRenderedPageBreak/>
        <w:t>Response re: moving info to intro</w:t>
      </w:r>
    </w:p>
    <w:p w14:paraId="0668EEDE" w14:textId="52DA4F00"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The recommended word change will be implemented</w:t>
      </w:r>
      <w:r w:rsidR="0016183A" w:rsidRPr="00A311FB">
        <w:rPr>
          <w:rFonts w:ascii="Arial" w:hAnsi="Arial" w:cs="Arial"/>
        </w:rPr>
        <w:t>.</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w:t>
      </w:r>
      <w:proofErr w:type="spellStart"/>
      <w:r w:rsidRPr="00496F5F">
        <w:rPr>
          <w:rFonts w:ascii="Times New Roman" w:hAnsi="Times New Roman" w:cs="Times New Roman"/>
        </w:rPr>
        <w:t>or</w:t>
      </w:r>
      <w:proofErr w:type="spellEnd"/>
      <w:r w:rsidRPr="00496F5F">
        <w:rPr>
          <w:rFonts w:ascii="Times New Roman" w:hAnsi="Times New Roman" w:cs="Times New Roman"/>
        </w:rPr>
        <w:t xml:space="preserve"> near the valley floor” to “on or near…”. </w:t>
      </w:r>
    </w:p>
    <w:p w14:paraId="02A06C7B" w14:textId="576BE53F"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The text will be revised as suggested.</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61190065"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will be revised to state that a lagged correlation with </w:t>
      </w:r>
      <w:proofErr w:type="spellStart"/>
      <w:r w:rsidRPr="00A311FB">
        <w:rPr>
          <w:rFonts w:ascii="Arial" w:hAnsi="Arial" w:cs="Arial"/>
        </w:rPr>
        <w:t>Pspill</w:t>
      </w:r>
      <w:proofErr w:type="spellEnd"/>
      <w:r w:rsidRPr="00A311FB">
        <w:rPr>
          <w:rFonts w:ascii="Arial" w:hAnsi="Arial" w:cs="Arial"/>
        </w:rPr>
        <w:t xml:space="preserve"> is not supported by existing data</w:t>
      </w:r>
      <w:r w:rsidR="0016183A" w:rsidRPr="00A311FB">
        <w:rPr>
          <w:rFonts w:ascii="Arial" w:hAnsi="Arial" w:cs="Arial"/>
        </w:rPr>
        <w:t>.</w:t>
      </w:r>
    </w:p>
    <w:p w14:paraId="356FD648" w14:textId="1730FF3B"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4DBC3A6C" w14:textId="29D64830" w:rsidR="00A311FB" w:rsidRPr="006752D4" w:rsidRDefault="006752D4" w:rsidP="000548D5">
      <w:pPr>
        <w:pStyle w:val="ListParagraph"/>
        <w:numPr>
          <w:ilvl w:val="0"/>
          <w:numId w:val="2"/>
        </w:numPr>
        <w:autoSpaceDE w:val="0"/>
        <w:autoSpaceDN w:val="0"/>
        <w:adjustRightInd w:val="0"/>
        <w:spacing w:after="0" w:line="240" w:lineRule="auto"/>
        <w:rPr>
          <w:rFonts w:ascii="Times New Roman" w:hAnsi="Times New Roman" w:cs="Times New Roman"/>
        </w:rPr>
      </w:pPr>
      <w:r w:rsidRPr="006752D4">
        <w:rPr>
          <w:rFonts w:ascii="Arial" w:hAnsi="Arial" w:cs="Arial"/>
        </w:rPr>
        <w:t>The figure caption has been revised as suggested.</w:t>
      </w:r>
    </w:p>
    <w:p w14:paraId="1E7C55B6" w14:textId="77777777" w:rsidR="000548D5" w:rsidRPr="00A35952"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Line 310: Provide context for these RMSE values. How large is the error relative to the typical (mean) observat</w:t>
      </w:r>
      <w:r w:rsidRPr="00A35952">
        <w:rPr>
          <w:rFonts w:ascii="Times New Roman" w:hAnsi="Times New Roman" w:cs="Times New Roman"/>
        </w:rPr>
        <w:t xml:space="preserve">ion? </w:t>
      </w:r>
    </w:p>
    <w:p w14:paraId="429E8001" w14:textId="4FE2BF43" w:rsidR="0016183A" w:rsidRPr="00A35952" w:rsidRDefault="00A35952" w:rsidP="0016183A">
      <w:pPr>
        <w:pStyle w:val="ListParagraph"/>
        <w:numPr>
          <w:ilvl w:val="0"/>
          <w:numId w:val="2"/>
        </w:numPr>
        <w:autoSpaceDE w:val="0"/>
        <w:autoSpaceDN w:val="0"/>
        <w:adjustRightInd w:val="0"/>
        <w:spacing w:after="0" w:line="240" w:lineRule="auto"/>
        <w:rPr>
          <w:rFonts w:ascii="Arial" w:hAnsi="Arial" w:cs="Arial"/>
        </w:rPr>
      </w:pPr>
      <w:r w:rsidRPr="00A35952">
        <w:rPr>
          <w:rFonts w:ascii="Arial" w:hAnsi="Arial" w:cs="Arial"/>
        </w:rPr>
        <w:t>Context will be adde</w:t>
      </w:r>
      <w:bookmarkStart w:id="0" w:name="_GoBack"/>
      <w:bookmarkEnd w:id="0"/>
      <w:r w:rsidRPr="00A35952">
        <w:rPr>
          <w:rFonts w:ascii="Arial" w:hAnsi="Arial" w:cs="Arial"/>
        </w:rPr>
        <w:t>d as suggested</w:t>
      </w:r>
      <w:r w:rsidR="0016183A" w:rsidRPr="00A35952">
        <w:rPr>
          <w:rFonts w:ascii="Arial" w:hAnsi="Arial" w:cs="Arial"/>
        </w:rPr>
        <w:t>.</w:t>
      </w:r>
    </w:p>
    <w:p w14:paraId="355C3114" w14:textId="55A18346" w:rsidR="000548D5" w:rsidRPr="008A129F" w:rsidRDefault="000548D5" w:rsidP="000548D5">
      <w:pPr>
        <w:rPr>
          <w:rFonts w:ascii="Times New Roman" w:hAnsi="Times New Roman" w:cs="Times New Roman"/>
        </w:rPr>
      </w:pPr>
      <w:r w:rsidRPr="00A35952">
        <w:rPr>
          <w:rFonts w:ascii="Times New Roman" w:hAnsi="Times New Roman" w:cs="Times New Roman"/>
        </w:rPr>
        <w:t>Lines 31</w:t>
      </w:r>
      <w:r w:rsidRPr="008A129F">
        <w:rPr>
          <w:rFonts w:ascii="Times New Roman" w:hAnsi="Times New Roman" w:cs="Times New Roman"/>
        </w:rPr>
        <w:t>5-318. Standard residual plots, including leverage plots, would be much more useful than the existing figures used to illustrate model diagnostics.</w:t>
      </w:r>
    </w:p>
    <w:p w14:paraId="215B8F39" w14:textId="33F77EE6" w:rsidR="0016183A" w:rsidRPr="008A129F" w:rsidRDefault="008A129F" w:rsidP="0016183A">
      <w:pPr>
        <w:pStyle w:val="ListParagraph"/>
        <w:numPr>
          <w:ilvl w:val="0"/>
          <w:numId w:val="2"/>
        </w:numPr>
        <w:autoSpaceDE w:val="0"/>
        <w:autoSpaceDN w:val="0"/>
        <w:adjustRightInd w:val="0"/>
        <w:spacing w:after="0" w:line="240" w:lineRule="auto"/>
        <w:rPr>
          <w:rFonts w:ascii="Arial" w:hAnsi="Arial" w:cs="Arial"/>
        </w:rPr>
      </w:pPr>
      <w:r w:rsidRPr="008A129F">
        <w:rPr>
          <w:rFonts w:ascii="Arial" w:hAnsi="Arial" w:cs="Arial"/>
        </w:rPr>
        <w:t>These standard plots will be added to the Appendix</w:t>
      </w:r>
      <w:r w:rsidR="0016183A" w:rsidRPr="008A129F">
        <w:rPr>
          <w:rFonts w:ascii="Arial" w:hAnsi="Arial" w:cs="Arial"/>
        </w:rPr>
        <w:t>.</w:t>
      </w:r>
    </w:p>
    <w:p w14:paraId="1641D70F" w14:textId="77777777" w:rsidR="00BE0219" w:rsidRPr="00496F5F" w:rsidRDefault="00BE0219" w:rsidP="000548D5">
      <w:pPr>
        <w:rPr>
          <w:rFonts w:ascii="Times New Roman" w:hAnsi="Times New Roman" w:cs="Times New Roman"/>
        </w:rPr>
      </w:pPr>
    </w:p>
    <w:sectPr w:rsidR="00BE0219" w:rsidRPr="00496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77A41" w14:textId="77777777" w:rsidR="00CD228D" w:rsidRDefault="00CD228D" w:rsidP="00AE6C53">
      <w:pPr>
        <w:spacing w:after="0" w:line="240" w:lineRule="auto"/>
      </w:pPr>
      <w:r>
        <w:separator/>
      </w:r>
    </w:p>
  </w:endnote>
  <w:endnote w:type="continuationSeparator" w:id="0">
    <w:p w14:paraId="2614B892" w14:textId="77777777" w:rsidR="00CD228D" w:rsidRDefault="00CD228D" w:rsidP="00AE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32474" w14:textId="77777777" w:rsidR="00CD228D" w:rsidRDefault="00CD228D" w:rsidP="00AE6C53">
      <w:pPr>
        <w:spacing w:after="0" w:line="240" w:lineRule="auto"/>
      </w:pPr>
      <w:r>
        <w:separator/>
      </w:r>
    </w:p>
  </w:footnote>
  <w:footnote w:type="continuationSeparator" w:id="0">
    <w:p w14:paraId="6C16E7CD" w14:textId="77777777" w:rsidR="00CD228D" w:rsidRDefault="00CD228D" w:rsidP="00AE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9E7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0651F"/>
    <w:rsid w:val="000548D5"/>
    <w:rsid w:val="000B3429"/>
    <w:rsid w:val="000F32D6"/>
    <w:rsid w:val="0016183A"/>
    <w:rsid w:val="001D6ABA"/>
    <w:rsid w:val="001E1304"/>
    <w:rsid w:val="00212E8F"/>
    <w:rsid w:val="002F2444"/>
    <w:rsid w:val="00384AAD"/>
    <w:rsid w:val="003D0399"/>
    <w:rsid w:val="003E0753"/>
    <w:rsid w:val="003E084B"/>
    <w:rsid w:val="003E1563"/>
    <w:rsid w:val="00496F5F"/>
    <w:rsid w:val="004E6DB0"/>
    <w:rsid w:val="0051720D"/>
    <w:rsid w:val="00552175"/>
    <w:rsid w:val="005810AB"/>
    <w:rsid w:val="005B1A9C"/>
    <w:rsid w:val="005E1E5A"/>
    <w:rsid w:val="0061360A"/>
    <w:rsid w:val="00620A3E"/>
    <w:rsid w:val="0063378D"/>
    <w:rsid w:val="0064040C"/>
    <w:rsid w:val="006752D4"/>
    <w:rsid w:val="00691193"/>
    <w:rsid w:val="007424A7"/>
    <w:rsid w:val="00784956"/>
    <w:rsid w:val="007B3EA2"/>
    <w:rsid w:val="007E556C"/>
    <w:rsid w:val="008142B0"/>
    <w:rsid w:val="008948E4"/>
    <w:rsid w:val="008A129F"/>
    <w:rsid w:val="008B4B24"/>
    <w:rsid w:val="00925B22"/>
    <w:rsid w:val="009830C1"/>
    <w:rsid w:val="009914D9"/>
    <w:rsid w:val="009D5F90"/>
    <w:rsid w:val="009D6AA6"/>
    <w:rsid w:val="009E6CFA"/>
    <w:rsid w:val="00A311FB"/>
    <w:rsid w:val="00A35952"/>
    <w:rsid w:val="00A97A5B"/>
    <w:rsid w:val="00AE6C53"/>
    <w:rsid w:val="00B12E5B"/>
    <w:rsid w:val="00B278B7"/>
    <w:rsid w:val="00B463EB"/>
    <w:rsid w:val="00BD5C98"/>
    <w:rsid w:val="00BE0219"/>
    <w:rsid w:val="00BE1F9F"/>
    <w:rsid w:val="00C5128F"/>
    <w:rsid w:val="00C605DA"/>
    <w:rsid w:val="00C74919"/>
    <w:rsid w:val="00CA584C"/>
    <w:rsid w:val="00CC2E06"/>
    <w:rsid w:val="00CC53D4"/>
    <w:rsid w:val="00CD228D"/>
    <w:rsid w:val="00D31FE4"/>
    <w:rsid w:val="00D45135"/>
    <w:rsid w:val="00D85556"/>
    <w:rsid w:val="00E410CD"/>
    <w:rsid w:val="00EF3F3F"/>
    <w:rsid w:val="00F20B51"/>
    <w:rsid w:val="00F6165A"/>
    <w:rsid w:val="00FA0E74"/>
    <w:rsid w:val="00FA3CDF"/>
    <w:rsid w:val="00FC6636"/>
    <w:rsid w:val="00FD555E"/>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768FD550-A647-4468-AD81-57BA49B5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 w:type="paragraph" w:styleId="Header">
    <w:name w:val="header"/>
    <w:basedOn w:val="Normal"/>
    <w:link w:val="HeaderChar"/>
    <w:uiPriority w:val="99"/>
    <w:unhideWhenUsed/>
    <w:rsid w:val="00AE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53"/>
  </w:style>
  <w:style w:type="paragraph" w:styleId="Footer">
    <w:name w:val="footer"/>
    <w:basedOn w:val="Normal"/>
    <w:link w:val="FooterChar"/>
    <w:uiPriority w:val="99"/>
    <w:unhideWhenUsed/>
    <w:rsid w:val="00AE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12188</TotalTime>
  <Pages>7</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24</cp:revision>
  <dcterms:created xsi:type="dcterms:W3CDTF">2023-04-27T23:03:00Z</dcterms:created>
  <dcterms:modified xsi:type="dcterms:W3CDTF">2023-07-24T04:18:00Z</dcterms:modified>
</cp:coreProperties>
</file>