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157E111" w14:textId="77777777" w:rsidR="005C5F24" w:rsidRDefault="00000000">
      <w:pPr>
        <w:pStyle w:val="Title"/>
      </w:pPr>
      <w:r>
        <w:t>Supplement D: Results with Hydrologic Benefit Function based on Chinook juveniles per spawner</w:t>
      </w:r>
    </w:p>
    <w:p w14:paraId="13620C3D" w14:textId="77777777" w:rsidR="005C5F24" w:rsidRDefault="00000000">
      <w:pPr>
        <w:pStyle w:val="Author"/>
      </w:pPr>
      <w:r>
        <w:t>Claire Kouba</w:t>
      </w:r>
    </w:p>
    <w:p w14:paraId="337C4971" w14:textId="77777777" w:rsidR="005C5F24" w:rsidRDefault="00000000">
      <w:pPr>
        <w:pStyle w:val="Date"/>
      </w:pPr>
      <w:r>
        <w:t>2026-02-13</w:t>
      </w:r>
    </w:p>
    <w:p w14:paraId="421A4041" w14:textId="77777777" w:rsidR="005C5F24" w:rsidRDefault="00000000">
      <w:pPr>
        <w:pStyle w:val="TableCaption"/>
      </w:pPr>
      <w:bookmarkStart w:id="0" w:name="tab:coefTab01"/>
      <w:bookmarkEnd w:id="0"/>
      <w:r>
        <w:t>Table 1: Coefficients for the Hydrologic Benefit function, an emperical estimate of ecological services provided to Chinook salmon by specific functional flows. The predicted value is in units of log10(juveniles per spawner) produced, modeled using only hydrological factors.</w:t>
      </w:r>
    </w:p>
    <w:tbl>
      <w:tblPr>
        <w:tblStyle w:val="Table"/>
        <w:tblW w:w="0" w:type="auto"/>
        <w:jc w:val="center"/>
        <w:tblLayout w:type="fixed"/>
        <w:tblLook w:val="0420" w:firstRow="1" w:lastRow="0" w:firstColumn="0" w:lastColumn="0" w:noHBand="0" w:noVBand="1"/>
      </w:tblPr>
      <w:tblGrid>
        <w:gridCol w:w="2160"/>
        <w:gridCol w:w="1440"/>
        <w:gridCol w:w="4320"/>
      </w:tblGrid>
      <w:tr w:rsidR="005C5F24" w14:paraId="054B84AF" w14:textId="77777777" w:rsidTr="005C5F24">
        <w:trPr>
          <w:cnfStyle w:val="100000000000" w:firstRow="1" w:lastRow="0" w:firstColumn="0" w:lastColumn="0" w:oddVBand="0" w:evenVBand="0" w:oddHBand="0" w:evenHBand="0" w:firstRowFirstColumn="0" w:firstRowLastColumn="0" w:lastRowFirstColumn="0" w:lastRowLastColumn="0"/>
          <w:tblHeader/>
          <w:jc w:val="center"/>
        </w:trPr>
        <w:tc>
          <w:tcPr>
            <w:tcW w:w="21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41FCD0B" w14:textId="77777777" w:rsidR="005C5F24"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Predictor</w:t>
            </w:r>
          </w:p>
        </w:tc>
        <w:tc>
          <w:tcPr>
            <w:tcW w:w="144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309C0CA" w14:textId="77777777" w:rsidR="005C5F24"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Value</w:t>
            </w:r>
          </w:p>
        </w:tc>
        <w:tc>
          <w:tcPr>
            <w:tcW w:w="432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835DC27" w14:textId="77777777" w:rsidR="005C5F24"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Greater Hydrologic Benefit value associated with</w:t>
            </w:r>
          </w:p>
        </w:tc>
      </w:tr>
      <w:tr w:rsidR="005C5F24" w14:paraId="1086C19D" w14:textId="77777777" w:rsidTr="005C5F24">
        <w:trPr>
          <w:jc w:val="center"/>
        </w:trPr>
        <w:tc>
          <w:tcPr>
            <w:tcW w:w="216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2DF01C" w14:textId="77777777" w:rsidR="005C5F24"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Intercept</w:t>
            </w:r>
          </w:p>
        </w:tc>
        <w:tc>
          <w:tcPr>
            <w:tcW w:w="144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614767" w14:textId="77777777" w:rsidR="005C5F24"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1.944</w:t>
            </w:r>
          </w:p>
        </w:tc>
        <w:tc>
          <w:tcPr>
            <w:tcW w:w="432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FCFD1A" w14:textId="77777777" w:rsidR="005C5F24"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Intercept Term</w:t>
            </w:r>
          </w:p>
        </w:tc>
      </w:tr>
      <w:tr w:rsidR="005C5F24" w14:paraId="1541BC39" w14:textId="77777777" w:rsidTr="005C5F24">
        <w:trPr>
          <w:jc w:val="center"/>
        </w:trPr>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BE5E8E" w14:textId="77777777" w:rsidR="005C5F24"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s1_SP_ROC_Max</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3E421B" w14:textId="77777777" w:rsidR="005C5F24"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-0.041</w:t>
            </w:r>
          </w:p>
        </w:tc>
        <w:tc>
          <w:tcPr>
            <w:tcW w:w="43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7ADB74" w14:textId="77777777" w:rsidR="005C5F24"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Slower max. rate of change, spring recession (as outmigrating smolt)</w:t>
            </w:r>
          </w:p>
        </w:tc>
      </w:tr>
      <w:tr w:rsidR="005C5F24" w14:paraId="3ED046ED" w14:textId="77777777" w:rsidTr="005C5F24">
        <w:trPr>
          <w:jc w:val="center"/>
        </w:trPr>
        <w:tc>
          <w:tcPr>
            <w:tcW w:w="216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5DE8A56" w14:textId="77777777" w:rsidR="005C5F24"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w1_Wet_BFL_Mag_50</w:t>
            </w:r>
          </w:p>
        </w:tc>
        <w:tc>
          <w:tcPr>
            <w:tcW w:w="144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56DBE7E" w14:textId="77777777" w:rsidR="005C5F24"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-0.181</w:t>
            </w:r>
          </w:p>
        </w:tc>
        <w:tc>
          <w:tcPr>
            <w:tcW w:w="432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E31928F" w14:textId="77777777" w:rsidR="005C5F24"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Smaller wet season baseflows (as eggs and hatchlings)</w:t>
            </w:r>
          </w:p>
        </w:tc>
      </w:tr>
    </w:tbl>
    <w:p w14:paraId="573DB6CE" w14:textId="77777777" w:rsidR="005C5F24" w:rsidRDefault="00000000">
      <w:pPr>
        <w:pStyle w:val="SourceCode"/>
      </w:pPr>
      <w:r>
        <w:rPr>
          <w:rStyle w:val="VerbatimChar"/>
        </w:rPr>
        <w:t xml:space="preserve">## png </w:t>
      </w:r>
      <w:r>
        <w:br/>
      </w:r>
      <w:r>
        <w:rPr>
          <w:rStyle w:val="VerbatimChar"/>
        </w:rPr>
        <w:t>##   2</w:t>
      </w:r>
    </w:p>
    <w:p w14:paraId="759AEC54" w14:textId="77777777" w:rsidR="005C5F24" w:rsidRDefault="00000000">
      <w:pPr>
        <w:pStyle w:val="CaptionedFigure"/>
      </w:pPr>
      <w:r>
        <w:rPr>
          <w:noProof/>
        </w:rPr>
        <w:lastRenderedPageBreak/>
        <w:drawing>
          <wp:inline distT="0" distB="0" distL="0" distR="0" wp14:anchorId="22B3F1F3" wp14:editId="6C55B22B">
            <wp:extent cx="5334000" cy="5000625"/>
            <wp:effectExtent l="0" t="0" r="0" b="0"/>
            <wp:docPr id="22" name="Picture" descr="Figure 1:  Comparison of annual performance in two objective functions (Hydrologic Benefit and ET, representing environmental and agricultural objectives, respectively) for brood years 1991-2025. The scenarios pictured are basecase (black circles) and a scenario from each of three categories: Enhanced Recharge, Crop Change, and Native Vegetation (Low ET). Dry-type water years (vertical bars) are 1991, ’92, ’94, 2001, ’09, ’13, ’14, ’18, and ’20-’22."/>
            <wp:cNvGraphicFramePr/>
            <a:graphic xmlns:a="http://schemas.openxmlformats.org/drawingml/2006/main">
              <a:graphicData uri="http://schemas.openxmlformats.org/drawingml/2006/picture">
                <pic:pic xmlns:pic="http://schemas.openxmlformats.org/drawingml/2006/picture">
                  <pic:nvPicPr>
                    <pic:cNvPr id="23" name="Picture" descr="Graphics%20and%20Supplements/Figure%201.png"/>
                    <pic:cNvPicPr>
                      <a:picLocks noChangeAspect="1" noChangeArrowheads="1"/>
                    </pic:cNvPicPr>
                  </pic:nvPicPr>
                  <pic:blipFill>
                    <a:blip r:embed="rId5"/>
                    <a:stretch>
                      <a:fillRect/>
                    </a:stretch>
                  </pic:blipFill>
                  <pic:spPr bwMode="auto">
                    <a:xfrm>
                      <a:off x="0" y="0"/>
                      <a:ext cx="5334000" cy="5000625"/>
                    </a:xfrm>
                    <a:prstGeom prst="rect">
                      <a:avLst/>
                    </a:prstGeom>
                    <a:noFill/>
                    <a:ln w="9525">
                      <a:noFill/>
                      <a:headEnd/>
                      <a:tailEnd/>
                    </a:ln>
                  </pic:spPr>
                </pic:pic>
              </a:graphicData>
            </a:graphic>
          </wp:inline>
        </w:drawing>
      </w:r>
    </w:p>
    <w:p w14:paraId="53693725" w14:textId="77777777" w:rsidR="005C5F24" w:rsidRDefault="00000000">
      <w:pPr>
        <w:pStyle w:val="ImageCaption"/>
      </w:pPr>
      <w:bookmarkStart w:id="1" w:name="fig:benefitByWY01"/>
      <w:bookmarkEnd w:id="1"/>
      <w:r>
        <w:t>Figure 1:  Comparison of annual performance in two objective functions (Hydrologic Benefit and ET, representing environmental and agricultural objectives, respectively) for brood years 1991-2025. The scenarios pictured are basecase (black circles) and a scenario from each of three categories: Enhanced Recharge, Crop Change, and Native Vegetation (Low ET). Dry-type water years (vertical bars) are 1991, ’92, ’94, 2001, ’09, ’13, ’14, ’18, and ’20-’22.</w:t>
      </w:r>
    </w:p>
    <w:p w14:paraId="06755E30" w14:textId="77777777" w:rsidR="005C5F24" w:rsidRDefault="00000000">
      <w:pPr>
        <w:pStyle w:val="SourceCode"/>
      </w:pPr>
      <w:r>
        <w:rPr>
          <w:rStyle w:val="VerbatimChar"/>
        </w:rPr>
        <w:t xml:space="preserve">## png </w:t>
      </w:r>
      <w:r>
        <w:br/>
      </w:r>
      <w:r>
        <w:rPr>
          <w:rStyle w:val="VerbatimChar"/>
        </w:rPr>
        <w:t>##   2</w:t>
      </w:r>
    </w:p>
    <w:p w14:paraId="5FAAFF73" w14:textId="77777777" w:rsidR="005C5F24" w:rsidRDefault="00000000">
      <w:pPr>
        <w:pStyle w:val="CaptionedFigure"/>
      </w:pPr>
      <w:r>
        <w:rPr>
          <w:noProof/>
        </w:rPr>
        <w:lastRenderedPageBreak/>
        <w:drawing>
          <wp:inline distT="0" distB="0" distL="0" distR="0" wp14:anchorId="2EA112FC" wp14:editId="74620EA8">
            <wp:extent cx="5334000" cy="5334000"/>
            <wp:effectExtent l="0" t="0" r="0" b="0"/>
            <wp:docPr id="26" name="Picture" descr="Figure 2:  Environmental and agricultural objective function performance (in terms of Hydrologic Benefit, or HB, value; and crop ET volume) for basecase (black circle in upper left) and 25 management scenarios. Symbol x and y coordinates are the average of 35 annual HB and ET values for each scenario over the full model period (water years 1991-2025); for exampe time series of annual values, see previous figure."/>
            <wp:cNvGraphicFramePr/>
            <a:graphic xmlns:a="http://schemas.openxmlformats.org/drawingml/2006/main">
              <a:graphicData uri="http://schemas.openxmlformats.org/drawingml/2006/picture">
                <pic:pic xmlns:pic="http://schemas.openxmlformats.org/drawingml/2006/picture">
                  <pic:nvPicPr>
                    <pic:cNvPr id="27" name="Picture" descr="Graphics%20and%20Supplements/Figure%202.png"/>
                    <pic:cNvPicPr>
                      <a:picLocks noChangeAspect="1" noChangeArrowheads="1"/>
                    </pic:cNvPicPr>
                  </pic:nvPicPr>
                  <pic:blipFill>
                    <a:blip r:embed="rId6"/>
                    <a:stretch>
                      <a:fillRect/>
                    </a:stretch>
                  </pic:blipFill>
                  <pic:spPr bwMode="auto">
                    <a:xfrm>
                      <a:off x="0" y="0"/>
                      <a:ext cx="5334000" cy="5334000"/>
                    </a:xfrm>
                    <a:prstGeom prst="rect">
                      <a:avLst/>
                    </a:prstGeom>
                    <a:noFill/>
                    <a:ln w="9525">
                      <a:noFill/>
                      <a:headEnd/>
                      <a:tailEnd/>
                    </a:ln>
                  </pic:spPr>
                </pic:pic>
              </a:graphicData>
            </a:graphic>
          </wp:inline>
        </w:drawing>
      </w:r>
    </w:p>
    <w:p w14:paraId="3E16B878" w14:textId="77777777" w:rsidR="005C5F24" w:rsidRDefault="00000000">
      <w:pPr>
        <w:pStyle w:val="ImageCaption"/>
      </w:pPr>
      <w:bookmarkStart w:id="2" w:name="fig:farmerFishTradeoffFigure01"/>
      <w:bookmarkEnd w:id="2"/>
      <w:r>
        <w:t>Figure 2:  Environmental and agricultural objective function performance (in terms of Hydrologic Benefit, or HB, value; and crop ET volume) for basecase (black circle in upper left) and 25 management scenarios. Symbol x and y coordinates are the average of 35 annual HB and ET values for each scenario over the full model period (water years 1991-2025); for exampe time series of annual values, see previous figure.</w:t>
      </w:r>
    </w:p>
    <w:p w14:paraId="08AF9755" w14:textId="77777777" w:rsidR="005C5F24" w:rsidRDefault="00000000">
      <w:pPr>
        <w:pStyle w:val="SourceCode"/>
      </w:pPr>
      <w:r>
        <w:rPr>
          <w:rStyle w:val="VerbatimChar"/>
        </w:rPr>
        <w:t xml:space="preserve">## png </w:t>
      </w:r>
      <w:r>
        <w:br/>
      </w:r>
      <w:r>
        <w:rPr>
          <w:rStyle w:val="VerbatimChar"/>
        </w:rPr>
        <w:t>##   2</w:t>
      </w:r>
    </w:p>
    <w:p w14:paraId="534D5325" w14:textId="77777777" w:rsidR="005C5F24" w:rsidRDefault="00000000">
      <w:r>
        <w:br w:type="page"/>
      </w:r>
    </w:p>
    <w:p w14:paraId="587BA648" w14:textId="77777777" w:rsidR="005C5F24" w:rsidRDefault="00000000">
      <w:pPr>
        <w:pStyle w:val="TableCaption"/>
      </w:pPr>
      <w:bookmarkStart w:id="3" w:name="tab:scenarioResultsTab01"/>
      <w:bookmarkEnd w:id="3"/>
      <w:r>
        <w:lastRenderedPageBreak/>
        <w:t>Table 2: Scenario attributes for 25 scenarios. Values in the Mean Hydrologic Benefit (HB) and Mean ET columns are averages of 35 annual values for each scenario. Efficiency not calculated for scenarios with no average ET loss.</w:t>
      </w:r>
    </w:p>
    <w:tbl>
      <w:tblPr>
        <w:tblStyle w:val="Table"/>
        <w:tblW w:w="0" w:type="auto"/>
        <w:jc w:val="center"/>
        <w:tblLayout w:type="fixed"/>
        <w:tblLook w:val="0420" w:firstRow="1" w:lastRow="0" w:firstColumn="0" w:lastColumn="0" w:noHBand="0" w:noVBand="1"/>
      </w:tblPr>
      <w:tblGrid>
        <w:gridCol w:w="2448"/>
        <w:gridCol w:w="1440"/>
        <w:gridCol w:w="1008"/>
        <w:gridCol w:w="1008"/>
        <w:gridCol w:w="1008"/>
        <w:gridCol w:w="1152"/>
        <w:gridCol w:w="1152"/>
      </w:tblGrid>
      <w:tr w:rsidR="005C5F24" w14:paraId="4354A371" w14:textId="77777777" w:rsidTr="005C5F24">
        <w:trPr>
          <w:cnfStyle w:val="100000000000" w:firstRow="1" w:lastRow="0" w:firstColumn="0" w:lastColumn="0" w:oddVBand="0" w:evenVBand="0" w:oddHBand="0" w:evenHBand="0" w:firstRowFirstColumn="0" w:firstRowLastColumn="0" w:lastRowFirstColumn="0" w:lastRowLastColumn="0"/>
          <w:tblHeader/>
          <w:jc w:val="center"/>
        </w:trPr>
        <w:tc>
          <w:tcPr>
            <w:tcW w:w="244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AA6EAF4" w14:textId="77777777" w:rsidR="005C5F24"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Scenario ID</w:t>
            </w:r>
          </w:p>
        </w:tc>
        <w:tc>
          <w:tcPr>
            <w:tcW w:w="144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0906178" w14:textId="77777777" w:rsidR="005C5F24"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Category</w:t>
            </w:r>
          </w:p>
        </w:tc>
        <w:tc>
          <w:tcPr>
            <w:tcW w:w="100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DF7EF5F" w14:textId="77777777" w:rsidR="005C5F24"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Feas.</w:t>
            </w:r>
          </w:p>
        </w:tc>
        <w:tc>
          <w:tcPr>
            <w:tcW w:w="100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BA6BA84" w14:textId="77777777" w:rsidR="005C5F24"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Mean HB</w:t>
            </w:r>
          </w:p>
        </w:tc>
        <w:tc>
          <w:tcPr>
            <w:tcW w:w="100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64E6432" w14:textId="77777777" w:rsidR="005C5F24"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Mean ET</w:t>
            </w:r>
          </w:p>
        </w:tc>
        <w:tc>
          <w:tcPr>
            <w:tcW w:w="115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866B0F3" w14:textId="77777777" w:rsidR="005C5F24"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Pareto</w:t>
            </w:r>
          </w:p>
        </w:tc>
        <w:tc>
          <w:tcPr>
            <w:tcW w:w="115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69F2B80" w14:textId="77777777" w:rsidR="005C5F24"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Efficiency</w:t>
            </w:r>
          </w:p>
        </w:tc>
      </w:tr>
      <w:tr w:rsidR="005C5F24" w14:paraId="76DC9C85" w14:textId="77777777" w:rsidTr="005C5F24">
        <w:trPr>
          <w:jc w:val="center"/>
        </w:trPr>
        <w:tc>
          <w:tcPr>
            <w:tcW w:w="244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0F0D01" w14:textId="77777777" w:rsidR="005C5F24"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basecase</w:t>
            </w:r>
          </w:p>
        </w:tc>
        <w:tc>
          <w:tcPr>
            <w:tcW w:w="144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72A8DE" w14:textId="77777777" w:rsidR="005C5F24"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basecase</w:t>
            </w:r>
          </w:p>
        </w:tc>
        <w:tc>
          <w:tcPr>
            <w:tcW w:w="100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C52DC2" w14:textId="77777777" w:rsidR="005C5F24"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0</w:t>
            </w:r>
          </w:p>
        </w:tc>
        <w:tc>
          <w:tcPr>
            <w:tcW w:w="100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792E8A" w14:textId="77777777" w:rsidR="005C5F24"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80.20</w:t>
            </w:r>
          </w:p>
        </w:tc>
        <w:tc>
          <w:tcPr>
            <w:tcW w:w="100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FB2D69" w14:textId="77777777" w:rsidR="005C5F24"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117.76</w:t>
            </w:r>
          </w:p>
        </w:tc>
        <w:tc>
          <w:tcPr>
            <w:tcW w:w="115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0A07B6" w14:textId="77777777" w:rsidR="005C5F24"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D6A09D" w14:textId="77777777" w:rsidR="005C5F24"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r>
      <w:tr w:rsidR="005C5F24" w14:paraId="4F927B97" w14:textId="77777777" w:rsidTr="005C5F24">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6D9354" w14:textId="77777777" w:rsidR="005C5F24"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alf_curtail_07.15</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B9BE7A" w14:textId="77777777" w:rsidR="005C5F24"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AlfIrr</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CD3AAA" w14:textId="77777777" w:rsidR="005C5F24"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507EC5" w14:textId="77777777" w:rsidR="005C5F24"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81.84</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1C44CD" w14:textId="77777777" w:rsidR="005C5F24"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110.09</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884244" w14:textId="77777777" w:rsidR="005C5F24"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6303B7" w14:textId="77777777" w:rsidR="005C5F24"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0.31</w:t>
            </w:r>
          </w:p>
        </w:tc>
      </w:tr>
      <w:tr w:rsidR="005C5F24" w14:paraId="03476223" w14:textId="77777777" w:rsidTr="005C5F24">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9C304A" w14:textId="77777777" w:rsidR="005C5F24"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alf_curtail_07.31</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F557F5" w14:textId="77777777" w:rsidR="005C5F24"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AlfIrr</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3C1A03" w14:textId="77777777" w:rsidR="005C5F24"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BEADEB" w14:textId="77777777" w:rsidR="005C5F24"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80.63</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22FF7E" w14:textId="77777777" w:rsidR="005C5F24"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114.26</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B046A3" w14:textId="77777777" w:rsidR="005C5F24"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92A817" w14:textId="77777777" w:rsidR="005C5F24"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0.18</w:t>
            </w:r>
          </w:p>
        </w:tc>
      </w:tr>
      <w:tr w:rsidR="005C5F24" w14:paraId="0D14F1EA" w14:textId="77777777" w:rsidTr="005C5F24">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8C7BC8" w14:textId="77777777" w:rsidR="005C5F24"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alf_curtail_08.15</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7581CB" w14:textId="77777777" w:rsidR="005C5F24"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AlfIrr</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014D4B" w14:textId="77777777" w:rsidR="005C5F24"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FF1C86" w14:textId="77777777" w:rsidR="005C5F24"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80.25</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F61833" w14:textId="77777777" w:rsidR="005C5F24"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116.61</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0B15FF" w14:textId="77777777" w:rsidR="005C5F24"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57BDB1" w14:textId="77777777" w:rsidR="005C5F24"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0.06</w:t>
            </w:r>
          </w:p>
        </w:tc>
      </w:tr>
      <w:tr w:rsidR="005C5F24" w14:paraId="3967E1B8" w14:textId="77777777" w:rsidTr="005C5F24">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9163D7" w14:textId="77777777" w:rsidR="005C5F24"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curtail_all_07.15</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B01409" w14:textId="77777777" w:rsidR="005C5F24"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Curtail</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FD6A85" w14:textId="77777777" w:rsidR="005C5F24"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EC5492" w14:textId="77777777" w:rsidR="005C5F24"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84.24</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75403B" w14:textId="77777777" w:rsidR="005C5F24"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102.83</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2DCD14" w14:textId="77777777" w:rsidR="005C5F24"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217A90" w14:textId="77777777" w:rsidR="005C5F24"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0.4</w:t>
            </w:r>
          </w:p>
        </w:tc>
      </w:tr>
      <w:tr w:rsidR="005C5F24" w14:paraId="3ED8FA95" w14:textId="77777777" w:rsidTr="005C5F24">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4B2FE6" w14:textId="77777777" w:rsidR="005C5F24"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curtail_all_07.31</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798584" w14:textId="77777777" w:rsidR="005C5F24"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Curtail</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03CF33" w14:textId="77777777" w:rsidR="005C5F24"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30C4DA" w14:textId="77777777" w:rsidR="005C5F24"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80.23</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FC9345" w14:textId="77777777" w:rsidR="005C5F24"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109.13</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AAA11F" w14:textId="77777777" w:rsidR="005C5F24"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F4010C" w14:textId="77777777" w:rsidR="005C5F24"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w:t>
            </w:r>
          </w:p>
        </w:tc>
      </w:tr>
      <w:tr w:rsidR="005C5F24" w14:paraId="673894BF" w14:textId="77777777" w:rsidTr="005C5F24">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11FC13" w14:textId="77777777" w:rsidR="005C5F24"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curtail_all_08.15</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00257E" w14:textId="77777777" w:rsidR="005C5F24"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Curtail</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AB1C48" w14:textId="77777777" w:rsidR="005C5F24"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68B0E7" w14:textId="77777777" w:rsidR="005C5F24"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81.72</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5750FC" w14:textId="77777777" w:rsidR="005C5F24"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114.91</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CA7677" w14:textId="77777777" w:rsidR="005C5F24"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2F7F70" w14:textId="77777777" w:rsidR="005C5F24"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0.78</w:t>
            </w:r>
          </w:p>
        </w:tc>
      </w:tr>
      <w:tr w:rsidR="005C5F24" w14:paraId="37CEF97E" w14:textId="77777777" w:rsidTr="005C5F24">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AF51E9" w14:textId="77777777" w:rsidR="005C5F24"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eflows25_div_lims</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E6080C" w14:textId="77777777" w:rsidR="005C5F24"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FlowLims</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CF9B3C" w14:textId="77777777" w:rsidR="005C5F24"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834128" w14:textId="77777777" w:rsidR="005C5F24"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79.11</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679F2F" w14:textId="77777777" w:rsidR="005C5F24"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113.75</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528717" w14:textId="77777777" w:rsidR="005C5F24"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158653" w14:textId="77777777" w:rsidR="005C5F24"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r>
      <w:tr w:rsidR="005C5F24" w14:paraId="0902FF20" w14:textId="77777777" w:rsidTr="005C5F24">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461A5D" w14:textId="77777777" w:rsidR="005C5F24"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grain_12k</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6E0F1F" w14:textId="77777777" w:rsidR="005C5F24"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CropCh</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46C79E" w14:textId="77777777" w:rsidR="005C5F24"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64CA72" w14:textId="77777777" w:rsidR="005C5F24"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79.48</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B74D48" w14:textId="77777777" w:rsidR="005C5F24"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98.75</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1CA324" w14:textId="77777777" w:rsidR="005C5F24"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AB69B4" w14:textId="77777777" w:rsidR="005C5F24"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r>
      <w:tr w:rsidR="005C5F24" w14:paraId="4D403EEE" w14:textId="77777777" w:rsidTr="005C5F24">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023535" w14:textId="77777777" w:rsidR="005C5F24"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grain_14k</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C01024" w14:textId="77777777" w:rsidR="005C5F24"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CropCh</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37FF68" w14:textId="77777777" w:rsidR="005C5F24"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4E19D0" w14:textId="77777777" w:rsidR="005C5F24"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80.19</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412305" w14:textId="77777777" w:rsidR="005C5F24"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93.16</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E94438" w14:textId="77777777" w:rsidR="005C5F24"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EAE42D" w14:textId="77777777" w:rsidR="005C5F24"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r>
      <w:tr w:rsidR="005C5F24" w14:paraId="505920B9" w14:textId="77777777" w:rsidTr="005C5F24">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BB0D39" w14:textId="77777777" w:rsidR="005C5F24"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grain_6k</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F7189B" w14:textId="77777777" w:rsidR="005C5F24"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CropCh</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779E11" w14:textId="77777777" w:rsidR="005C5F24"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F7CF04" w14:textId="77777777" w:rsidR="005C5F24"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80.12</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CD81F4" w14:textId="77777777" w:rsidR="005C5F24"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108.81</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FF3BA5" w14:textId="77777777" w:rsidR="005C5F24"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9FDFCA" w14:textId="77777777" w:rsidR="005C5F24"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r>
      <w:tr w:rsidR="005C5F24" w14:paraId="10886E52" w14:textId="77777777" w:rsidTr="005C5F24">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4938F8" w14:textId="77777777" w:rsidR="005C5F24"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irr_eff_0.1</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1B3AD1" w14:textId="77777777" w:rsidR="005C5F24"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IrrEff</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AC2AA9" w14:textId="77777777" w:rsidR="005C5F24"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ED5ADA" w14:textId="77777777" w:rsidR="005C5F24"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80.33</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C345A5" w14:textId="77777777" w:rsidR="005C5F24"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116.74</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53ACBA" w14:textId="77777777" w:rsidR="005C5F24"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16109E" w14:textId="77777777" w:rsidR="005C5F24"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0.19</w:t>
            </w:r>
          </w:p>
        </w:tc>
      </w:tr>
      <w:tr w:rsidR="005C5F24" w14:paraId="645E9384" w14:textId="77777777" w:rsidTr="005C5F24">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FCE900" w14:textId="77777777" w:rsidR="005C5F24"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irr_eff_0.2</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837B17" w14:textId="77777777" w:rsidR="005C5F24"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IrrEff</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6163E" w14:textId="77777777" w:rsidR="005C5F24"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603027" w14:textId="77777777" w:rsidR="005C5F24"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79.76</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2403AA" w14:textId="77777777" w:rsidR="005C5F24"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114.98</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AD4CC7" w14:textId="77777777" w:rsidR="005C5F24"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6734B9" w14:textId="77777777" w:rsidR="005C5F24"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r>
      <w:tr w:rsidR="005C5F24" w14:paraId="7C4CF4F5" w14:textId="77777777" w:rsidTr="005C5F24">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4E27F7" w14:textId="77777777" w:rsidR="005C5F24"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maxMAR_fields2024</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5FEF9F" w14:textId="77777777" w:rsidR="005C5F24"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EnhRch</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7865C7" w14:textId="77777777" w:rsidR="005C5F24"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3</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E553EA" w14:textId="77777777" w:rsidR="005C5F24"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80.19</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D122EF" w14:textId="77777777" w:rsidR="005C5F24"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117.75</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35E618" w14:textId="77777777" w:rsidR="005C5F24"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C8F433" w14:textId="77777777" w:rsidR="005C5F24"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r>
      <w:tr w:rsidR="005C5F24" w14:paraId="5B9F0842" w14:textId="77777777" w:rsidTr="005C5F24">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5E5031" w14:textId="77777777" w:rsidR="005C5F24"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natveg_high_12k</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3744F0" w14:textId="77777777" w:rsidR="005C5F24"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NatVegH</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5C7C8F" w14:textId="77777777" w:rsidR="005C5F24"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235DD4" w14:textId="77777777" w:rsidR="005C5F24"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84.05</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D36CCC" w14:textId="77777777" w:rsidR="005C5F24"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78.66</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01C5B1" w14:textId="77777777" w:rsidR="005C5F24"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0A139B" w14:textId="77777777" w:rsidR="005C5F24"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0.14</w:t>
            </w:r>
          </w:p>
        </w:tc>
      </w:tr>
      <w:tr w:rsidR="005C5F24" w14:paraId="30EC47D6" w14:textId="77777777" w:rsidTr="005C5F24">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0CBBD7" w14:textId="77777777" w:rsidR="005C5F24"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natveg_high_4k</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8F2E94" w14:textId="77777777" w:rsidR="005C5F24"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NatVegH</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FAA6D3" w14:textId="77777777" w:rsidR="005C5F24"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DEDC4B" w14:textId="77777777" w:rsidR="005C5F24"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80.56</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B61BD0" w14:textId="77777777" w:rsidR="005C5F24"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107.70</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55CA10" w14:textId="77777777" w:rsidR="005C5F24"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3596EF" w14:textId="77777777" w:rsidR="005C5F24"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0.05</w:t>
            </w:r>
          </w:p>
        </w:tc>
      </w:tr>
      <w:tr w:rsidR="005C5F24" w14:paraId="13F92D62" w14:textId="77777777" w:rsidTr="005C5F24">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8C9DA1" w14:textId="77777777" w:rsidR="005C5F24"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natveg_high_8k</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880EDD" w14:textId="77777777" w:rsidR="005C5F24"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NatVegH</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AF2B59" w14:textId="77777777" w:rsidR="005C5F24"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1EC0F0" w14:textId="77777777" w:rsidR="005C5F24"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79.83</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DC753A" w14:textId="77777777" w:rsidR="005C5F24"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94.02</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8A1B31" w14:textId="77777777" w:rsidR="005C5F24"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422102" w14:textId="77777777" w:rsidR="005C5F24"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r>
      <w:tr w:rsidR="005C5F24" w14:paraId="17AF1222" w14:textId="77777777" w:rsidTr="005C5F24">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4ED268" w14:textId="77777777" w:rsidR="005C5F24"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natveg_high_all</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EAB666" w14:textId="77777777" w:rsidR="005C5F24"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NatVegH</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643FFF" w14:textId="77777777" w:rsidR="005C5F24"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F7E46A" w14:textId="77777777" w:rsidR="005C5F24"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93.23</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029AFC" w14:textId="77777777" w:rsidR="005C5F24"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0.00</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00A5A5" w14:textId="77777777" w:rsidR="005C5F24"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DF543A" w14:textId="77777777" w:rsidR="005C5F24"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0.16</w:t>
            </w:r>
          </w:p>
        </w:tc>
      </w:tr>
      <w:tr w:rsidR="005C5F24" w14:paraId="05535645" w14:textId="77777777" w:rsidTr="005C5F24">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576CC2" w14:textId="77777777" w:rsidR="005C5F24"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natveg_low_12k</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F4101D" w14:textId="77777777" w:rsidR="005C5F24"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NatVegL</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1B06DE" w14:textId="77777777" w:rsidR="005C5F24"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E366CA" w14:textId="77777777" w:rsidR="005C5F24"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83.63</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EB1BB0" w14:textId="77777777" w:rsidR="005C5F24"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78.66</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9213A4" w14:textId="77777777" w:rsidR="005C5F24"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085937" w14:textId="77777777" w:rsidR="005C5F24"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0.13</w:t>
            </w:r>
          </w:p>
        </w:tc>
      </w:tr>
      <w:tr w:rsidR="005C5F24" w14:paraId="37619D3D" w14:textId="77777777" w:rsidTr="005C5F24">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214CE3" w14:textId="77777777" w:rsidR="005C5F24"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natveg_low_4k</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8F86AB" w14:textId="77777777" w:rsidR="005C5F24"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NatVegL</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2E1EAB" w14:textId="77777777" w:rsidR="005C5F24"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5B6A13" w14:textId="77777777" w:rsidR="005C5F24"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81.06</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014095" w14:textId="77777777" w:rsidR="005C5F24"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107.70</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175A57" w14:textId="77777777" w:rsidR="005C5F24"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F176A6" w14:textId="77777777" w:rsidR="005C5F24"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0.13</w:t>
            </w:r>
          </w:p>
        </w:tc>
      </w:tr>
      <w:tr w:rsidR="005C5F24" w14:paraId="4FE189BA" w14:textId="77777777" w:rsidTr="005C5F24">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DA0C52" w14:textId="77777777" w:rsidR="005C5F24"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natveg_low_8k</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17737D" w14:textId="77777777" w:rsidR="005C5F24"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NatVegL</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B66A1D" w14:textId="77777777" w:rsidR="005C5F24"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119CFE" w14:textId="77777777" w:rsidR="005C5F24"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82.54</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C0C0E5" w14:textId="77777777" w:rsidR="005C5F24"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94.02</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B4FE84" w14:textId="77777777" w:rsidR="005C5F24"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94C1F3" w14:textId="77777777" w:rsidR="005C5F24"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0.14</w:t>
            </w:r>
          </w:p>
        </w:tc>
      </w:tr>
      <w:tr w:rsidR="005C5F24" w14:paraId="20873302" w14:textId="77777777" w:rsidTr="005C5F24">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6D878E" w14:textId="77777777" w:rsidR="005C5F24"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natveg_low_all</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F60409" w14:textId="77777777" w:rsidR="005C5F24"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NatVegL</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05C8FA" w14:textId="77777777" w:rsidR="005C5F24"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FBF477" w14:textId="77777777" w:rsidR="005C5F24"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86.06</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DE444F" w14:textId="77777777" w:rsidR="005C5F24"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0.00</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EF64B0" w14:textId="77777777" w:rsidR="005C5F24"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F6938C" w14:textId="77777777" w:rsidR="005C5F24"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0.07</w:t>
            </w:r>
          </w:p>
        </w:tc>
      </w:tr>
      <w:tr w:rsidR="005C5F24" w14:paraId="2A053A1A" w14:textId="77777777" w:rsidTr="005C5F24">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BCA2B3" w14:textId="77777777" w:rsidR="005C5F24"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reservoir_etna</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BA981A" w14:textId="77777777" w:rsidR="005C5F24"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Res</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69E6A7" w14:textId="77777777" w:rsidR="005C5F24"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4</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C259E7" w14:textId="77777777" w:rsidR="005C5F24"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80.92</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FFC676" w14:textId="77777777" w:rsidR="005C5F24"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117.87</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6D8B04" w14:textId="77777777" w:rsidR="005C5F24"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7ACC87" w14:textId="77777777" w:rsidR="005C5F24"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r>
      <w:tr w:rsidR="005C5F24" w14:paraId="3C0AE574" w14:textId="77777777" w:rsidTr="005C5F24">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92AFDE" w14:textId="77777777" w:rsidR="005C5F24"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reservoir_french</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71A8E0" w14:textId="77777777" w:rsidR="005C5F24"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Res</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6848F5" w14:textId="77777777" w:rsidR="005C5F24"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4</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C39F97" w14:textId="77777777" w:rsidR="005C5F24"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78.83</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CE53B8" w14:textId="77777777" w:rsidR="005C5F24"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117.84</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6EC164" w14:textId="77777777" w:rsidR="005C5F24"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FDE36F" w14:textId="77777777" w:rsidR="005C5F24"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r>
      <w:tr w:rsidR="005C5F24" w14:paraId="29EBB435" w14:textId="77777777" w:rsidTr="005C5F24">
        <w:trPr>
          <w:jc w:val="center"/>
        </w:trPr>
        <w:tc>
          <w:tcPr>
            <w:tcW w:w="244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9115B9A" w14:textId="77777777" w:rsidR="005C5F24"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reservoir_shackleford</w:t>
            </w:r>
          </w:p>
        </w:tc>
        <w:tc>
          <w:tcPr>
            <w:tcW w:w="144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9F3C8DB" w14:textId="77777777" w:rsidR="005C5F24"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Res</w:t>
            </w:r>
          </w:p>
        </w:tc>
        <w:tc>
          <w:tcPr>
            <w:tcW w:w="100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86D7651" w14:textId="77777777" w:rsidR="005C5F24"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4</w:t>
            </w:r>
          </w:p>
        </w:tc>
        <w:tc>
          <w:tcPr>
            <w:tcW w:w="100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A60C589" w14:textId="77777777" w:rsidR="005C5F24"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83.67</w:t>
            </w:r>
          </w:p>
        </w:tc>
        <w:tc>
          <w:tcPr>
            <w:tcW w:w="100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D86F6E2" w14:textId="77777777" w:rsidR="005C5F24"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117.98</w:t>
            </w:r>
          </w:p>
        </w:tc>
        <w:tc>
          <w:tcPr>
            <w:tcW w:w="115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DB9F4F9" w14:textId="77777777" w:rsidR="005C5F24"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1F7C920" w14:textId="77777777" w:rsidR="005C5F24"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r>
    </w:tbl>
    <w:p w14:paraId="526D1817" w14:textId="77777777" w:rsidR="005C5F24" w:rsidRDefault="00000000">
      <w:pPr>
        <w:pStyle w:val="SourceCode"/>
      </w:pPr>
      <w:r>
        <w:rPr>
          <w:rStyle w:val="VerbatimChar"/>
        </w:rPr>
        <w:lastRenderedPageBreak/>
        <w:t xml:space="preserve">## png </w:t>
      </w:r>
      <w:r>
        <w:br/>
      </w:r>
      <w:r>
        <w:rPr>
          <w:rStyle w:val="VerbatimChar"/>
        </w:rPr>
        <w:t>##   2</w:t>
      </w:r>
    </w:p>
    <w:p w14:paraId="3E420518" w14:textId="77777777" w:rsidR="005C5F24" w:rsidRDefault="00000000">
      <w:pPr>
        <w:pStyle w:val="CaptionedFigure"/>
      </w:pPr>
      <w:r>
        <w:rPr>
          <w:noProof/>
        </w:rPr>
        <w:drawing>
          <wp:inline distT="0" distB="0" distL="0" distR="0" wp14:anchorId="70D93D50" wp14:editId="591210AF">
            <wp:extent cx="5334000" cy="4000499"/>
            <wp:effectExtent l="0" t="0" r="0" b="0"/>
            <wp:docPr id="31" name="Picture" descr="Figure 3:  Scenario trade-off efficiencies, or average Hydrologic Benefit value (a proxy for environmental benefit) gained per crop ET value lost (a proxy for farmer cost) (normalized to average basecase HB and ET values, respectively), in all 35 years. Some scenarios are excluded if they have no or negative ET loss, producing infinite or negative efficiency values."/>
            <wp:cNvGraphicFramePr/>
            <a:graphic xmlns:a="http://schemas.openxmlformats.org/drawingml/2006/main">
              <a:graphicData uri="http://schemas.openxmlformats.org/drawingml/2006/picture">
                <pic:pic xmlns:pic="http://schemas.openxmlformats.org/drawingml/2006/picture">
                  <pic:nvPicPr>
                    <pic:cNvPr id="32" name="Picture" descr="Graphics%20and%20Supplements/Figure%204.png"/>
                    <pic:cNvPicPr>
                      <a:picLocks noChangeAspect="1" noChangeArrowheads="1"/>
                    </pic:cNvPicPr>
                  </pic:nvPicPr>
                  <pic:blipFill>
                    <a:blip r:embed="rId7"/>
                    <a:stretch>
                      <a:fillRect/>
                    </a:stretch>
                  </pic:blipFill>
                  <pic:spPr bwMode="auto">
                    <a:xfrm>
                      <a:off x="0" y="0"/>
                      <a:ext cx="5334000" cy="4000499"/>
                    </a:xfrm>
                    <a:prstGeom prst="rect">
                      <a:avLst/>
                    </a:prstGeom>
                    <a:noFill/>
                    <a:ln w="9525">
                      <a:noFill/>
                      <a:headEnd/>
                      <a:tailEnd/>
                    </a:ln>
                  </pic:spPr>
                </pic:pic>
              </a:graphicData>
            </a:graphic>
          </wp:inline>
        </w:drawing>
      </w:r>
    </w:p>
    <w:p w14:paraId="05CA424A" w14:textId="77777777" w:rsidR="005C5F24" w:rsidRDefault="00000000">
      <w:pPr>
        <w:pStyle w:val="ImageCaption"/>
      </w:pPr>
      <w:bookmarkStart w:id="4" w:name="fig:efficiency01"/>
      <w:bookmarkEnd w:id="4"/>
      <w:r>
        <w:t>Figure 3:  Scenario trade-off efficiencies, or average Hydrologic Benefit value (a proxy for environmental benefit) gained per crop ET value lost (a proxy for farmer cost) (normalized to average basecase HB and ET values, respectively), in all 35 years. Some scenarios are excluded if they have no or negative ET loss, producing infinite or negative efficiency values.</w:t>
      </w:r>
    </w:p>
    <w:p w14:paraId="3B5DB8D2" w14:textId="77777777" w:rsidR="005C5F24" w:rsidRDefault="00000000">
      <w:pPr>
        <w:pStyle w:val="CaptionedFigure"/>
      </w:pPr>
      <w:r>
        <w:rPr>
          <w:noProof/>
        </w:rPr>
        <w:lastRenderedPageBreak/>
        <w:drawing>
          <wp:inline distT="0" distB="0" distL="0" distR="0" wp14:anchorId="2516F5B3" wp14:editId="7CDC8B9F">
            <wp:extent cx="5334000" cy="4000499"/>
            <wp:effectExtent l="0" t="0" r="0" b="0"/>
            <wp:docPr id="35" name="Picture" descr="Figure 4:  Contributions to annual Hydrologic Benefit function values, in units of log10(salmon observations), ."/>
            <wp:cNvGraphicFramePr/>
            <a:graphic xmlns:a="http://schemas.openxmlformats.org/drawingml/2006/main">
              <a:graphicData uri="http://schemas.openxmlformats.org/drawingml/2006/picture">
                <pic:pic xmlns:pic="http://schemas.openxmlformats.org/drawingml/2006/picture">
                  <pic:nvPicPr>
                    <pic:cNvPr id="36" name="Picture" descr="Graphics%20and%20Supplements/Figure%205.png"/>
                    <pic:cNvPicPr>
                      <a:picLocks noChangeAspect="1" noChangeArrowheads="1"/>
                    </pic:cNvPicPr>
                  </pic:nvPicPr>
                  <pic:blipFill>
                    <a:blip r:embed="rId8"/>
                    <a:stretch>
                      <a:fillRect/>
                    </a:stretch>
                  </pic:blipFill>
                  <pic:spPr bwMode="auto">
                    <a:xfrm>
                      <a:off x="0" y="0"/>
                      <a:ext cx="5334000" cy="4000499"/>
                    </a:xfrm>
                    <a:prstGeom prst="rect">
                      <a:avLst/>
                    </a:prstGeom>
                    <a:noFill/>
                    <a:ln w="9525">
                      <a:noFill/>
                      <a:headEnd/>
                      <a:tailEnd/>
                    </a:ln>
                  </pic:spPr>
                </pic:pic>
              </a:graphicData>
            </a:graphic>
          </wp:inline>
        </w:drawing>
      </w:r>
    </w:p>
    <w:p w14:paraId="15882303" w14:textId="77777777" w:rsidR="005C5F24" w:rsidRDefault="00000000">
      <w:pPr>
        <w:pStyle w:val="ImageCaption"/>
      </w:pPr>
      <w:bookmarkStart w:id="5" w:name="fig:HBComponents"/>
      <w:bookmarkEnd w:id="5"/>
      <w:r>
        <w:t>Figure 4:  Contributions to annual Hydrologic Benefit function values, in units of log10(salmon observations), .</w:t>
      </w:r>
    </w:p>
    <w:sectPr w:rsidR="005C5F24">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A990"/>
    <w:multiLevelType w:val="multilevel"/>
    <w:tmpl w:val="CA34E19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10523150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6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5C5F24"/>
    <w:rsid w:val="001B6C0B"/>
    <w:rsid w:val="005C5F24"/>
    <w:rsid w:val="00B87A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13C426"/>
  <w15:docId w15:val="{687F34C3-FAF6-4ECF-930C-B64F1C2465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524</Words>
  <Characters>2988</Characters>
  <Application>Microsoft Office Word</Application>
  <DocSecurity>0</DocSecurity>
  <Lines>24</Lines>
  <Paragraphs>7</Paragraphs>
  <ScaleCrop>false</ScaleCrop>
  <Company/>
  <LinksUpToDate>false</LinksUpToDate>
  <CharactersWithSpaces>3505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Supplement D: Results with Hydrologic Benefit Function based on Chinook juveniles per spawner</dc:title>
  <dc:creator>Claire Kouba</dc:creator>
  <cp:keywords/>
  <cp:lastModifiedBy>Kouba, Claire</cp:lastModifiedBy>
  <cp:revision>2</cp:revision>
  <dcterms:created xsi:type="dcterms:W3CDTF">2026-02-17T19:18:00Z</dcterms:created>
  <dcterms:modified xsi:type="dcterms:W3CDTF">2026-02-17T19:18:00Z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library.bib</vt:lpwstr>
  </property>
  <property fmtid="{D5CDD505-2E9C-101B-9397-08002B2CF9AE}" pid="3" name="date">
    <vt:lpwstr>2026-02-13</vt:lpwstr>
  </property>
  <property fmtid="{D5CDD505-2E9C-101B-9397-08002B2CF9AE}" pid="4" name="output">
    <vt:lpwstr/>
  </property>
</Properties>
</file>