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 A: Management Scenario Details</w:t>
      </w:r>
    </w:p>
    <w:p>
      <w:pPr>
        <w:pStyle w:val="Author"/>
      </w:pPr>
      <w:r>
        <w:t xml:space="preserve">Claire Kouba</w:t>
      </w:r>
    </w:p>
    <w:p>
      <w:pPr>
        <w:pStyle w:val="Date"/>
      </w:pPr>
      <w:r>
        <w:t xml:space="preserve">2026-03-10</w:t>
      </w:r>
    </w:p>
    <w:p>
      <w:r>
        <w:br w:type="page"/>
      </w:r>
    </w:p>
    <w:bookmarkStart w:id="24" w:name="scenario-desig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Scenario Design</w:t>
      </w:r>
    </w:p>
    <w:p>
      <w:pPr>
        <w:pStyle w:val="CaptionedFigure"/>
      </w:pPr>
      <w:r>
        <w:drawing>
          <wp:inline>
            <wp:extent cx="5334000" cy="6667500"/>
            <wp:effectExtent b="0" l="0" r="0" t="0"/>
            <wp:docPr descr="Figure 1:  Fields used in the 2024 MAR recharge pilot program. These fields were used to specify areas where winter recharge (Jan-March) was applied each year in the Enhanced Recharge scenario." title="" id="21" name="Picture"/>
            <a:graphic>
              <a:graphicData uri="http://schemas.openxmlformats.org/drawingml/2006/picture">
                <pic:pic>
                  <pic:nvPicPr>
                    <pic:cNvPr descr="Graphics%20and%20Supplements/Figure%20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3" w:name="fig:MARFieldsMap"/>
      <w:bookmarkEnd w:id="23"/>
      <w:r>
        <w:t xml:space="preserve">Figure 1:</w:t>
      </w:r>
      <w:r>
        <w:t xml:space="preserve"> </w:t>
      </w:r>
      <w:r>
        <w:t xml:space="preserve"> </w:t>
      </w:r>
      <w:r>
        <w:t xml:space="preserve">Fields used in the 2024 MAR recharge pilot program. These fields were used to specify areas where winter recharge (Jan-March) was applied each year in the Enhanced Recharge scenario.</w:t>
      </w:r>
    </w:p>
    <w:bookmarkEnd w:id="24"/>
    <w:bookmarkStart w:id="29" w:name="scenario-flow-impac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Scenario Flow Impacts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2:  Example scenario impacts on river flow: simulated FJ daily average flow (the basis for functional flows, which is the basis for HB function values) for multiple scenarios." title="" id="26" name="Picture"/>
            <a:graphic>
              <a:graphicData uri="http://schemas.openxmlformats.org/drawingml/2006/picture">
                <pic:pic>
                  <pic:nvPicPr>
                    <pic:cNvPr descr="Graphics%20and%20Supplements/Figure%201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8" w:name="fig:FJFlow"/>
      <w:bookmarkEnd w:id="28"/>
      <w:r>
        <w:t xml:space="preserve">Figure 2:</w:t>
      </w:r>
      <w:r>
        <w:t xml:space="preserve"> </w:t>
      </w:r>
      <w:r>
        <w:t xml:space="preserve"> </w:t>
      </w:r>
      <w:r>
        <w:t xml:space="preserve">Example scenario impacts on river flow: simulated FJ daily average flow (the basis for functional flows, which is the basis for HB function values) for multiple scenarios.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 A: Management Scenario Details</dc:title>
  <dc:creator>Claire Kouba</dc:creator>
  <cp:keywords/>
  <dcterms:created xsi:type="dcterms:W3CDTF">2026-03-10T18:05:59Z</dcterms:created>
  <dcterms:modified xsi:type="dcterms:W3CDTF">2026-03-10T18:05:59Z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library.bib</vt:lpwstr>
  </property>
  <property fmtid="{D5CDD505-2E9C-101B-9397-08002B2CF9AE}" pid="3" name="date">
    <vt:lpwstr>2026-03-10</vt:lpwstr>
  </property>
  <property fmtid="{D5CDD505-2E9C-101B-9397-08002B2CF9AE}" pid="4" name="output">
    <vt:lpwstr/>
  </property>
</Properties>
</file>