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6CA1" w:rsidRDefault="00AD638E">
      <w:pPr>
        <w:pStyle w:val="Title"/>
      </w:pPr>
      <w:r>
        <w:t>A watershed-specific formula to predict coho salmon reproduction using river flow metrics</w:t>
      </w:r>
    </w:p>
    <w:p w:rsidR="00F56CA1" w:rsidRDefault="00AD638E">
      <w:pPr>
        <w:pStyle w:val="Author"/>
      </w:pPr>
      <w:r>
        <w:t>Claire Kouba, Jason Weiner and Thomas Harter</w:t>
      </w:r>
    </w:p>
    <w:p w:rsidR="00F56CA1" w:rsidRDefault="00AD638E">
      <w:pPr>
        <w:pStyle w:val="Date"/>
      </w:pPr>
      <w:r>
        <w:t>Nov. 2023</w:t>
      </w:r>
    </w:p>
    <w:p w:rsidR="00F56CA1" w:rsidRDefault="00AD638E">
      <w:pPr>
        <w:pStyle w:val="Heading1"/>
      </w:pPr>
      <w:bookmarkStart w:id="0" w:name="abstract"/>
      <w:r>
        <w:t>Abstract</w:t>
      </w:r>
    </w:p>
    <w:p w:rsidR="00F56CA1" w:rsidRDefault="00AD638E">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w:t>
      </w:r>
      <w:r>
        <w:t>etter understood than those of aquatic ecosystems. In particular, the timing and magnitude of flow needed to sustain key ecological functions remains poorly quantified in many regions. This work aims to quantify hydrologic conditions that support persisten</w:t>
      </w:r>
      <w:r>
        <w:t>ce of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We applied the functional flows framework to characterize the hydrology of each water</w:t>
      </w:r>
      <w:r>
        <w:t xml:space="preserve"> year measured at a key long-term stream gauge. Taking advantage of a nearly two-decade ecological monitoring dataset, we built linear models to predict coho and chinook salmon reproductive success using combinations of one and two hydrologic metric predic</w:t>
      </w:r>
      <w:r>
        <w:t>tors. We used an ensemble of the three best linear models to formulate a Hydrologic Benefit function, summarizing the ecological services provided by the hydrology in different seasons into a single index value per water year. This method for empirically d</w:t>
      </w:r>
      <w:r>
        <w:t>eriving the highest-priority hydrologic functions for a threatened species could be used in other watersheds (if sufficient ecological data records are available) to evaluate trade-offs and support water management decisions in human-altered novel ecosyste</w:t>
      </w:r>
      <w:r>
        <w:t>ms.</w:t>
      </w:r>
    </w:p>
    <w:p w:rsidR="00F56CA1" w:rsidRDefault="00AD638E">
      <w:r>
        <w:br w:type="page"/>
      </w:r>
    </w:p>
    <w:p w:rsidR="00F56CA1" w:rsidRDefault="00AD638E">
      <w:pPr>
        <w:pStyle w:val="Heading1"/>
      </w:pPr>
      <w:bookmarkStart w:id="1" w:name="introduction"/>
      <w:bookmarkEnd w:id="0"/>
      <w:r>
        <w:rPr>
          <w:rStyle w:val="SectionNumber"/>
        </w:rPr>
        <w:lastRenderedPageBreak/>
        <w:t>1</w:t>
      </w:r>
      <w:r>
        <w:tab/>
        <w:t>Introduction</w:t>
      </w:r>
    </w:p>
    <w:p w:rsidR="00F56CA1" w:rsidRDefault="00AD638E">
      <w:pPr>
        <w:pStyle w:val="FirstParagraph"/>
      </w:pPr>
      <w:r>
        <w:t>Reconciliation ecology posits that some human-impacted ecosystems should be considered irrevocably-altered, “novel” systems (Moyle 2014), with their own specific management concerns. To implement this philosophy, rather than working to</w:t>
      </w:r>
      <w:r>
        <w:t xml:space="preserve"> restore novel ecosystems to pre-human conditions, a natural resource manager would embrace a role as earth system engineer, and would actively manage biodiversity in human-altered landscapes as a co-equal goal with extracting and cultivating natural resou</w:t>
      </w:r>
      <w:r>
        <w:t>rces to provide for human material needs (e.g., Robertson and Swinton 2005; Arthington, Bernardo, and Ilhéu 2014; Acreman et al. 2014). But critical knowledge gaps are abundant and make this dual objective seem intractable. In many river ecosystems, though</w:t>
      </w:r>
      <w:r>
        <w:t xml:space="preserve"> general methods to characterize environmental flows have been in wide use for at least a decade (e.g., N. L. Poff and Zimmerman 2010; Shenton et al. 2012; Solans and García de Jalón 2016), the regional-scale conditions that would maintain biodiversity are</w:t>
      </w:r>
      <w:r>
        <w:t xml:space="preserve"> as yet unquantified or highly uncertain (N. L. Poff et al. 2010). Higher certainty in quantitative ecological targets could support more robust decision making and trade-off analysis, potentially answering questions like: how close can managers get to the</w:t>
      </w:r>
      <w:r>
        <w:t xml:space="preserve"> desired ecological conditions, and at what cost, particularly in a changing climate?</w:t>
      </w:r>
    </w:p>
    <w:p w:rsidR="00F56CA1" w:rsidRDefault="00AD638E">
      <w:pPr>
        <w:pStyle w:val="BodyText"/>
      </w:pPr>
      <w:r>
        <w:t>In practice, these questions are often asked and answered locally (Tarlock 1993). The entities managing natural resources, and thus determining the regional persistence o</w:t>
      </w:r>
      <w:r>
        <w:t>f non-human species, are typically the communities living and working with local resources. Reflecting this reality, the authors of this study have posed research questions tailored to conserving two specific salmon species, the threatened coho salmon (</w:t>
      </w:r>
      <w:r>
        <w:rPr>
          <w:i/>
          <w:iCs/>
        </w:rPr>
        <w:t>Onc</w:t>
      </w:r>
      <w:r>
        <w:rPr>
          <w:i/>
          <w:iCs/>
        </w:rPr>
        <w:t>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w:t>
      </w:r>
      <w:r>
        <w:t>nd use, and balancing the competing water needs of fish and farmers is a key challenge for local water managers (Siskiyou County 2021). Agricultural water needs are well-known and can be estimated and scheduled (Siskiyou RCD 1994; Parry 2013; DWR 2021), bu</w:t>
      </w:r>
      <w:r>
        <w:t>t, in spite of decades of investigation by local, state and federal actors (e.g., SRWC and Siskiyou RCD 2003; NMFS 2014; CDFW 2015b; CDFW 2021), the ecological water needs in this balancing act are not as well constrained.</w:t>
      </w:r>
    </w:p>
    <w:p w:rsidR="00F56CA1" w:rsidRDefault="00AD638E">
      <w:pPr>
        <w:pStyle w:val="BodyText"/>
      </w:pPr>
      <w:r>
        <w:t>One method for estimating ecologi</w:t>
      </w:r>
      <w:r>
        <w:t xml:space="preserve">cal water needs is the functional flows framework (N. L. Poff et al. 1997; N. L. Poff and Zimmerman 2010). Functional flow metrics are used to quantify potential ecological services provided by river flow in terms of flowrate amplitude, timing, frequency, </w:t>
      </w:r>
      <w:r>
        <w:t>and duration in distinct seasons of a water year. Recent work has refined these metrics for California hydrology and made the metric-calculating algorithms publicly available (Yarnell et al. 2020; Patterson et al. 2020).</w:t>
      </w:r>
    </w:p>
    <w:p w:rsidR="00F56CA1" w:rsidRDefault="00AD638E">
      <w:pPr>
        <w:pStyle w:val="BodyText"/>
      </w:pPr>
      <w:r>
        <w:t>To learn if it is possible to empir</w:t>
      </w:r>
      <w:r>
        <w:t>ically quantify a hydrologic regime that meets the ecological needs of specific species (coho and Chinook salmon) in a specific ecological region (the Scott River watershed), we examine correlations between several dozen hydrologic metrics and local salmon</w:t>
      </w:r>
      <w:r>
        <w:t xml:space="preserve"> observations. We then use linear models to predict salmon outcomes based on potential combinations of hydrologic metric predictors. We use the best of these linear models to formulate a Hydrologic Benefit function for each species, </w:t>
      </w:r>
      <w:r>
        <w:lastRenderedPageBreak/>
        <w:t>distilling the ecologic</w:t>
      </w:r>
      <w:r>
        <w:t>al services provided by hydrology in different seasons into a single index value per water year. This work sets the stage for a quantitative comparison of competing natural resource management alternatives.</w:t>
      </w:r>
    </w:p>
    <w:p w:rsidR="00F56CA1" w:rsidRDefault="00AD638E">
      <w:pPr>
        <w:pStyle w:val="Heading1"/>
      </w:pPr>
      <w:bookmarkStart w:id="2" w:name="X64f7ebf8be7aee8f015a7ab48fe88f61a5f7a78"/>
      <w:bookmarkEnd w:id="1"/>
      <w:r>
        <w:rPr>
          <w:rStyle w:val="SectionNumber"/>
        </w:rPr>
        <w:t>2</w:t>
      </w:r>
      <w:r>
        <w:tab/>
        <w:t>Case study: setting and species of concern</w:t>
      </w:r>
    </w:p>
    <w:p w:rsidR="00F56CA1" w:rsidRDefault="00AD638E">
      <w:pPr>
        <w:pStyle w:val="FirstParagraph"/>
      </w:pPr>
      <w:r>
        <w:t>Expl</w:t>
      </w:r>
      <w:r>
        <w:t>oring the empirical relationship between river hydrology and an ecological response requires overlapping geography, and sufficient record length, in a study area’s hydrologic and ecological monitoring data. Ecological data is typically more sparse in space</w:t>
      </w:r>
      <w:r>
        <w:t xml:space="preserve"> and time than hydrologic flow monitoring and is usually the limiting factor. Geographically, the ecological monitoring must be within an area that is plausibly affected by the hydrology at the point of river observation. Temporally, in order to go beyond </w:t>
      </w:r>
      <w:r>
        <w:t>static snapshot analyses (e.g. Wheeler, Wenger, and Freeman 2018), the species-level observations of life stages which are facilitated by specific flow rates (such as spawning and rearing for salmonids) must cover a wide range of dry to wet water year cond</w:t>
      </w:r>
      <w:r>
        <w:t>itions, which usually means decades of time-intensive and costly aquatic data collection.</w:t>
      </w:r>
    </w:p>
    <w:p w:rsidR="00F56CA1" w:rsidRDefault="00AD638E">
      <w:pPr>
        <w:pStyle w:val="BodyText"/>
      </w:pPr>
      <w:r>
        <w:t>These requirements are met to some degree in Scott Valley. Hydrologic data is provided by daily river flow monitoring, which has been ongoing since the 1940s at the U</w:t>
      </w:r>
      <w:r>
        <w:t>SGS stream gauge downstream of the town of Fort Jones (Station ID #11519500, or the Fort Jones Gauge or FJ Gauge; Figure 1). The flow at this gauge is correlated with flow in tributary streams (Foglia et al. 2013), and though a single monitoring location m</w:t>
      </w:r>
      <w:r>
        <w:t>ay not be able represent flow status in the full stream system at all times, it has been used in recent water planning documents as an indicator of overall hydrologic conditions (Siskiyou County 2021). Because most water use in Scott Valley occurs upgradie</w:t>
      </w:r>
      <w:r>
        <w:t>nt of this gauge, its measurements are used to inform water management decisions in the populated areas of the valley.</w:t>
      </w:r>
    </w:p>
    <w:p w:rsidR="00F56CA1" w:rsidRDefault="00AD638E">
      <w:pPr>
        <w:pStyle w:val="BodyText"/>
      </w:pPr>
      <w:r>
        <w:t>Ecologic data is available due to routine monitoring of spawning anadromous fish, which has been ongoing in the broader Klamath basin sin</w:t>
      </w:r>
      <w:r>
        <w:t>ce at least 1978 (Knechtle and Chesney 2012). More in-depth monitoring of multiple salmonid life stages in the Scott River watershed has occurred since 2003 (e.g., Maurer 2003; Knechtle and Giudice 2021). In this study we will take advantage of this nearly</w:t>
      </w:r>
      <w:r>
        <w:t xml:space="preserve"> two-decade record of adult spawner and juvenile salmon abundance observations to draw preliminary conclusions regarding this hydrology-ecology relationship.</w:t>
      </w:r>
    </w:p>
    <w:p w:rsidR="00F56CA1" w:rsidRDefault="00AD638E">
      <w:pPr>
        <w:pStyle w:val="CaptionedFigure"/>
      </w:pPr>
      <w:r>
        <w:rPr>
          <w:noProof/>
        </w:rPr>
        <w:lastRenderedPageBreak/>
        <w:drawing>
          <wp:inline distT="0" distB="0" distL="0" distR="0">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F56CA1" w:rsidRDefault="00AD638E">
      <w:pPr>
        <w:pStyle w:val="ImageCaption"/>
      </w:pPr>
      <w:r>
        <w:t>Figure 1: The Scott River watershed, with regional geographic context (see inset) and local feat</w:t>
      </w:r>
      <w:r>
        <w:t xml:space="preserve">ures. Scott River flows generally from south to north and joins the Klamath after flowing through a steep canyon. </w:t>
      </w:r>
    </w:p>
    <w:p w:rsidR="00F56CA1" w:rsidRDefault="00AD638E">
      <w:pPr>
        <w:pStyle w:val="Heading2"/>
      </w:pPr>
      <w:bookmarkStart w:id="3" w:name="X36fa6955ee881a3061f3114fd02206899c105b3"/>
      <w:r>
        <w:rPr>
          <w:rStyle w:val="SectionNumber"/>
        </w:rPr>
        <w:t>2.1</w:t>
      </w:r>
      <w:r>
        <w:tab/>
        <w:t>Scott River watershed setting and water use</w:t>
      </w:r>
    </w:p>
    <w:p w:rsidR="00F56CA1" w:rsidRDefault="00AD638E">
      <w:pPr>
        <w:pStyle w:val="Heading3"/>
      </w:pPr>
      <w:bookmarkStart w:id="4" w:name="geography-climate-and-hydrology"/>
      <w:r>
        <w:rPr>
          <w:rStyle w:val="SectionNumber"/>
        </w:rPr>
        <w:t>2.1.1</w:t>
      </w:r>
      <w:r>
        <w:tab/>
        <w:t>Geography, climate and hydrology</w:t>
      </w:r>
    </w:p>
    <w:p w:rsidR="00F56CA1" w:rsidRDefault="00AD638E">
      <w:pPr>
        <w:pStyle w:val="FirstParagraph"/>
      </w:pPr>
      <w:r>
        <w:t>The Scott River drains a 2,109 km</w:t>
      </w:r>
      <w:r>
        <w:rPr>
          <w:vertAlign w:val="superscript"/>
        </w:rPr>
        <w:t>2</w:t>
      </w:r>
      <w:r>
        <w:t xml:space="preserve"> (814 square mile) w</w:t>
      </w:r>
      <w:r>
        <w:t xml:space="preserve">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w:t>
      </w:r>
      <w:r>
        <w:t>ers and warm, dry summers. This seasonality in water input creates highly seasonal flow in the Scott River and tributary streams (Figure 2). To accommodate this precipitation and runoff schedule, water years in California conventionally begin on Oct. 1; th</w:t>
      </w:r>
      <w:r>
        <w:t>ey are named for the year in which they end (e.g., water year 2021 begins Oct. 1, 2020 and runs through Sep. 30, 2021).</w:t>
      </w:r>
    </w:p>
    <w:p w:rsidR="00F56CA1" w:rsidRDefault="00AD638E">
      <w:pPr>
        <w:pStyle w:val="BodyText"/>
      </w:pPr>
      <w:r>
        <w:t>In most dry-to-average water years, sections of the Scott River become seasonally dewatered (NCRWQCB 2005; Figure 5 in Tolley, Foglia, a</w:t>
      </w:r>
      <w:r>
        <w:t>nd Harter 2019). This occurs when the elevation of the water table drops below the bottom of the river channel, as streams and groundwater are highly interconnected in the Scott River watershed. Tributary streams, particularly along their alluvial fan apec</w:t>
      </w:r>
      <w:r>
        <w:t>es, and the Scott River are sources of recharge to the aquifer (Mack 1958; Harter and Hines 2008). Groundwater discharge sustains streamflow in some areas, especially during the dry season of August through October or November (Tolley, Foglia, and Harter 2</w:t>
      </w:r>
      <w:r>
        <w:t>019).</w:t>
      </w:r>
    </w:p>
    <w:p w:rsidR="00F56CA1" w:rsidRDefault="00AD638E">
      <w:pPr>
        <w:pStyle w:val="CaptionedFigure"/>
      </w:pPr>
      <w:r>
        <w:rPr>
          <w:noProof/>
        </w:rPr>
        <w:drawing>
          <wp:inline distT="0" distB="0" distL="0" distR="0">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F56CA1" w:rsidRDefault="00AD638E">
      <w:pPr>
        <w:pStyle w:val="ImageCaption"/>
      </w:pPr>
      <w:r>
        <w:t>Figure 2: The Mediterranean climate produces highly seasonal flows in the Scott River. Each translucent line traces one annual hydrograph measured at the Fort Jones gauge, and the darker lines illustrate the 30-day smoothed median daily flow in Dry</w:t>
      </w:r>
      <w:r>
        <w:t xml:space="preserve">, Below Average, Above </w:t>
      </w:r>
      <w:r>
        <w:lastRenderedPageBreak/>
        <w:t>Average, and Wet water year types, for water years 1942-2021. The water year type is defined by quartiles of the distribution of total annual flow.</w:t>
      </w:r>
    </w:p>
    <w:p w:rsidR="00F56CA1" w:rsidRDefault="00AD638E">
      <w:pPr>
        <w:pStyle w:val="Heading3"/>
      </w:pPr>
      <w:bookmarkStart w:id="5" w:name="water-uses-and-management-objectives"/>
      <w:bookmarkEnd w:id="4"/>
      <w:r>
        <w:rPr>
          <w:rStyle w:val="SectionNumber"/>
        </w:rPr>
        <w:t>2.1.2</w:t>
      </w:r>
      <w:r>
        <w:tab/>
        <w:t>Water uses and management objectives</w:t>
      </w:r>
    </w:p>
    <w:p w:rsidR="00F56CA1" w:rsidRDefault="00AD638E">
      <w:pPr>
        <w:pStyle w:val="FirstParagraph"/>
      </w:pPr>
      <w:r>
        <w:t>Water in Scott Valley is used for agricult</w:t>
      </w:r>
      <w:r>
        <w:t>ural, domestic, and municipal supply. It also facilitates recreation and provides Native American cultural services, among other designated beneficial uses (NCRWQCB 2006). Because the watershed is undammed, managers and water users influence Scott River fl</w:t>
      </w:r>
      <w:r>
        <w:t>ow primarily via diversion of surface waters and pumping of groundwater. Consequently the most powerful tool available to manage Scott River water flow is regulation of land use and thus water demand (Siskiyou County 2021).</w:t>
      </w:r>
    </w:p>
    <w:p w:rsidR="00F56CA1" w:rsidRDefault="00AD638E">
      <w:pPr>
        <w:pStyle w:val="BodyText"/>
      </w:pPr>
      <w:r>
        <w:t>Scott Valley is not a census-des</w:t>
      </w:r>
      <w:r>
        <w:t>ignated place and therefore does not have an official population estimate; however, census block-level population data, area-weighted according to the fraction of each block that overlaps with the watershed, indicate that in 2020 the population of the Scot</w:t>
      </w:r>
      <w:r>
        <w:t>t River watershed was approximately 5,186 (U.S. Census Bureau 2021). Most reside outside the boundaries of the two incorporated towns Fort Jones and Etna, with estimated populations of 695 and 678, respectively (U.S. Census Bureau 2021).</w:t>
      </w:r>
    </w:p>
    <w:p w:rsidR="00F56CA1" w:rsidRDefault="00AD638E">
      <w:pPr>
        <w:pStyle w:val="BodyText"/>
      </w:pPr>
      <w:r>
        <w:t>Historically, loca</w:t>
      </w:r>
      <w:r>
        <w:t>l regulation of land use has focused on maintaining the rural and agricultural character of Scott Valley (Scott Valley Area Plan Committee 1980). Regulating land use to improve ecological outcomes would entail significant economic, political and social ris</w:t>
      </w:r>
      <w:r>
        <w:t>ks, because much of the economic activity in this area is related to agriculture. The primary crops grown in Scott Valley are pasture for cattle feed and alfalfa (Siskiyou County 2021). In addition to local economic impact, Scott River conditions influence</w:t>
      </w:r>
      <w:r>
        <w:t xml:space="preserve"> fish population dynamics both within the watershed and in the broader Klamath system. The health of the Klamath salmon run has implications for commercial fishing, recreational activities, and cultural practices of Native American tribes in the region, in</w:t>
      </w:r>
      <w:r>
        <w:t>cluding the Quartz Valley Indian Community and the Karuk and Yurok Tribes (Graham 2012).</w:t>
      </w:r>
    </w:p>
    <w:p w:rsidR="00F56CA1" w:rsidRDefault="00AD638E">
      <w:pPr>
        <w:pStyle w:val="BodyText"/>
      </w:pPr>
      <w:r>
        <w:t>All of the regulatory and management programs in this region, including recommended instream flows (CDFW 2017), recent emergency drought measures (SWRCB 2022)</w:t>
      </w:r>
      <w:r>
        <w:t>, and legal rights governing surface water diversion (Superior Court of Siskiyou County 1980), are tabulated in units of cubic feet per second (cfs). For consistency, this document will also use primarily cfs units.</w:t>
      </w:r>
    </w:p>
    <w:p w:rsidR="00F56CA1" w:rsidRDefault="00AD638E">
      <w:pPr>
        <w:pStyle w:val="Heading2"/>
      </w:pPr>
      <w:bookmarkStart w:id="6" w:name="Xf9b99239fe8eb82d085e872a0934e80531e93af"/>
      <w:bookmarkEnd w:id="3"/>
      <w:bookmarkEnd w:id="5"/>
      <w:r>
        <w:rPr>
          <w:rStyle w:val="SectionNumber"/>
        </w:rPr>
        <w:t>2.2</w:t>
      </w:r>
      <w:r>
        <w:tab/>
        <w:t>Species of concern: coho and Chinook</w:t>
      </w:r>
      <w:r>
        <w:t xml:space="preserve"> salmon</w:t>
      </w:r>
    </w:p>
    <w:p w:rsidR="00F56CA1" w:rsidRDefault="00AD638E">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w:t>
      </w:r>
      <w:r>
        <w:t>o migrate from the ocean to natal spawning streams, the life history strategies of these two salmonids are distinct in several ways, and consequently we anticipate some differences in the functional flows needed to sustain the two species.</w:t>
      </w:r>
    </w:p>
    <w:p w:rsidR="00F56CA1" w:rsidRDefault="00AD638E">
      <w:pPr>
        <w:pStyle w:val="Heading3"/>
      </w:pPr>
      <w:bookmarkStart w:id="7" w:name="Xc3d192a351ce51bc154ee865047dda44101f72f"/>
      <w:r>
        <w:rPr>
          <w:rStyle w:val="SectionNumber"/>
        </w:rPr>
        <w:lastRenderedPageBreak/>
        <w:t>2.2.1</w:t>
      </w:r>
      <w:r>
        <w:tab/>
        <w:t>Salmon man</w:t>
      </w:r>
      <w:r>
        <w:t>agement and monitoring in the Scott River watershed</w:t>
      </w:r>
    </w:p>
    <w:p w:rsidR="00F56CA1" w:rsidRDefault="00AD638E">
      <w:pPr>
        <w:pStyle w:val="FirstParagraph"/>
      </w:pPr>
      <w:r>
        <w:t>Over the past three decades, several organizations and agencies have conducted extensive monitoring and published a series of reports and plans regarding the salmon fisheries in the Scott River watershed.</w:t>
      </w:r>
      <w:r>
        <w:t xml:space="preserve"> In the 1990s, fall flows in the Scott River were reported to be too low in some years to allow for Chinook spawning in September-November (CRMP and SRWC 2000), but in the mid-2000s it was reported that low fall flows rarely affected the later (November-Ja</w:t>
      </w:r>
      <w:r>
        <w:t xml:space="preserve">nuary) spawning runs of steelhead and coho salmon (SRWC 2005). More recently, fall flows have affected coho salmon as well as Chinook, as the late onset of winter storms has delayed coho spawning in some water years (e.g., CDFW 2015a). In the mid-2000s, a </w:t>
      </w:r>
      <w:r>
        <w:t xml:space="preserve">local conservation organization identified the lack of suitable summer and winter rearing habitat as a probable limitation on Scott River coho smolt production (SRWC and Siskiyou RCD 2005). Several years later, in a NOAA Fisheries Coho Recovery Plan, NMFS </w:t>
      </w:r>
      <w:r>
        <w:t>identified the juvenile life stage as the most limited in the population (NMFS 2014).</w:t>
      </w:r>
    </w:p>
    <w:p w:rsidR="00F56CA1" w:rsidRDefault="00AD638E">
      <w:pPr>
        <w:pStyle w:val="BodyText"/>
      </w:pPr>
      <w:r>
        <w:t>Monitoring activity in the past 20 years has included population estimates from a video counting flume and a rotary screw trap operated by CDFW (CDFW 2015b; Massie and Mo</w:t>
      </w:r>
      <w:r>
        <w:t>rrow 2020), and spawning surveys for Chinook (Siskiyou RCD 2015b, 2017b, 2018) and coho (Maurer 2003; Siskiyou RCD 2005, 2006, 2010, 2011, 2012, 2013, 2014, 2015a, 2017a; Quigley 2007). Recent management activity has included the leasing of surface water r</w:t>
      </w:r>
      <w:r>
        <w:t>ights from landowners to enhance summer flows (e.g., SRWT 2018), the prioritization of stream reaches for habitat restoration (SRWC 2018), several pilot projects to construct and assess the impact of beaver dam analogs (BDAs) on aquatic habitat and fish po</w:t>
      </w:r>
      <w:r>
        <w:t>pulations (Yokel 2018), a coordinated rescue effort to relocate juvenile salmon that were cut off from outmigrating by disconnected river reaches (CDFW 2015a), and the development of long-term groundwater management plan by Siskiyou County and local stakeh</w:t>
      </w:r>
      <w:r>
        <w:t>olders (Siskiyou County 2021).</w:t>
      </w:r>
    </w:p>
    <w:p w:rsidR="00F56CA1" w:rsidRDefault="00AD638E">
      <w:pPr>
        <w:pStyle w:val="Heading3"/>
      </w:pPr>
      <w:bookmarkStart w:id="8" w:name="X136f33e79e427ef0f7f53ec015635d638b8a303"/>
      <w:bookmarkEnd w:id="7"/>
      <w:r>
        <w:rPr>
          <w:rStyle w:val="SectionNumber"/>
        </w:rPr>
        <w:t>2.2.2</w:t>
      </w:r>
      <w:r>
        <w:tab/>
        <w:t>Life cycle and status of coho salmon (</w:t>
      </w:r>
      <w:r>
        <w:rPr>
          <w:i/>
          <w:iCs/>
        </w:rPr>
        <w:t>Oncorhynchus kisutch</w:t>
      </w:r>
      <w:r>
        <w:t>)</w:t>
      </w:r>
    </w:p>
    <w:p w:rsidR="00F56CA1" w:rsidRDefault="00AD638E">
      <w:pPr>
        <w:pStyle w:val="FirstParagraph"/>
      </w:pPr>
      <w:r>
        <w:t>Returning adult coho spawn in natal streams between November and January (Knechtle and Giudice 2020), and juvenile coho spend approximately one full year in fr</w:t>
      </w:r>
      <w:r>
        <w:t>eshwater streams before migrating to the ocean as smolts (Moyle 2002; McMahon 1983). In the Scott River system these natal streams are the tributaries along the margins of the valley floor (Siskiyou RCD 2004).</w:t>
      </w:r>
    </w:p>
    <w:p w:rsidR="00F56CA1" w:rsidRDefault="00AD638E">
      <w:pPr>
        <w:pStyle w:val="BodyText"/>
      </w:pPr>
      <w:r>
        <w:t xml:space="preserve">In previous studies, the strongest predictor of juvenile coho abundance in a stream system was spatial habitat (Bradford et al. 2016; Nickelson et al. 1992; Bustard and Narver 1975), although adequate food and cover were also important (McMahon 1983). The </w:t>
      </w:r>
      <w:r>
        <w:t>primary mechanism for spatial constraints on abundance appears to be that juvenile coho become more territorial as they grow (McMahon 1983).</w:t>
      </w:r>
    </w:p>
    <w:p w:rsidR="00F56CA1" w:rsidRDefault="00AD638E">
      <w:pPr>
        <w:pStyle w:val="BodyText"/>
      </w:pPr>
      <w:r>
        <w:t>An average coho life cycle is illustrated in Figure 3. Some coho salmon return to spawn at age 2 as grilse, but the</w:t>
      </w:r>
      <w:r>
        <w:t xml:space="preserve"> majority (e.g., 92.4% in 2020) return after more than one year in the ocean, giving the Scott coho salmon run its characteristic 3-year cohort return interval (Knechtle and Giudice 2021).</w:t>
      </w:r>
    </w:p>
    <w:p w:rsidR="00F56CA1" w:rsidRDefault="00AD638E">
      <w:pPr>
        <w:pStyle w:val="BodyText"/>
      </w:pPr>
      <w:r>
        <w:lastRenderedPageBreak/>
        <w:t xml:space="preserve">Coho salmon in the Scott Valley are listed as threatened under the </w:t>
      </w:r>
      <w:r>
        <w:t>federal and California Endangered Species Acts (ESAs). They belong to the Southern Oregon / Northern California Coast (SONCC) Evolutionarily Significant Unit (ESU), which was listed as threatened under the federal and state ESAs in 1997 and 2005, respectiv</w:t>
      </w:r>
      <w:r>
        <w:t>ely. State-wide, coho populations have declined more than 90% since the 1940s (Brown, Moyle, and Yoshiyama 1994).</w:t>
      </w:r>
    </w:p>
    <w:p w:rsidR="00F56CA1" w:rsidRDefault="00AD638E">
      <w:pPr>
        <w:pStyle w:val="CaptionedFigure"/>
      </w:pPr>
      <w:r>
        <w:rPr>
          <w:noProof/>
        </w:rPr>
        <w:lastRenderedPageBreak/>
        <w:drawing>
          <wp:inline distT="0" distB="0" distL="0" distR="0">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F56CA1" w:rsidRDefault="00AD638E">
      <w:pPr>
        <w:pStyle w:val="ImageCaption"/>
      </w:pPr>
      <w:r>
        <w:t>Figure 3: Typical life stage progression of coho salmon in the Scott River watershed.</w:t>
      </w:r>
    </w:p>
    <w:p w:rsidR="00F56CA1" w:rsidRDefault="00AD638E">
      <w:pPr>
        <w:pStyle w:val="Heading3"/>
      </w:pPr>
      <w:bookmarkStart w:id="9" w:name="X1f6deda8747bb62c369b257f1af857aca7ccbda"/>
      <w:bookmarkEnd w:id="8"/>
      <w:r>
        <w:rPr>
          <w:rStyle w:val="SectionNumber"/>
        </w:rPr>
        <w:lastRenderedPageBreak/>
        <w:t>2.2.3</w:t>
      </w:r>
      <w:r>
        <w:tab/>
        <w:t>Life cycle and status of Chinook salmon (</w:t>
      </w:r>
      <w:r>
        <w:rPr>
          <w:i/>
          <w:iCs/>
        </w:rPr>
        <w:t>Onchorh</w:t>
      </w:r>
      <w:r>
        <w:rPr>
          <w:i/>
          <w:iCs/>
        </w:rPr>
        <w:t>ynchus tsawytscha</w:t>
      </w:r>
      <w:r>
        <w:t>)</w:t>
      </w:r>
    </w:p>
    <w:p w:rsidR="00F56CA1" w:rsidRDefault="00AD638E">
      <w:pPr>
        <w:pStyle w:val="FirstParagraph"/>
      </w:pPr>
      <w:r>
        <w:t>Chinook salmon in the Scott Valley are a candidate for listing under the federal ESA, and are not listed under the California ESA. They belong to the Southern Oregon / Northern California Coast (SONCC) Evolutionarily Significant Unit (ES</w:t>
      </w:r>
      <w:r>
        <w:t>U).</w:t>
      </w:r>
    </w:p>
    <w:p w:rsidR="00F56CA1" w:rsidRDefault="00AD638E">
      <w:pPr>
        <w:pStyle w:val="BodyText"/>
      </w:pPr>
      <w:r>
        <w:t>Typically, adult Chinook salmon return to spawn in Scott Valley streams in the fall months September-December when flows are sufficient for salmon passage (Knechtle and Giudice 2020; Siskiyou RCD 2015a, 2017b). Chinook in this watershed hatch in the sp</w:t>
      </w:r>
      <w:r>
        <w:t xml:space="preserve">ring and migrate to the ocean in their first year of life (Agrawal et al. 2005). Chinook spend the majority of their life in the ocean, and return to their natal streams shortly before spawning (Healey 1991). However, substantial variability exists within </w:t>
      </w:r>
      <w:r>
        <w:t>this broader structure: Chinook salmon exhibit variation in multiple life stages, including time of seaward migration, age of maturity, and timing of return to natal stream (Healey 1991; Bourret, Caudill, and Keefer 2016). Consequently, a diagram of the Ch</w:t>
      </w:r>
      <w:r>
        <w:t>inook life cycle would include more variability than the more structured coho life cycle reflected in Figure 3.</w:t>
      </w:r>
    </w:p>
    <w:p w:rsidR="00F56CA1" w:rsidRDefault="00AD638E">
      <w:pPr>
        <w:pStyle w:val="BodyText"/>
      </w:pPr>
      <w:r>
        <w:t>As recently as 2013, the SONCC Chinook population was stable and becoming more complex (Wainwright et al. 2013). However, in monitoring from 201</w:t>
      </w:r>
      <w:r>
        <w:t>5-2020, the number of returning adults (the escapement) was 65% below historical average, and the change in the Scott River Chinook population has been more rapid than the decline in the overall Klamath Basin Chinook run (CDFW 2021). Ocean conditions may h</w:t>
      </w:r>
      <w:r>
        <w:t>ave contributed to a broad decline in Chinook populations from Alaska to California (Welch, Porter, and Rechisky 2021). Some studies have found that the leading cause of declining Chinook populations are ocean conditions, including including temperature, u</w:t>
      </w:r>
      <w:r>
        <w:t>pwelling currents and food resources (Hunt, Mulligan, and Komori 1999), while others have identified hatchery practices as the primary cause (Quiñones et al. 2014).</w:t>
      </w:r>
    </w:p>
    <w:p w:rsidR="00F56CA1" w:rsidRDefault="00AD638E">
      <w:pPr>
        <w:pStyle w:val="Heading3"/>
      </w:pPr>
      <w:bookmarkStart w:id="10" w:name="X81526482162caeee6479f25539a9c6105844354"/>
      <w:bookmarkEnd w:id="9"/>
      <w:r>
        <w:rPr>
          <w:rStyle w:val="SectionNumber"/>
        </w:rPr>
        <w:t>2.2.4</w:t>
      </w:r>
      <w:r>
        <w:tab/>
        <w:t>Relevant distinctions in Chinook and coho life histories</w:t>
      </w:r>
    </w:p>
    <w:p w:rsidR="00F56CA1" w:rsidRDefault="00AD638E">
      <w:pPr>
        <w:pStyle w:val="FirstParagraph"/>
      </w:pPr>
      <w:r>
        <w:t xml:space="preserve">Chinook and coho salmon are </w:t>
      </w:r>
      <w:r>
        <w:t>distinct in several ways relevant to this study and to management considerations:</w:t>
      </w:r>
    </w:p>
    <w:p w:rsidR="00F56CA1" w:rsidRDefault="00AD638E">
      <w:pPr>
        <w:pStyle w:val="Compact"/>
        <w:numPr>
          <w:ilvl w:val="0"/>
          <w:numId w:val="2"/>
        </w:numPr>
      </w:pPr>
      <w:r>
        <w:t>In most years Chinook spawning migration takes place earlier (September-December) than coho (October-January).</w:t>
      </w:r>
    </w:p>
    <w:p w:rsidR="00F56CA1" w:rsidRDefault="00AD638E">
      <w:pPr>
        <w:pStyle w:val="Compact"/>
        <w:numPr>
          <w:ilvl w:val="0"/>
          <w:numId w:val="2"/>
        </w:numPr>
      </w:pPr>
      <w:r>
        <w:t>Chinook in this watershed hatch in the spring and migrate to th</w:t>
      </w:r>
      <w:r>
        <w:t>e ocean in their first year of life, in contrast to coho, which spend a full year in the stream before migrating (Agrawal et al. 2005; Knechtle and Giudice 2020).</w:t>
      </w:r>
    </w:p>
    <w:p w:rsidR="00F56CA1" w:rsidRDefault="00AD638E">
      <w:pPr>
        <w:pStyle w:val="Compact"/>
        <w:numPr>
          <w:ilvl w:val="0"/>
          <w:numId w:val="2"/>
        </w:numPr>
      </w:pPr>
      <w:r>
        <w:t>Coho salmon prefer to spawn in reaches with smaller spawning gravels than Chinook salmon. Con</w:t>
      </w:r>
      <w:r>
        <w:t>sequently the majority of coho redds are found in Scott River tributaries, while Chinook redds are more commonly found in the mainstem Scott River (e.g., Siskiyou RCD 2017b, 2017b).</w:t>
      </w:r>
    </w:p>
    <w:p w:rsidR="00F56CA1" w:rsidRDefault="00AD638E">
      <w:pPr>
        <w:pStyle w:val="Compact"/>
        <w:numPr>
          <w:ilvl w:val="0"/>
          <w:numId w:val="2"/>
        </w:numPr>
      </w:pPr>
      <w:r>
        <w:t xml:space="preserve">Declining populations of coho salmon have been noted in the Klamath basin </w:t>
      </w:r>
      <w:r>
        <w:t xml:space="preserve">and more broadly in coastal California streams since the 1990s (e.g., Brown, Moyle, and Yoshiyama 1994), while regional Chinook populations have historically been more robust (Wainwright et al. 2013). However, a declining trend was observed in the Klamath </w:t>
      </w:r>
      <w:r>
        <w:t xml:space="preserve">run of Chinook in the 2010s, and this trend was more significant in the </w:t>
      </w:r>
      <w:r>
        <w:lastRenderedPageBreak/>
        <w:t>Scott River system than the broader Klamath basin (Knechtle and Giudice 2021). These trends have prompted additional monitoring of Scott Valley Chinook in the past decade (e.g., spawni</w:t>
      </w:r>
      <w:r>
        <w:t>ng surveys such as Siskiyou RCD 2015b, 2017b).</w:t>
      </w:r>
    </w:p>
    <w:p w:rsidR="00F56CA1" w:rsidRDefault="00AD638E">
      <w:pPr>
        <w:pStyle w:val="Heading2"/>
      </w:pPr>
      <w:bookmarkStart w:id="11" w:name="key-ecological-metrics"/>
      <w:bookmarkEnd w:id="6"/>
      <w:bookmarkEnd w:id="10"/>
      <w:r>
        <w:rPr>
          <w:rStyle w:val="SectionNumber"/>
        </w:rPr>
        <w:t>2.3</w:t>
      </w:r>
      <w:r>
        <w:tab/>
        <w:t>Key ecological metrics</w:t>
      </w:r>
    </w:p>
    <w:p w:rsidR="00F56CA1" w:rsidRDefault="00AD638E">
      <w:pPr>
        <w:pStyle w:val="FirstParagraph"/>
      </w:pPr>
      <w:r>
        <w:t>Factors influencing the population size of anadromous fish include ocean conditions and freshwater conditions. In this study, because we are interested only in the conditions in thei</w:t>
      </w:r>
      <w:r>
        <w:t>r natal streams, we have focused on fish population metrics that are influenced by the freshwater system. The key ecological observations used in this study are:</w:t>
      </w:r>
    </w:p>
    <w:p w:rsidR="00F56CA1" w:rsidRDefault="00AD638E">
      <w:pPr>
        <w:pStyle w:val="Compact"/>
        <w:numPr>
          <w:ilvl w:val="0"/>
          <w:numId w:val="3"/>
        </w:numPr>
      </w:pPr>
      <w:r>
        <w:t>Number of adults migrating from the ocean to freshwater natal streams to spawn. This quantity,</w:t>
      </w:r>
      <w:r>
        <w:t xml:space="preserve"> the ‘escapement’, is measured at a CDFW counting facility, using a resistance board weir and video counting flume in the Scott River (e.g., Knechtle and Giudice 2021).</w:t>
      </w:r>
    </w:p>
    <w:p w:rsidR="00F56CA1" w:rsidRDefault="00AD638E">
      <w:pPr>
        <w:pStyle w:val="Compact"/>
        <w:numPr>
          <w:ilvl w:val="0"/>
          <w:numId w:val="3"/>
        </w:numPr>
      </w:pPr>
      <w:r>
        <w:t>Number of salmon gravel nests, or redds, observed during spawning window (e.g., Siskiyo</w:t>
      </w:r>
      <w:r>
        <w:t>u RCD 2017a).</w:t>
      </w:r>
    </w:p>
    <w:p w:rsidR="00F56CA1" w:rsidRDefault="00AD638E">
      <w:pPr>
        <w:pStyle w:val="Compact"/>
        <w:numPr>
          <w:ilvl w:val="0"/>
          <w:numId w:val="3"/>
        </w:numPr>
      </w:pPr>
      <w:r>
        <w:t>Number of juvenile yearling, or smolt, salmon. Smolt are counted as outmigrants, often from rotary screw trap observations (e.g., Massie and Morrow 2020).</w:t>
      </w:r>
    </w:p>
    <w:p w:rsidR="00F56CA1" w:rsidRDefault="00AD638E">
      <w:pPr>
        <w:pStyle w:val="FirstParagraph"/>
      </w:pPr>
      <w:r>
        <w:t>In addition to these three metrics, it is possible to calculate a combined metric, the number of salmon smolt produced per spawning female, after monitoring for multiple years to capture both the spawning and outmigrating events for the relevant cohort.</w:t>
      </w:r>
    </w:p>
    <w:p w:rsidR="00F56CA1" w:rsidRDefault="00AD638E">
      <w:pPr>
        <w:pStyle w:val="Heading1"/>
      </w:pPr>
      <w:bookmarkStart w:id="12" w:name="methods"/>
      <w:bookmarkEnd w:id="2"/>
      <w:bookmarkEnd w:id="11"/>
      <w:r>
        <w:rPr>
          <w:rStyle w:val="SectionNumber"/>
        </w:rPr>
        <w:t>3</w:t>
      </w:r>
      <w:r>
        <w:tab/>
      </w:r>
      <w:r>
        <w:t>Methods</w:t>
      </w:r>
    </w:p>
    <w:p w:rsidR="00F56CA1" w:rsidRDefault="00AD638E">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w:t>
      </w:r>
      <w:r>
        <w:t>predictors. The objectives of the linear model selection exercise were to 1) empirically estimate which hydrologic flows were related to coho and Chinook reproductive outcomes and 2) assign weights of relative importance for a Hydrologic Benefit formula, u</w:t>
      </w:r>
      <w:r>
        <w:t>sing slopes in the linear models.</w:t>
      </w:r>
    </w:p>
    <w:p w:rsidR="00F56CA1" w:rsidRDefault="00AD638E">
      <w:pPr>
        <w:pStyle w:val="Heading2"/>
      </w:pPr>
      <w:bookmarkStart w:id="13" w:name="X90504e9e9e683c3d6548512a207e58f57862daf"/>
      <w:r>
        <w:rPr>
          <w:rStyle w:val="SectionNumber"/>
        </w:rPr>
        <w:t>3.1</w:t>
      </w:r>
      <w:r>
        <w:tab/>
        <w:t>Flow metrics to describe Scott River flow regime</w:t>
      </w:r>
    </w:p>
    <w:p w:rsidR="00F56CA1" w:rsidRDefault="00AD638E">
      <w:pPr>
        <w:pStyle w:val="FirstParagraph"/>
      </w:pPr>
      <w:r>
        <w:t>A series of metrics from the catalog of California-specific functional flows (as illustrated in Figure 4) (Yarnell et al. 2020; Patterson et al. 2020) were selected to h</w:t>
      </w:r>
      <w:r>
        <w:t>ighlight the history and salient characteristics of the Scott River flow regime over the past eight decades. Abbreviations and descriptions are listed in Table 1, and additional information is available in Patterson et al. (2020) and supporting documentati</w:t>
      </w:r>
      <w:r>
        <w:t>on.</w:t>
      </w:r>
    </w:p>
    <w:p w:rsidR="00F56CA1" w:rsidRDefault="00AD638E">
      <w:pPr>
        <w:pStyle w:val="BodyText"/>
      </w:pPr>
      <w:r>
        <w:t>All of the selected metrics have some known ecological function or interpretation: Total annual flow is used to evaluate water year type. Phenomena measured with fall metrics, such as fall pulse magnitude and fall pulse timing, provide olfactory migrat</w:t>
      </w:r>
      <w:r>
        <w:t xml:space="preserve">ion signals and spawning access to anadromous fish; however, a discrete fall pulse does not occur in every water year. Wet season metrics, such as wet season onset timing and baseflow magnitude, can be used to gauge conditions during egg incubation or the </w:t>
      </w:r>
      <w:r>
        <w:t xml:space="preserve">overwintering period for </w:t>
      </w:r>
      <w:r>
        <w:lastRenderedPageBreak/>
        <w:t xml:space="preserve">juvenile coho salmon. Spring metrics, such as spring flow recession rate of change, occur during the transition from wet to dry season, and indicate conditions during early juvenile salmon rearing as well as the flow available for </w:t>
      </w:r>
      <w:r>
        <w:t>outmigration from Scott Valley to the ocean. Finally, metrics like the duration and median flow of the dry season indicate the timing and severity of low-flow conditions in which spatial habitat is constrained and connectivity between reaches may be limite</w:t>
      </w:r>
      <w:r>
        <w:t>d.</w:t>
      </w:r>
    </w:p>
    <w:p w:rsidR="00F56CA1" w:rsidRDefault="00AD638E">
      <w:pPr>
        <w:pStyle w:val="BodyText"/>
      </w:pPr>
      <w:r>
        <w:t>In addition to the metrics discussed above, we devised two metrics for this study area related to timing of anadromous fish access to preferred spawning habitat (illustrated in Figure 5). These metrics are referred to as “reconnection” and “disconnectio</w:t>
      </w:r>
      <w:r>
        <w:t>n” dates. They assume a flow threshold, defined at the Fort Jones gauge, that corresponds to a certain degree of “connectivity” in the Scott River stream system. The date on which this connectivity is lost in the spring/summer or gained in the fall has imp</w:t>
      </w:r>
      <w:r>
        <w:t>lications for whether salmon passage exists during the preferred migrating time window. While these metrics can be somewhat correlated with some of the California-specific functional flows, they add value to this analysis because of their direct relation t</w:t>
      </w:r>
      <w:r>
        <w:t>o fish passage in the watershed.</w:t>
      </w:r>
    </w:p>
    <w:p w:rsidR="00F56CA1" w:rsidRDefault="00AD638E">
      <w:pPr>
        <w:pStyle w:val="TableCaption"/>
      </w:pPr>
      <w:r>
        <w:t>Table 1: Explanation of hydrologic metrics and other terms used in this analysis.</w:t>
      </w:r>
    </w:p>
    <w:tbl>
      <w:tblPr>
        <w:tblStyle w:val="Table"/>
        <w:tblW w:w="0" w:type="auto"/>
        <w:jc w:val="center"/>
        <w:tblLayout w:type="fixed"/>
        <w:tblLook w:val="0420" w:firstRow="1" w:lastRow="0" w:firstColumn="0" w:lastColumn="0" w:noHBand="0" w:noVBand="1"/>
      </w:tblPr>
      <w:tblGrid>
        <w:gridCol w:w="1728"/>
        <w:gridCol w:w="2160"/>
        <w:gridCol w:w="5040"/>
      </w:tblGrid>
      <w:tr w:rsidR="00F56CA1" w:rsidTr="00F56CA1">
        <w:trPr>
          <w:cnfStyle w:val="100000000000" w:firstRow="1" w:lastRow="0" w:firstColumn="0" w:lastColumn="0" w:oddVBand="0" w:evenVBand="0" w:oddHBand="0" w:evenHBand="0" w:firstRowFirstColumn="0" w:firstRowLastColumn="0" w:lastRowFirstColumn="0" w:lastRowLastColumn="0"/>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50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F56CA1" w:rsidTr="00F56CA1">
        <w:trPr>
          <w:jc w:val="center"/>
        </w:trPr>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50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w:t>
            </w:r>
            <w:r>
              <w:rPr>
                <w:rFonts w:ascii="Arial" w:eastAsia="Arial" w:hAnsi="Arial" w:cs="Arial"/>
                <w:color w:val="000000"/>
                <w:sz w:val="22"/>
                <w:szCs w:val="22"/>
              </w:rPr>
              <w:t>FJ Gauge flow rises above a designated threshold (e.g., 10 or 100 cfs) (units of days after Aug. 31).</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w:t>
            </w:r>
            <w:r>
              <w:rPr>
                <w:rFonts w:ascii="Arial" w:eastAsia="Arial" w:hAnsi="Arial" w:cs="Arial"/>
                <w:color w:val="000000"/>
                <w:sz w:val="22"/>
                <w:szCs w:val="22"/>
              </w:rPr>
              <w:t>ned as the first day on which FJ Gauge flow drops below a designated threshold (e.g., 10 or 100 cfs) (units of days after Aug. 31).</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(conservatively wide) 21-month window, September through July, in which members of a cohort or the cohort's spawning parents are </w:t>
            </w:r>
            <w:r>
              <w:rPr>
                <w:rFonts w:ascii="Arial" w:eastAsia="Arial" w:hAnsi="Arial" w:cs="Arial"/>
                <w:color w:val="000000"/>
                <w:sz w:val="22"/>
                <w:szCs w:val="22"/>
              </w:rPr>
              <w:lastRenderedPageBreak/>
              <w:t>present in the freshwater system.</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Tot.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w:t>
            </w:r>
            <w:r>
              <w:rPr>
                <w:rFonts w:ascii="Arial" w:eastAsia="Arial" w:hAnsi="Arial" w:cs="Arial"/>
                <w:color w:val="000000"/>
                <w:sz w:val="22"/>
                <w:szCs w:val="22"/>
              </w:rPr>
              <w:t>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F56CA1" w:rsidTr="00F56CA1">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DS_Mag_50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percentile of daily flow within dry season</w:t>
            </w:r>
          </w:p>
        </w:tc>
      </w:tr>
      <w:tr w:rsidR="00F56CA1" w:rsidTr="00F56CA1">
        <w:trPr>
          <w:jc w:val="center"/>
        </w:trPr>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DS_Mag_90</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(90th percentile)</w:t>
            </w:r>
          </w:p>
        </w:tc>
        <w:tc>
          <w:tcPr>
            <w:tcW w:w="50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percentile of daily flow within dry season</w:t>
            </w:r>
          </w:p>
        </w:tc>
      </w:tr>
    </w:tbl>
    <w:p w:rsidR="00F56CA1" w:rsidRDefault="00AD638E">
      <w:pPr>
        <w:pStyle w:val="CaptionedFigure"/>
      </w:pPr>
      <w:r>
        <w:rPr>
          <w:noProof/>
        </w:rPr>
        <w:lastRenderedPageBreak/>
        <w:drawing>
          <wp:inline distT="0" distB="0" distL="0" distR="0">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F56CA1" w:rsidRDefault="00AD638E">
      <w:pPr>
        <w:pStyle w:val="ImageCaption"/>
      </w:pPr>
      <w:r>
        <w:t>Figure 4: Figure 2 from Yarnell et al., 2020. Illustration of five functional flow categories identified for a mixed rain-snowmelt runoff river in California.</w:t>
      </w:r>
    </w:p>
    <w:p w:rsidR="00F56CA1" w:rsidRDefault="00AD638E">
      <w:pPr>
        <w:pStyle w:val="CaptionedFigure"/>
      </w:pPr>
      <w:r>
        <w:rPr>
          <w:noProof/>
        </w:rPr>
        <w:lastRenderedPageBreak/>
        <w:drawing>
          <wp:inline distT="0" distB="0" distL="0" distR="0">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F56CA1" w:rsidRDefault="00AD638E">
      <w:pPr>
        <w:pStyle w:val="ImageCaption"/>
      </w:pPr>
      <w:r>
        <w:t xml:space="preserve">Figure 5: Reconnection and disconnection dates are highlighted for one water year. Two example </w:t>
      </w:r>
      <w:r>
        <w:t>thresholds, 10 and 100 cfs (0.28 and 2.8 cms, respectively) are highlighted, which correspond to distinct river connectivity (and salmon habitat access) conditions in the Scott River watershed as observed at the Fort Jones gauge (see Results for more detai</w:t>
      </w:r>
      <w:r>
        <w:t>l on selection of flow thresholds).</w:t>
      </w:r>
    </w:p>
    <w:p w:rsidR="00F56CA1" w:rsidRDefault="00AD638E">
      <w:pPr>
        <w:pStyle w:val="Heading2"/>
      </w:pPr>
      <w:bookmarkStart w:id="14" w:name="X7d4930521050a5fc71765e6d3796ea830523cd8"/>
      <w:bookmarkEnd w:id="13"/>
      <w:r>
        <w:rPr>
          <w:rStyle w:val="SectionNumber"/>
        </w:rPr>
        <w:t>3.2</w:t>
      </w:r>
      <w:r>
        <w:tab/>
        <w:t>Data alignment and correlation coefficients between flow metrics and ecological observations</w:t>
      </w:r>
    </w:p>
    <w:p w:rsidR="00F56CA1" w:rsidRDefault="00AD638E">
      <w:pPr>
        <w:pStyle w:val="FirstParagraph"/>
      </w:pPr>
      <w:r>
        <w:t>In the first pass of flow metric predictor selection, potential predictor variables were screened using correlation coeffic</w:t>
      </w:r>
      <w:r>
        <w:t>ients. Before the coefficients could be calculated the data was manipulated to assign each cohort’s ecological observations to the metrics of flow phenomena occurring at each life stage. The coho salmon life cycle is largely regular in Scott Valley, with 3</w:t>
      </w:r>
      <w:r>
        <w:t xml:space="preserve"> defined cohorts that each return to natal streams at 3 years of age (e.g., CDFW 2021). Conversely, the majority of Chinook salmon return to spawn when they are 2 to 6 years old (Bourret, Caudill, and Keefer 2016), resulting in less of a cohort structure t</w:t>
      </w:r>
      <w:r>
        <w:t>han for coho.</w:t>
      </w:r>
    </w:p>
    <w:p w:rsidR="00F56CA1" w:rsidRDefault="00AD638E">
      <w:pPr>
        <w:pStyle w:val="Heading3"/>
      </w:pPr>
      <w:bookmarkStart w:id="15" w:name="data-alignment---coho"/>
      <w:r>
        <w:rPr>
          <w:rStyle w:val="SectionNumber"/>
        </w:rPr>
        <w:t>3.2.1</w:t>
      </w:r>
      <w:r>
        <w:tab/>
        <w:t>Data alignment - coho</w:t>
      </w:r>
    </w:p>
    <w:p w:rsidR="00F56CA1" w:rsidRDefault="00AD638E">
      <w:pPr>
        <w:pStyle w:val="FirstParagraph"/>
      </w:pPr>
      <w:r>
        <w:t>Water managers think of flow in terms of water years, making it the relevant unit for decision-support tools. However, a cohort of coho salmon experiences conditions during multiple water years. The relevant unit of time for identifying the impacts of fres</w:t>
      </w:r>
      <w:r>
        <w:t xml:space="preserve">hwater hydrology on a salmon cohort is defined here as a Coho Freshwater Life Period (CFLP), a </w:t>
      </w:r>
      <w:r>
        <w:lastRenderedPageBreak/>
        <w:t>duration of 21 months beginning the September of the year their parents spawned and ending the July of their outmigration from the watershed as smolts. This time</w:t>
      </w:r>
      <w:r>
        <w:t xml:space="preserve"> period is conservatively wide; most spawning occurs in October or later, and most outmigration occurs in June or earlier (Moyle 2002), but the September-July duration was chosen to capture critical life stages even in extreme water years.</w:t>
      </w:r>
    </w:p>
    <w:p w:rsidR="00F56CA1" w:rsidRDefault="00AD638E">
      <w:pPr>
        <w:pStyle w:val="BodyText"/>
      </w:pPr>
      <w:r>
        <w:t xml:space="preserve">For convenience </w:t>
      </w:r>
      <w:r>
        <w:t>in referring to hydrologic metrics in different water years, this Coho Freshwater Life Period has been broken up into three subperiods (as shown in Figure 3 and described in Table 1):</w:t>
      </w:r>
    </w:p>
    <w:p w:rsidR="00F56CA1" w:rsidRDefault="00AD638E">
      <w:pPr>
        <w:pStyle w:val="Compact"/>
        <w:numPr>
          <w:ilvl w:val="0"/>
          <w:numId w:val="4"/>
        </w:numPr>
      </w:pPr>
      <w:r>
        <w:t>Brood Year (BY), September-December of the year of the cohort’s parents’</w:t>
      </w:r>
      <w:r>
        <w:t xml:space="preserve"> spawning</w:t>
      </w:r>
    </w:p>
    <w:p w:rsidR="00F56CA1" w:rsidRDefault="00AD638E">
      <w:pPr>
        <w:pStyle w:val="Compact"/>
        <w:numPr>
          <w:ilvl w:val="0"/>
          <w:numId w:val="4"/>
        </w:numPr>
      </w:pPr>
      <w:r>
        <w:t>Rearing Year (RY), January-December of the full year the cohort spends in the watershed</w:t>
      </w:r>
    </w:p>
    <w:p w:rsidR="00F56CA1" w:rsidRDefault="00AD638E">
      <w:pPr>
        <w:pStyle w:val="Compact"/>
        <w:numPr>
          <w:ilvl w:val="0"/>
          <w:numId w:val="4"/>
        </w:numPr>
      </w:pPr>
      <w:r>
        <w:t>Smolt Year (SY), January-July of the year of the cohort’s smolt outmigration</w:t>
      </w:r>
    </w:p>
    <w:p w:rsidR="00F56CA1" w:rsidRDefault="00AD638E">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designated subperiods (e.g., the extreme dry water </w:t>
      </w:r>
      <w:r>
        <w:t>year of 2014, in which the “fall reconnection” of flows in Brood Year 2013 did not occur until February of the cohort’s Rearing Year), but they will be nevertheless be referred to by these designations for consistency.</w:t>
      </w:r>
    </w:p>
    <w:p w:rsidR="00F56CA1" w:rsidRDefault="00AD638E">
      <w:pPr>
        <w:pStyle w:val="BodyText"/>
      </w:pPr>
      <w:r>
        <w:t>To build empirical relationships betw</w:t>
      </w:r>
      <w:r>
        <w:t xml:space="preserve">een hydrology and biology, we tabulated the flow metrics by Brood Year of the affected cohort </w:t>
      </w:r>
      <w:r>
        <w:rPr>
          <w:i/>
          <w:iCs/>
        </w:rPr>
        <w:t>(Supplemental Table 1)</w:t>
      </w:r>
      <w:r>
        <w:t>. In each record (or row) of this table, multiple “fish outcome” observations are assigned to each brood year, including number of Chinook a</w:t>
      </w:r>
      <w:r>
        <w:t>nd coho spawners observed and the estimated number of smolt observed at the end of their CFLP. Hydrologic metrics are assigned to each Brood Year in terms of which flow metrics affected the salmon cohort as eggs, as rearing juveniles, and as yearlings/outm</w:t>
      </w:r>
      <w:r>
        <w:t>igrating smolt.</w:t>
      </w:r>
    </w:p>
    <w:p w:rsidR="00F56CA1" w:rsidRDefault="00AD638E">
      <w:pPr>
        <w:pStyle w:val="Heading3"/>
      </w:pPr>
      <w:bookmarkStart w:id="16" w:name="data-alignment---chinook"/>
      <w:bookmarkEnd w:id="15"/>
      <w:r>
        <w:rPr>
          <w:rStyle w:val="SectionNumber"/>
        </w:rPr>
        <w:t>3.2.2</w:t>
      </w:r>
      <w:r>
        <w:tab/>
        <w:t>Data alignment - Chinook</w:t>
      </w:r>
    </w:p>
    <w:p w:rsidR="00F56CA1" w:rsidRDefault="00AD638E">
      <w:pPr>
        <w:pStyle w:val="FirstParagraph"/>
      </w:pPr>
      <w:r>
        <w:t>Because Chinook migrate to the ocean in their first year of life, the duration of freshwater residence for each Chinook cohort is shorter than for coho, ranging from fall spawning to the subsequent spring or s</w:t>
      </w:r>
      <w:r>
        <w:t>ummer. Thus, only metrics from the Brood Year and from the Rearing Year wet season, spring recession and dry season were considered for Chinook predictions.</w:t>
      </w:r>
    </w:p>
    <w:p w:rsidR="00F56CA1" w:rsidRDefault="00AD638E">
      <w:pPr>
        <w:pStyle w:val="Heading2"/>
      </w:pPr>
      <w:bookmarkStart w:id="17" w:name="X6018d71259a21efbcc9b5e28fcc63c4e048acf0"/>
      <w:bookmarkEnd w:id="14"/>
      <w:bookmarkEnd w:id="16"/>
      <w:r>
        <w:rPr>
          <w:rStyle w:val="SectionNumber"/>
        </w:rPr>
        <w:t>3.3</w:t>
      </w:r>
      <w:r>
        <w:tab/>
        <w:t>Flow-ecology correlations and first pass predictor selection</w:t>
      </w:r>
    </w:p>
    <w:p w:rsidR="00F56CA1" w:rsidRDefault="00AD638E">
      <w:pPr>
        <w:pStyle w:val="FirstParagraph"/>
      </w:pPr>
      <w:r>
        <w:t>After this exercise to align the h</w:t>
      </w:r>
      <w:r>
        <w:t>ydrologic metric data with the appropriate salmon cohort, we assessed the potential for hydrologic metrics to predict biological outcomes by calculating Pearson correlation coefficients. Correlation coefficients were calculated between all hydrologic metri</w:t>
      </w:r>
      <w:r>
        <w:t xml:space="preserve">cs under consideration and each of four biological measurements (e.g., number of spawners observed and estimated number of outmigrating smolt; see Results). This set of correlations was used to refine the set of predictors </w:t>
      </w:r>
      <w:r>
        <w:lastRenderedPageBreak/>
        <w:t>evaluated in the second step of p</w:t>
      </w:r>
      <w:r>
        <w:t>redictor selection. The refined set consisted of the following:</w:t>
      </w:r>
    </w:p>
    <w:p w:rsidR="00F56CA1" w:rsidRDefault="00AD638E">
      <w:pPr>
        <w:pStyle w:val="Compact"/>
        <w:numPr>
          <w:ilvl w:val="0"/>
          <w:numId w:val="5"/>
        </w:numPr>
      </w:pPr>
      <w:r>
        <w:t>Reconnection dates, for Brood Year and Rearing Year, for 10, 15, 20, and 100 cfs</w:t>
      </w:r>
    </w:p>
    <w:p w:rsidR="00F56CA1" w:rsidRDefault="00AD638E">
      <w:pPr>
        <w:pStyle w:val="Compact"/>
        <w:numPr>
          <w:ilvl w:val="0"/>
          <w:numId w:val="5"/>
        </w:numPr>
      </w:pPr>
      <w:r>
        <w:t>Disconnection dates, for the Rearing Year, for 10, 15, 20 and 100 cfs, and for 100 cfs in the Smolt Year</w:t>
      </w:r>
    </w:p>
    <w:p w:rsidR="00F56CA1" w:rsidRDefault="00AD638E">
      <w:pPr>
        <w:pStyle w:val="Compact"/>
        <w:numPr>
          <w:ilvl w:val="0"/>
          <w:numId w:val="5"/>
        </w:numPr>
      </w:pPr>
      <w:r>
        <w:t>Total flow (i.e., the sum of volumetric flow on all days) in the Brood Year, Rearing Year, Smolt Year, and CFLP periods</w:t>
      </w:r>
    </w:p>
    <w:p w:rsidR="00F56CA1" w:rsidRDefault="00AD638E">
      <w:pPr>
        <w:pStyle w:val="Compact"/>
        <w:numPr>
          <w:ilvl w:val="0"/>
          <w:numId w:val="5"/>
        </w:numPr>
      </w:pPr>
      <w:r>
        <w:t>Wet season onset timing and baseflow duration, Rearing Year and Smolt Year</w:t>
      </w:r>
    </w:p>
    <w:p w:rsidR="00F56CA1" w:rsidRDefault="00AD638E">
      <w:pPr>
        <w:pStyle w:val="Compact"/>
        <w:numPr>
          <w:ilvl w:val="0"/>
          <w:numId w:val="5"/>
        </w:numPr>
      </w:pPr>
      <w:r>
        <w:t>Spring recession rate of change, Rearing Year and Smolt Year</w:t>
      </w:r>
    </w:p>
    <w:p w:rsidR="00F56CA1" w:rsidRDefault="00AD638E">
      <w:pPr>
        <w:pStyle w:val="Compact"/>
        <w:numPr>
          <w:ilvl w:val="0"/>
          <w:numId w:val="5"/>
        </w:numPr>
      </w:pPr>
      <w:r>
        <w:t>Dry season flow magnitude in the Rearing Year (50th and 90th percentiles)</w:t>
      </w:r>
    </w:p>
    <w:p w:rsidR="00F56CA1" w:rsidRDefault="00AD638E">
      <w:pPr>
        <w:pStyle w:val="Heading2"/>
      </w:pPr>
      <w:bookmarkStart w:id="18" w:name="X9a8b029ebc5b02b7e8c6071856b5ee7a459bfc3"/>
      <w:bookmarkEnd w:id="17"/>
      <w:r>
        <w:rPr>
          <w:rStyle w:val="SectionNumber"/>
        </w:rPr>
        <w:t>3.4</w:t>
      </w:r>
      <w:r>
        <w:tab/>
        <w:t>Selection of ecological response variable and critical flow thresholds for reconnection predictors</w:t>
      </w:r>
    </w:p>
    <w:p w:rsidR="00F56CA1" w:rsidRDefault="00AD638E">
      <w:pPr>
        <w:pStyle w:val="FirstParagraph"/>
      </w:pPr>
      <w:r>
        <w:t>Selected response variables for further analysis:</w:t>
      </w:r>
    </w:p>
    <w:p w:rsidR="00F56CA1" w:rsidRDefault="00AD638E">
      <w:pPr>
        <w:pStyle w:val="Compact"/>
        <w:numPr>
          <w:ilvl w:val="0"/>
          <w:numId w:val="6"/>
        </w:numPr>
      </w:pPr>
      <w:r>
        <w:t>coho smolt per female (coho s</w:t>
      </w:r>
      <w:r>
        <w:t>pf)</w:t>
      </w:r>
    </w:p>
    <w:p w:rsidR="00F56CA1" w:rsidRDefault="00AD638E">
      <w:pPr>
        <w:pStyle w:val="Compact"/>
        <w:numPr>
          <w:ilvl w:val="0"/>
          <w:numId w:val="6"/>
        </w:numPr>
      </w:pPr>
      <w:r>
        <w:t>Chinook juvenile per adult (Chinook jpa)</w:t>
      </w:r>
    </w:p>
    <w:p w:rsidR="00F56CA1" w:rsidRDefault="00AD638E">
      <w:pPr>
        <w:pStyle w:val="FirstParagraph"/>
      </w:pPr>
      <w:r>
        <w:t>Selected flow thresholds for river reconnection and disconnection analyses:</w:t>
      </w:r>
    </w:p>
    <w:p w:rsidR="00F56CA1" w:rsidRDefault="00AD638E">
      <w:pPr>
        <w:pStyle w:val="Compact"/>
        <w:numPr>
          <w:ilvl w:val="0"/>
          <w:numId w:val="7"/>
        </w:numPr>
      </w:pPr>
      <w:r>
        <w:t>10 and 100 cfs</w:t>
      </w:r>
    </w:p>
    <w:p w:rsidR="00F56CA1" w:rsidRDefault="00AD638E">
      <w:pPr>
        <w:pStyle w:val="FirstParagraph"/>
      </w:pPr>
      <w:r>
        <w:t>Of the ecological response variables that were evaluated for coho, one variable clearly showed a higher degree of correl</w:t>
      </w:r>
      <w:r>
        <w:t>atedness with hydrologic metrics (see Results, Section 4.2): the number of coho smolt produced (i.e., that were estimated as outmigrating from the watershed) divided by the estimate of spawning females migrating upstream almost two years prior (i.e., the c</w:t>
      </w:r>
      <w:r>
        <w:t>ohort’s parents). One reason for this strong degree of correlatedness may be that the normalization to the number of spawners makes the three cohorts more comparable. This metric has also been identified by state agency analysts as indicative of freshwater</w:t>
      </w:r>
      <w:r>
        <w:t xml:space="preserve"> ecosystem conditions at coho salmon populations below carrying capacity (CDFW 2021). Consequently, all further hydro-ecological modeling for coho uses this coho smolt per female (coho spf) metric as the response variable.</w:t>
      </w:r>
    </w:p>
    <w:p w:rsidR="00F56CA1" w:rsidRDefault="00AD638E">
      <w:pPr>
        <w:pStyle w:val="BodyText"/>
      </w:pPr>
      <w:r>
        <w:t xml:space="preserve">For Chinook, conversely, none of </w:t>
      </w:r>
      <w:r>
        <w:t xml:space="preserve">the three available ecological response variables stood out as being substantially more correlated with hydrologic metrics than the others (see Results, Section 4.2 and </w:t>
      </w:r>
      <w:r>
        <w:rPr>
          <w:i/>
          <w:iCs/>
        </w:rPr>
        <w:t>Supplemental Figure 1</w:t>
      </w:r>
      <w:r>
        <w:t>). Furthermore, they all appeared less correlated than coho with t</w:t>
      </w:r>
      <w:r>
        <w:t>he hydrology (i.e., the coho-hydrology correlations produced more absolute values greater than 0.5 than correlations between Chinook and hydrology). For comparability with coho, the Chinook juvenile per adult metric (Chinook jpa) was selected for further C</w:t>
      </w:r>
      <w:r>
        <w:t>hinook-based hydro-ecological modeling.</w:t>
      </w:r>
    </w:p>
    <w:p w:rsidR="00F56CA1" w:rsidRDefault="00AD638E">
      <w:pPr>
        <w:pStyle w:val="BodyText"/>
      </w:pPr>
      <w:r>
        <w:t xml:space="preserve">To avoid introducing redundant information into the prediction analysis (Olden and Poff 2003), we examined relationships between reconnection dates and biological monitoring data to find the flow thresholds with the </w:t>
      </w:r>
      <w:r>
        <w:t>highest predictive power. Two critical flow thresholds (10 cfs and 100 cfs) were selected, based on the ability for the flow threshold reconnection dates to predict the observed biological data for coho (based on R</w:t>
      </w:r>
      <w:r>
        <w:rPr>
          <w:vertAlign w:val="superscript"/>
        </w:rPr>
        <w:t>2</w:t>
      </w:r>
      <w:r>
        <w:t xml:space="preserve"> values), as </w:t>
      </w:r>
      <w:r>
        <w:lastRenderedPageBreak/>
        <w:t>well as professional judgmen</w:t>
      </w:r>
      <w:r>
        <w:t>t and previous work done on salmon passage in the watershed (e.g., SRWC 2018).</w:t>
      </w:r>
    </w:p>
    <w:p w:rsidR="00F56CA1" w:rsidRDefault="00AD638E">
      <w:pPr>
        <w:pStyle w:val="Heading2"/>
      </w:pPr>
      <w:bookmarkStart w:id="19" w:name="X4645f8f4a124565f9d466360a95c2cc73f4432d"/>
      <w:bookmarkEnd w:id="18"/>
      <w:r>
        <w:rPr>
          <w:rStyle w:val="SectionNumber"/>
        </w:rPr>
        <w:t>3.5</w:t>
      </w:r>
      <w:r>
        <w:tab/>
        <w:t>Evaluation of all possible linear models and exclusion of Chinook</w:t>
      </w:r>
    </w:p>
    <w:p w:rsidR="00F56CA1" w:rsidRDefault="00AD638E">
      <w:pPr>
        <w:pStyle w:val="FirstParagraph"/>
      </w:pPr>
      <w:r>
        <w:t>Before finalizing the selection of the highest-utility hydrologic predictors, all predictors which survived</w:t>
      </w:r>
      <w:r>
        <w:t xml:space="preserve"> the first pass were evaluated in aggregate. Based on this analysis, we determined that Chinook reproductive outcomes were substantially less predictable than coho reproductive outcomes (discussed further in Results). The final linear modeling exercise was</w:t>
      </w:r>
      <w:r>
        <w:t xml:space="preserve"> carried out only for coho salmon.</w:t>
      </w:r>
    </w:p>
    <w:p w:rsidR="00F56CA1" w:rsidRDefault="00AD638E">
      <w:pPr>
        <w:pStyle w:val="Heading2"/>
      </w:pPr>
      <w:bookmarkStart w:id="20" w:name="linear-model-selection-for-coho-only"/>
      <w:bookmarkEnd w:id="19"/>
      <w:r>
        <w:rPr>
          <w:rStyle w:val="SectionNumber"/>
        </w:rPr>
        <w:t>3.6</w:t>
      </w:r>
      <w:r>
        <w:tab/>
        <w:t>Linear model selection for coho only</w:t>
      </w:r>
    </w:p>
    <w:p w:rsidR="00F56CA1" w:rsidRDefault="00AD638E">
      <w:pPr>
        <w:pStyle w:val="FirstParagraph"/>
      </w:pPr>
      <w:r>
        <w:t>In the second pass of flow metric predictor selection, a refined set of potential predictor variables was used to make one- and two-predictor linear models of the coho spf response</w:t>
      </w:r>
      <w:r>
        <w:t xml:space="preserve"> variable.</w:t>
      </w:r>
    </w:p>
    <w:p w:rsidR="00F56CA1" w:rsidRDefault="00AD638E">
      <w:pPr>
        <w:pStyle w:val="BodyText"/>
      </w:pPr>
      <w:r>
        <w:t>With a dataset this small, the risk of overfitting is relatively high (James et al. 2013). Consequently linear models with a maximum of two predictors were evaluated. The four best one-predictor models and six of the best two-predictor models ar</w:t>
      </w:r>
      <w:r>
        <w:t>e shown in Table 2. Criteria used to make the selection included degree of variability explained by the predictors (R</w:t>
      </w:r>
      <w:r>
        <w:rPr>
          <w:vertAlign w:val="superscript"/>
        </w:rPr>
        <w:t>2</w:t>
      </w:r>
      <w:r>
        <w:t xml:space="preserve"> and adjusted R</w:t>
      </w:r>
      <w:r>
        <w:rPr>
          <w:vertAlign w:val="superscript"/>
        </w:rPr>
        <w:t>2</w:t>
      </w:r>
      <w:r>
        <w:t>), statistical significance (p-value and F-statistic), the amount of total non-correlated information contained in the set</w:t>
      </w:r>
      <w:r>
        <w:t xml:space="preserve"> of predictors (corrected AIC, or AIC</w:t>
      </w:r>
      <w:r>
        <w:rPr>
          <w:vertAlign w:val="subscript"/>
        </w:rPr>
        <w:t>c</w:t>
      </w:r>
      <w:r>
        <w:t>, a statistic used for small sample sizes). For coho, because the predictor BY_recon_10 (Brood Year reconnection date, 10 cfs) performed so much better than all other metrics in the one-predictor model set, all two-pre</w:t>
      </w:r>
      <w:r>
        <w:t>dictor models evaluated included that predictor.</w:t>
      </w:r>
    </w:p>
    <w:p w:rsidR="00F56CA1" w:rsidRDefault="00AD638E">
      <w:pPr>
        <w:pStyle w:val="BodyText"/>
      </w:pPr>
      <w:r>
        <w:t xml:space="preserve">For each of these 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w:t>
      </w:r>
      <w:r>
        <w:t xml:space="preserve">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w:t>
      </w:r>
      <w:r>
        <w:t>errors is the LOOCV error used to evaluate model performance in Results.</w:t>
      </w:r>
    </w:p>
    <w:p w:rsidR="00F56CA1" w:rsidRDefault="00AD638E">
      <w:pPr>
        <w:pStyle w:val="BodyText"/>
      </w:pPr>
      <w:r>
        <w:t>Finally, minimum performance criteria were established to select the models which were incorporated into the ultimate HB function. These criteria were: adjusted R</w:t>
      </w:r>
      <w:r>
        <w:rPr>
          <w:vertAlign w:val="superscript"/>
        </w:rPr>
        <w:t>2</w:t>
      </w:r>
      <w:r>
        <w:t xml:space="preserve"> value of &gt;0.6, a p-</w:t>
      </w:r>
      <w:r>
        <w:t>value of &lt;0.2, an F-statistic of more than 10, and a LOOCV value of less than 747 (i.e., the LOOCV value of the best one-predictor model). The predictors and slopes of the three models which met these criteria (lm2a, lm2b, and lm2c) are shown in Table 4.</w:t>
      </w:r>
    </w:p>
    <w:p w:rsidR="00F56CA1" w:rsidRDefault="00AD638E">
      <w:pPr>
        <w:pStyle w:val="BodyText"/>
      </w:pPr>
      <w:r>
        <w:t>T</w:t>
      </w:r>
      <w:r>
        <w:t>hese criteria were selected using professional judgment based on the features of the available models, and the diversity of predictors in the resulting ensemble model. For example, the selection of a p-value criteria of &lt;0.2 allowed the inclusion of lm2c (</w:t>
      </w:r>
      <w:r>
        <w:t xml:space="preserve">Table 2), with a p-value of 0.18, but excluded lm2d, with a p-value of 0.64. The authors felt that this was a reasonable cutoff in statistical significance for such a small sample size of observed response variable. Additionally, the three models that met </w:t>
      </w:r>
      <w:r>
        <w:t xml:space="preserve">these criteria incorporate information from the end of a dry season (BY_recon_10 and 100), the onset of the wet season (RY_Wet_Tim), and the wet season duration (Wet_BFL_Dur), which supports the </w:t>
      </w:r>
      <w:r>
        <w:lastRenderedPageBreak/>
        <w:t>professional judgment of the authors that the degree of hydro</w:t>
      </w:r>
      <w:r>
        <w:t>-ecological services provided each water year should be evaluated using information from multiple seasons.</w:t>
      </w:r>
    </w:p>
    <w:p w:rsidR="00F56CA1" w:rsidRDefault="00AD638E">
      <w:pPr>
        <w:pStyle w:val="Heading2"/>
      </w:pPr>
      <w:bookmarkStart w:id="21" w:name="X57a52924c851c61a9341e8e93e70bf04d5c1aee"/>
      <w:bookmarkEnd w:id="20"/>
      <w:r>
        <w:rPr>
          <w:rStyle w:val="SectionNumber"/>
        </w:rPr>
        <w:t>3.7</w:t>
      </w:r>
      <w:r>
        <w:tab/>
        <w:t>Proposed formulation of a water year-based Hydrologic Benefit function for coho salmon</w:t>
      </w:r>
    </w:p>
    <w:p w:rsidR="00F56CA1" w:rsidRDefault="00AD638E">
      <w:pPr>
        <w:pStyle w:val="FirstParagraph"/>
      </w:pPr>
      <w:r>
        <w:t>To avoid over-interpreting the results of this small datas</w:t>
      </w:r>
      <w:r>
        <w:t>et, the coefficients of the three best selected models were averaged into the coefficients of an ensemble model shown in Table 4. The ensemble model coefficients provide the formulation of the Hydrologic Benefit function. Consequently the Hydrologic Benefi</w:t>
      </w:r>
      <w:r>
        <w:t xml:space="preserve">t values can be interpreted as predictions of coho spf-equivalents for a given water year. The values of the predictors – the four hydrologic metrics for each water year in the Fort Jones gauge record (water years 1942-2021) – are included in </w:t>
      </w:r>
      <w:r>
        <w:rPr>
          <w:i/>
          <w:iCs/>
        </w:rPr>
        <w:t xml:space="preserve">Supplemental </w:t>
      </w:r>
      <w:r>
        <w:rPr>
          <w:i/>
          <w:iCs/>
        </w:rPr>
        <w:t>Table 2</w:t>
      </w:r>
      <w:r>
        <w:t>.</w:t>
      </w:r>
    </w:p>
    <w:p w:rsidR="00F56CA1" w:rsidRDefault="00AD638E">
      <w:pPr>
        <w:pStyle w:val="BodyText"/>
      </w:pPr>
      <w:r>
        <w:t>The combined formulation is as follows:</w:t>
      </w:r>
    </w:p>
    <w:p w:rsidR="00F56CA1" w:rsidRDefault="00AD638E">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m:t>
              </m:r>
              <m:r>
                <w:rPr>
                  <w:rFonts w:ascii="Cambria Math" w:hAnsi="Cambria Math"/>
                </w:rPr>
                <m:t>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m:t>
              </m:r>
              <m:r>
                <w:rPr>
                  <w:rFonts w:ascii="Cambria Math" w:hAnsi="Cambria Math"/>
                </w:rPr>
                <m:t>wy</m:t>
              </m:r>
            </m:sub>
          </m:sSub>
        </m:oMath>
      </m:oMathPara>
    </w:p>
    <w:p w:rsidR="00F56CA1" w:rsidRDefault="00AD638E">
      <w:pPr>
        <w:pStyle w:val="FirstParagraph"/>
      </w:pPr>
      <w:r>
        <w:t>Where:</w:t>
      </w:r>
    </w:p>
    <w:p w:rsidR="00F56CA1" w:rsidRDefault="00AD638E">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m:t>
          </m:r>
          <m:r>
            <w:rPr>
              <w:rFonts w:ascii="Cambria Math" w:hAnsi="Cambria Math"/>
            </w:rPr>
            <m:t> </m:t>
          </m:r>
          <m:r>
            <w:rPr>
              <w:rFonts w:ascii="Cambria Math" w:hAnsi="Cambria Math"/>
            </w:rPr>
            <m:t>Benefit</m:t>
          </m:r>
          <m:r>
            <w:rPr>
              <w:rFonts w:ascii="Cambria Math" w:hAnsi="Cambria Math"/>
            </w:rPr>
            <m:t> </m:t>
          </m:r>
          <m:r>
            <w:rPr>
              <w:rFonts w:ascii="Cambria Math" w:hAnsi="Cambria Math"/>
            </w:rPr>
            <m:t>value</m:t>
          </m:r>
          <m:r>
            <w:rPr>
              <w:rFonts w:ascii="Cambria Math" w:hAnsi="Cambria Math"/>
            </w:rPr>
            <m:t> </m:t>
          </m:r>
          <m:r>
            <w:rPr>
              <w:rFonts w:ascii="Cambria Math" w:hAnsi="Cambria Math"/>
            </w:rPr>
            <m:t>for</m:t>
          </m:r>
          <m:r>
            <w:rPr>
              <w:rFonts w:ascii="Cambria Math" w:hAnsi="Cambria Math"/>
            </w:rPr>
            <m:t> </m:t>
          </m:r>
          <m:r>
            <w:rPr>
              <w:rFonts w:ascii="Cambria Math" w:hAnsi="Cambria Math"/>
            </w:rPr>
            <m:t>a</m:t>
          </m:r>
          <m:r>
            <w:rPr>
              <w:rFonts w:ascii="Cambria Math" w:hAnsi="Cambria Math"/>
            </w:rPr>
            <m:t> </m:t>
          </m:r>
          <m:r>
            <w:rPr>
              <w:rFonts w:ascii="Cambria Math" w:hAnsi="Cambria Math"/>
            </w:rPr>
            <m:t>given</m:t>
          </m:r>
          <m:r>
            <w:rPr>
              <w:rFonts w:ascii="Cambria Math" w:hAnsi="Cambria Math"/>
            </w:rPr>
            <m:t> </m:t>
          </m:r>
          <m:r>
            <w:rPr>
              <w:rFonts w:ascii="Cambria Math" w:hAnsi="Cambria Math"/>
            </w:rPr>
            <m:t>water</m:t>
          </m:r>
          <m:r>
            <w:rPr>
              <w:rFonts w:ascii="Cambria Math" w:hAnsi="Cambria Math"/>
            </w:rPr>
            <m:t> </m:t>
          </m:r>
          <m:r>
            <w:rPr>
              <w:rFonts w:ascii="Cambria Math" w:hAnsi="Cambria Math"/>
            </w:rPr>
            <m:t>year</m:t>
          </m:r>
          <m:r>
            <w:rPr>
              <w:rFonts w:ascii="Cambria Math" w:hAnsi="Cambria Math"/>
            </w:rPr>
            <m:t> </m:t>
          </m:r>
          <m:d>
            <m:dPr>
              <m:ctrlPr>
                <w:rPr>
                  <w:rFonts w:ascii="Cambria Math" w:hAnsi="Cambria Math"/>
                </w:rPr>
              </m:ctrlPr>
            </m:dPr>
            <m:e>
              <m:r>
                <w:rPr>
                  <w:rFonts w:ascii="Cambria Math" w:hAnsi="Cambria Math"/>
                </w:rPr>
                <m:t>co</m:t>
              </m:r>
              <m:r>
                <w:rPr>
                  <w:rFonts w:ascii="Cambria Math" w:hAnsi="Cambria Math"/>
                </w:rPr>
                <m:t>h</m:t>
              </m:r>
              <m:r>
                <w:rPr>
                  <w:rFonts w:ascii="Cambria Math" w:hAnsi="Cambria Math"/>
                </w:rPr>
                <m:t>o</m:t>
              </m:r>
              <m:r>
                <w:rPr>
                  <w:rFonts w:ascii="Cambria Math" w:hAnsi="Cambria Math"/>
                </w:rPr>
                <m:t>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e>
          </m:d>
        </m:oMath>
      </m:oMathPara>
    </w:p>
    <w:p w:rsidR="00F56CA1" w:rsidRDefault="00AD638E">
      <w:pPr>
        <w:pStyle w:val="BodyText"/>
      </w:pPr>
      <m:oMathPara>
        <m:oMath>
          <m:r>
            <w:rPr>
              <w:rFonts w:ascii="Cambria Math" w:hAnsi="Cambria Math"/>
            </w:rPr>
            <m:t>b</m:t>
          </m:r>
          <m:r>
            <m:rPr>
              <m:sty m:val="p"/>
            </m:rPr>
            <w:rPr>
              <w:rFonts w:ascii="Cambria Math" w:hAnsi="Cambria Math"/>
            </w:rPr>
            <m:t>=</m:t>
          </m:r>
          <m:r>
            <w:rPr>
              <w:rFonts w:ascii="Cambria Math" w:hAnsi="Cambria Math"/>
            </w:rPr>
            <m:t>93.4 </m:t>
          </m:r>
          <m:r>
            <w:rPr>
              <w:rFonts w:ascii="Cambria Math" w:hAnsi="Cambria Math"/>
            </w:rPr>
            <m:t>sp</m:t>
          </m:r>
          <m:r>
            <w:rPr>
              <w:rFonts w:ascii="Cambria Math" w:hAnsi="Cambria Math"/>
            </w:rPr>
            <m:t>f</m:t>
          </m:r>
          <m:r>
            <w:rPr>
              <w:rFonts w:ascii="Cambria Math" w:hAnsi="Cambria Math"/>
            </w:rPr>
            <m:t> </m:t>
          </m:r>
          <m:r>
            <w:rPr>
              <w:rFonts w:ascii="Cambria Math" w:hAnsi="Cambria Math"/>
            </w:rPr>
            <m:t>equiv</m:t>
          </m:r>
          <m:r>
            <m:rPr>
              <m:sty m:val="p"/>
            </m:rPr>
            <w:rPr>
              <w:rFonts w:ascii="Cambria Math" w:hAnsi="Cambria Math"/>
            </w:rPr>
            <m:t>.</m:t>
          </m:r>
        </m:oMath>
      </m:oMathPara>
    </w:p>
    <w:p w:rsidR="00F56CA1" w:rsidRDefault="00AD638E">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10 </m:t>
              </m:r>
              <m:r>
                <w:rPr>
                  <w:rFonts w:ascii="Cambria Math" w:hAnsi="Cambria Math"/>
                </w:rPr>
                <m:t>cfs</m:t>
              </m:r>
            </m:e>
          </m:d>
        </m:oMath>
      </m:oMathPara>
    </w:p>
    <w:p w:rsidR="00F56CA1" w:rsidRDefault="00AD638E">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100 </m:t>
              </m:r>
              <m:r>
                <w:rPr>
                  <w:rFonts w:ascii="Cambria Math" w:hAnsi="Cambria Math"/>
                </w:rPr>
                <m:t>cfs</m:t>
              </m:r>
            </m:e>
          </m:d>
        </m:oMath>
      </m:oMathPara>
    </w:p>
    <w:p w:rsidR="00F56CA1" w:rsidRDefault="00AD638E">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m:t>
              </m:r>
              <m:r>
                <w:rPr>
                  <w:rFonts w:ascii="Cambria Math" w:hAnsi="Cambria Math"/>
                </w:rPr>
                <m:t>et</m:t>
              </m:r>
              <m:r>
                <w:rPr>
                  <w:rFonts w:ascii="Cambria Math" w:hAnsi="Cambria Math"/>
                </w:rPr>
                <m:t> </m:t>
              </m:r>
              <m:r>
                <w:rPr>
                  <w:rFonts w:ascii="Cambria Math" w:hAnsi="Cambria Math"/>
                </w:rPr>
                <m:t>season</m:t>
              </m:r>
              <m:r>
                <w:rPr>
                  <w:rFonts w:ascii="Cambria Math" w:hAnsi="Cambria Math"/>
                </w:rPr>
                <m:t> </m:t>
              </m:r>
              <m:r>
                <w:rPr>
                  <w:rFonts w:ascii="Cambria Math" w:hAnsi="Cambria Math"/>
                </w:rPr>
                <m:t>onset</m:t>
              </m:r>
              <m:r>
                <w:rPr>
                  <w:rFonts w:ascii="Cambria Math" w:hAnsi="Cambria Math"/>
                </w:rPr>
                <m:t> </m:t>
              </m:r>
              <m:r>
                <w:rPr>
                  <w:rFonts w:ascii="Cambria Math" w:hAnsi="Cambria Math"/>
                </w:rPr>
                <m:t>after</m:t>
              </m:r>
              <m:r>
                <w:rPr>
                  <w:rFonts w:ascii="Cambria Math" w:hAnsi="Cambria Math"/>
                </w:rPr>
                <m:t> </m:t>
              </m:r>
              <m:r>
                <w:rPr>
                  <w:rFonts w:ascii="Cambria Math" w:hAnsi="Cambria Math"/>
                </w:rPr>
                <m:t>Sep</m:t>
              </m:r>
              <m:r>
                <m:rPr>
                  <m:sty m:val="p"/>
                </m:rPr>
                <w:rPr>
                  <w:rFonts w:ascii="Cambria Math" w:hAnsi="Cambria Math"/>
                </w:rPr>
                <m:t>.</m:t>
              </m:r>
              <m:r>
                <w:rPr>
                  <w:rFonts w:ascii="Cambria Math" w:hAnsi="Cambria Math"/>
                </w:rPr>
                <m:t> </m:t>
              </m:r>
              <m:r>
                <w:rPr>
                  <w:rFonts w:ascii="Cambria Math" w:hAnsi="Cambria Math"/>
                </w:rPr>
                <m:t>30</m:t>
              </m:r>
            </m:e>
          </m:d>
        </m:oMath>
      </m:oMathPara>
    </w:p>
    <w:p w:rsidR="00F56CA1" w:rsidRDefault="00AD638E">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baseflow</m:t>
              </m:r>
              <m:r>
                <w:rPr>
                  <w:rFonts w:ascii="Cambria Math" w:hAnsi="Cambria Math"/>
                </w:rPr>
                <m:t> </m:t>
              </m:r>
              <m:r>
                <w:rPr>
                  <w:rFonts w:ascii="Cambria Math" w:hAnsi="Cambria Math"/>
                </w:rPr>
                <m:t>duration</m:t>
              </m:r>
            </m:e>
          </m:d>
        </m:oMath>
      </m:oMathPara>
    </w:p>
    <w:p w:rsidR="00F56CA1" w:rsidRDefault="00AD638E">
      <w:pPr>
        <w:pStyle w:val="TableCaption"/>
      </w:pPr>
      <w:r>
        <w:t>Table 2: Summary statistics of an example set of linear models predicting the number of coho smolt produced pe</w:t>
      </w:r>
      <w:r>
        <w:t>r female in a given water year. Because the Brood Year reconnection date for 10 cfs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F56CA1" w:rsidTr="00F56CA1">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AICc</w:t>
            </w:r>
          </w:p>
        </w:tc>
      </w:tr>
      <w:tr w:rsidR="00F56CA1" w:rsidTr="00F56CA1">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F56CA1" w:rsidTr="00F56CA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F56CA1" w:rsidTr="00F56CA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F56CA1" w:rsidTr="00F56CA1">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F56CA1" w:rsidTr="00F56CA1">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F56CA1" w:rsidTr="00F56CA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r>
              <w:rPr>
                <w:rFonts w:ascii="Arial" w:eastAsia="Arial" w:hAnsi="Arial" w:cs="Arial"/>
                <w:color w:val="000000"/>
                <w:sz w:val="22"/>
                <w:szCs w:val="22"/>
              </w:rPr>
              <w:lastRenderedPageBreak/>
              <w:t>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F56CA1" w:rsidTr="00F56CA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RY_Wet_BFL_Dur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F56CA1" w:rsidTr="00F56CA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F56CA1" w:rsidTr="00F56CA1">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F56CA1" w:rsidTr="00F56CA1">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rsidR="00F56CA1" w:rsidRDefault="00AD638E">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F56CA1" w:rsidTr="00F56CA1">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(coho spf-equiv.)</w:t>
            </w:r>
          </w:p>
        </w:tc>
      </w:tr>
      <w:tr w:rsidR="00F56CA1" w:rsidTr="00F56CA1">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F56CA1" w:rsidTr="00F56CA1">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F56CA1" w:rsidTr="00F56CA1">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rsidR="00F56CA1" w:rsidRDefault="00AD638E">
      <w:pPr>
        <w:pStyle w:val="TableCaption"/>
      </w:pPr>
      <w:r>
        <w:t xml:space="preserve">Table 4: </w:t>
      </w:r>
      <w:r>
        <w:t>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F56CA1" w:rsidTr="00F56CA1">
        <w:trPr>
          <w:cnfStyle w:val="100000000000" w:firstRow="1" w:lastRow="0" w:firstColumn="0" w:lastColumn="0" w:oddVBand="0" w:evenVBand="0" w:oddHBand="0" w:evenHBand="0" w:firstRowFirstColumn="0" w:firstRowLastColumn="0" w:lastRowFirstColumn="0" w:lastRowLastColumn="0"/>
          <w:tblHeader/>
          <w:jc w:val="center"/>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RY_Wet_Tim</w:t>
            </w:r>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t>
            </w:r>
            <w:r>
              <w:rPr>
                <w:rFonts w:ascii="Arial" w:eastAsia="Arial" w:hAnsi="Arial" w:cs="Arial"/>
                <w:color w:val="000000"/>
                <w:sz w:val="22"/>
                <w:szCs w:val="22"/>
              </w:rPr>
              <w:t>Wet_BFL_Dur</w:t>
            </w:r>
          </w:p>
        </w:tc>
      </w:tr>
      <w:tr w:rsidR="00F56CA1" w:rsidTr="00F56CA1">
        <w:trPr>
          <w:jc w:val="center"/>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w:t>
            </w: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F56CA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F56CA1">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56CA1" w:rsidTr="00F56CA1">
        <w:trPr>
          <w:jc w:val="center"/>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128.6</w:t>
            </w: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F56CA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F56CA1">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56CA1" w:rsidTr="00F56CA1">
        <w:trPr>
          <w:jc w:val="center"/>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F56CA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F56CA1">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F56CA1" w:rsidTr="00F56CA1">
        <w:trPr>
          <w:jc w:val="center"/>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93.4</w:t>
            </w:r>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F56CA1" w:rsidRDefault="00AD638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bl>
    <w:p w:rsidR="00F56CA1" w:rsidRDefault="00AD638E">
      <w:pPr>
        <w:pStyle w:val="Heading2"/>
      </w:pPr>
      <w:bookmarkStart w:id="22" w:name="X5678042e0e587b4a5ea03a6bcb753fee3274725"/>
      <w:bookmarkEnd w:id="21"/>
      <w:r>
        <w:rPr>
          <w:rStyle w:val="SectionNumber"/>
        </w:rPr>
        <w:t>3.8</w:t>
      </w:r>
      <w:r>
        <w:tab/>
        <w:t>HB function sensitivity to one additional observation</w:t>
      </w:r>
    </w:p>
    <w:p w:rsidR="00F56CA1" w:rsidRDefault="00AD638E">
      <w:pPr>
        <w:pStyle w:val="FirstParagraph"/>
      </w:pPr>
      <w:r>
        <w:t>To further explore the uncertainty associated with such a small dataset, the sensitivity of the predictive model was estimated by adding one additional data point. Specifically, a hypothetical value of “observed” coho spf was assigned to brood year 2015 (i</w:t>
      </w:r>
      <w:r>
        <w:t>nfluenced by conditions in water year 2016). This is a missing value in the existing observational dataset. Furthermore, flow conditions in and just before water year 2016 were very dry, and the hydrologic predictors for water year 2016 generated the lowes</w:t>
      </w:r>
      <w:r>
        <w:t>t predicted coho spf value of the entire Fort Jones gauge flow record (-35.9; see Figure 12). The significance of predicted negative coho spf values is described further in Results.</w:t>
      </w:r>
    </w:p>
    <w:p w:rsidR="00F56CA1" w:rsidRDefault="00AD638E">
      <w:pPr>
        <w:pStyle w:val="BodyText"/>
      </w:pPr>
      <w:r>
        <w:t>This missing value for brood year 2015 was replaced by 0, as well as the m</w:t>
      </w:r>
      <w:r>
        <w:t>inimum, mean and maximum values of observed coho spf (5.8, 60.0, and 101.8 coho spf, respectively). The ensemble average coefficients in the HB function were recalculated based on each revised dataset.</w:t>
      </w:r>
    </w:p>
    <w:p w:rsidR="00F56CA1" w:rsidRDefault="00AD638E">
      <w:pPr>
        <w:pStyle w:val="Heading1"/>
      </w:pPr>
      <w:bookmarkStart w:id="23" w:name="results"/>
      <w:bookmarkEnd w:id="12"/>
      <w:bookmarkEnd w:id="22"/>
      <w:r>
        <w:rPr>
          <w:rStyle w:val="SectionNumber"/>
        </w:rPr>
        <w:t>4</w:t>
      </w:r>
      <w:r>
        <w:tab/>
        <w:t>Results</w:t>
      </w:r>
    </w:p>
    <w:p w:rsidR="00F56CA1" w:rsidRDefault="00AD638E">
      <w:pPr>
        <w:pStyle w:val="Heading2"/>
      </w:pPr>
      <w:bookmarkStart w:id="24" w:name="Xc2abe7bcb62e605259110c7fc452887e7b6f6b3"/>
      <w:r>
        <w:rPr>
          <w:rStyle w:val="SectionNumber"/>
        </w:rPr>
        <w:t>4.1</w:t>
      </w:r>
      <w:r>
        <w:tab/>
      </w:r>
      <w:r>
        <w:t>Flow history of the Scott River, described in functional flow metrics</w:t>
      </w:r>
    </w:p>
    <w:p w:rsidR="00F56CA1" w:rsidRDefault="00AD638E">
      <w:pPr>
        <w:pStyle w:val="FirstParagraph"/>
      </w:pPr>
      <w:r>
        <w:t xml:space="preserve">Diagnostic metrics of Scott River flow have demonstrated clear trends over the past 8 decades. Between 1942 and 2021, total annual flow measured at the Fort Jones gauge has dropped from </w:t>
      </w:r>
      <w:r>
        <w:t>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w:t>
      </w:r>
      <w:r>
        <w:t>ow clear trends over time (Figure 6, panels B-H). The fall pulse onset date has trended slightly later (though a distinct fall pulse flow does not occur every year), and the magnitude of the fall pulse flows has decreased. The onset of the wet season has t</w:t>
      </w:r>
      <w:r>
        <w:t>rended slightly later, though wet season median baseflows (i.e., flows not occurring during storm pulses) have remained stable on average (with a very slight downward trend). The rate of flow reduction during the spring has increased over time (i.e., the s</w:t>
      </w:r>
      <w:r>
        <w:t>pring recession curve has grown steeper). The median dry season flow has dropped by approximately 50%, the onset of the dry season is earlier, and the duration of the dry season has increased (Figure 6).</w:t>
      </w:r>
    </w:p>
    <w:p w:rsidR="00F56CA1" w:rsidRDefault="00AD638E">
      <w:pPr>
        <w:pStyle w:val="BodyText"/>
      </w:pPr>
      <w:r>
        <w:t>The reconnection and disconnection dates also show t</w:t>
      </w:r>
      <w:r>
        <w:t>rends over time, illustrating that since 1942 the wet season has narrowed, in that its (approximate) onset has trended later and the spring flow recession has trended earlier (Figure 7).</w:t>
      </w:r>
    </w:p>
    <w:p w:rsidR="00F56CA1" w:rsidRDefault="00AD638E">
      <w:pPr>
        <w:pStyle w:val="BodyText"/>
      </w:pPr>
      <w:r>
        <w:t>In aggregate, these metrics show an increased prevalence over the pas</w:t>
      </w:r>
      <w:r>
        <w:t xml:space="preserve">t 80 years of unfavorable hydrologic conditions for salmonids, in terms of the flows needed during critical life stages. The primary causes of this reduced ecological functionality are a </w:t>
      </w:r>
      <w:r>
        <w:lastRenderedPageBreak/>
        <w:t>changing climate (especially a reduced snowpack and earlier snowmelt)</w:t>
      </w:r>
      <w:r>
        <w:t xml:space="preserve"> and long-term changes in local consumptive water uses (Van Kirk and Naman 2008; Drake, Tate, and Carlson 2000).</w:t>
      </w:r>
    </w:p>
    <w:p w:rsidR="00F56CA1" w:rsidRDefault="00AD638E">
      <w:pPr>
        <w:pStyle w:val="CaptionedFigure"/>
      </w:pPr>
      <w:r>
        <w:rPr>
          <w:noProof/>
        </w:rPr>
        <w:drawing>
          <wp:inline distT="0" distB="0" distL="0" distR="0">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F56CA1" w:rsidRDefault="00AD638E">
      <w:pPr>
        <w:pStyle w:val="ImageCaption"/>
      </w:pPr>
      <w:r>
        <w:t>Figure 6: Total annual flow volume (panel A) and functional flow metrics (panels B-H; Patterson et al. 2020), derived from daily average flow</w:t>
      </w:r>
      <w:r>
        <w:t xml:space="preserve"> measurements at the Fort Jones USGS flow gauge (ID 11519500) for water years 1942-2021.</w:t>
      </w:r>
    </w:p>
    <w:p w:rsidR="00F56CA1" w:rsidRDefault="00AD638E">
      <w:pPr>
        <w:pStyle w:val="CaptionedFigure"/>
      </w:pPr>
      <w:r>
        <w:rPr>
          <w:noProof/>
        </w:rPr>
        <w:lastRenderedPageBreak/>
        <w:drawing>
          <wp:inline distT="0" distB="0" distL="0" distR="0">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F56CA1" w:rsidRDefault="00AD638E">
      <w:pPr>
        <w:pStyle w:val="ImageCaption"/>
      </w:pPr>
      <w:r>
        <w:t>Figure 7: Disconnection and reconnection dates for the 100 cfs (2.8 cms) flow threshold, water years 1942-2021. The disconnection date refers to the first day in the</w:t>
      </w:r>
      <w:r>
        <w:t xml:space="preserve"> spring on which flow drops below the designated threshold (100 cfs); the reconnection date refers to the first date in the fall on which flow rises above the designated threshold. Trends over the past 80 years suggest that the spring flow recession is tre</w:t>
      </w:r>
      <w:r>
        <w:t xml:space="preserve">nding earlier, and the fall river reconnection is trending later. </w:t>
      </w:r>
    </w:p>
    <w:p w:rsidR="00F56CA1" w:rsidRDefault="00AD638E">
      <w:pPr>
        <w:pStyle w:val="Heading2"/>
      </w:pPr>
      <w:bookmarkStart w:id="25" w:name="utility-of-hydrology-predictors"/>
      <w:bookmarkEnd w:id="24"/>
      <w:r>
        <w:rPr>
          <w:rStyle w:val="SectionNumber"/>
        </w:rPr>
        <w:t>4.2</w:t>
      </w:r>
      <w:r>
        <w:tab/>
        <w:t>Utility of hydrology predictors</w:t>
      </w:r>
    </w:p>
    <w:p w:rsidR="00F56CA1" w:rsidRDefault="00AD638E">
      <w:pPr>
        <w:pStyle w:val="Heading3"/>
      </w:pPr>
      <w:bookmarkStart w:id="26" w:name="Xecceecfd1ea7e2c3e3274f19f37083719d0f790"/>
      <w:r>
        <w:rPr>
          <w:rStyle w:val="SectionNumber"/>
        </w:rPr>
        <w:t>4.2.1</w:t>
      </w:r>
      <w:r>
        <w:tab/>
        <w:t>Correlation of hydrologic metrics with salmon metrics</w:t>
      </w:r>
    </w:p>
    <w:p w:rsidR="00F56CA1" w:rsidRDefault="00AD638E">
      <w:pPr>
        <w:pStyle w:val="FirstParagraph"/>
      </w:pPr>
      <w:r>
        <w:t xml:space="preserve">The information in </w:t>
      </w:r>
      <w:r>
        <w:rPr>
          <w:i/>
          <w:iCs/>
        </w:rPr>
        <w:t>Supplemental Table 1</w:t>
      </w:r>
      <w:r>
        <w:t xml:space="preserve"> was used to calculate Pearson correlation coefficient</w:t>
      </w:r>
      <w:r>
        <w:t>s between flow metrics and observed ecological quantities: four coho observation types (the number of spawners, number of redds, number of smolt, and the number of smolts produced per female spawner) (Figure 8), and three Chinook observation types (all afo</w:t>
      </w:r>
      <w:r>
        <w:t>rementioned types except number of redds, since local redd monitoring for Chinook has an insufficient record length) (</w:t>
      </w:r>
      <w:r>
        <w:rPr>
          <w:i/>
          <w:iCs/>
        </w:rPr>
        <w:t>Supplemental Figure 1</w:t>
      </w:r>
      <w:r>
        <w:t>)).</w:t>
      </w:r>
    </w:p>
    <w:p w:rsidR="00F56CA1" w:rsidRDefault="00AD638E">
      <w:pPr>
        <w:pStyle w:val="BodyText"/>
      </w:pPr>
      <w:r>
        <w:t>These correlations were used as a first pass filter to refine the set of variables considered in the linear model</w:t>
      </w:r>
      <w:r>
        <w:t xml:space="preserve">ing exercise. A larger number of predictors was evaluated than the set </w:t>
      </w:r>
      <w:r>
        <w:lastRenderedPageBreak/>
        <w:t xml:space="preserve">depicted here; the predictors included in Figure 8 are selected because of a high correlation coefficient or an unexpected result. A full correlation matrix is shown in </w:t>
      </w:r>
      <w:r>
        <w:rPr>
          <w:i/>
          <w:iCs/>
        </w:rPr>
        <w:t>Supplemental Fig</w:t>
      </w:r>
      <w:r>
        <w:rPr>
          <w:i/>
          <w:iCs/>
        </w:rPr>
        <w:t>ure 1</w:t>
      </w:r>
      <w:r>
        <w:t>.</w:t>
      </w:r>
    </w:p>
    <w:p w:rsidR="00F56CA1" w:rsidRDefault="00AD638E">
      <w:pPr>
        <w:pStyle w:val="CaptionedFigure"/>
      </w:pPr>
      <w:r>
        <w:rPr>
          <w:noProof/>
        </w:rPr>
        <w:drawing>
          <wp:inline distT="0" distB="0" distL="0" distR="0">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F56CA1" w:rsidRDefault="00AD638E">
      <w:pPr>
        <w:pStyle w:val="ImageCaption"/>
      </w:pPr>
      <w:r>
        <w:t>Figure 8: Correlations between 41 predictors and 4 coho monitoring metrics. Red colors indicate a negative correlation and blue colors indicate a positive correlation; the size and color of the circle in each box are both scaled to the value of the correla</w:t>
      </w:r>
      <w:r>
        <w:t>tion coefficient. Large blue circles indicate that the quantity (such as the Brood Year fall pulse magnitude, or BY FA_Mag) is positively correlated with observed fish metrics; for dates, a blue dot indicates that a later date is correlated with higher fis</w:t>
      </w:r>
      <w:r>
        <w:t xml:space="preserve">h values, while a red dot indicates that an earlier dot is correlated with higher fish values. </w:t>
      </w:r>
    </w:p>
    <w:p w:rsidR="00F56CA1" w:rsidRDefault="00AD638E">
      <w:pPr>
        <w:pStyle w:val="BodyText"/>
      </w:pPr>
      <w:r>
        <w:lastRenderedPageBreak/>
        <w:t>As mentioned in Methods, the coho salmon indicator that is most correlated with hydrologic metrics is the number of coho smolt produced per spawning female (Fig</w:t>
      </w:r>
      <w:r>
        <w:t>ure 8). One reason for this may be that normalizing the observed number of smolt to the number of spawners eliminates the independent influence of cohort strength. Because of the already small number of water years for which smolt and spawner counts are av</w:t>
      </w:r>
      <w:r>
        <w:t>ailable, explicit consideration of each 3-year cohort of coho salmon was deemed statistically impossible for this study. Notably, data limitations for the coho spf metric reduce the sample size to only 11 years of observations.</w:t>
      </w:r>
    </w:p>
    <w:p w:rsidR="00F56CA1" w:rsidRDefault="00AD638E" w:rsidP="001A5666">
      <w:pPr>
        <w:pStyle w:val="BodyText"/>
      </w:pPr>
      <w:r>
        <w:t>Furthermore, as mentioned in</w:t>
      </w:r>
      <w:r>
        <w:t xml:space="preserve"> Methods, ecological observations of Chinook show markedly less correlation with hydrologic metrics than those for </w:t>
      </w:r>
      <w:proofErr w:type="spellStart"/>
      <w:r>
        <w:t>coho</w:t>
      </w:r>
      <w:proofErr w:type="spellEnd"/>
      <w:r>
        <w:t>.</w:t>
      </w:r>
    </w:p>
    <w:p w:rsidR="00F56CA1" w:rsidRDefault="00AD638E">
      <w:pPr>
        <w:pStyle w:val="Heading3"/>
      </w:pPr>
      <w:bookmarkStart w:id="27" w:name="Xf1a39309103b5b433d86a44c6224ac668194bc2"/>
      <w:bookmarkEnd w:id="26"/>
      <w:r>
        <w:rPr>
          <w:rStyle w:val="SectionNumber"/>
        </w:rPr>
        <w:t>4</w:t>
      </w:r>
      <w:r>
        <w:rPr>
          <w:rStyle w:val="SectionNumber"/>
        </w:rPr>
        <w:t>.2.2</w:t>
      </w:r>
      <w:r>
        <w:tab/>
        <w:t>Selection of 10 and 100 cfs thresholds for fall disconnection dates</w:t>
      </w:r>
    </w:p>
    <w:p w:rsidR="00F56CA1" w:rsidRDefault="00AD638E">
      <w:pPr>
        <w:pStyle w:val="FirstParagraph"/>
      </w:pPr>
      <w:r>
        <w:t>Fall reconnection dates in a cohort’s Br</w:t>
      </w:r>
      <w:r>
        <w:t>ood Year appear strongly correlated with coho spf (Figure 8), and previous work in the region has documented that fall flows are critical for salmon spawning (SRWC and RCD 2003). However, some flow thresholds may be less relevant to coho life stages than o</w:t>
      </w:r>
      <w:r>
        <w:t>thers, and the reconnection timing of proximate flow thresholds is somewhat correlated. It was therefore necessary to reduce the number of flow thresholds under consideration in the linear model selection process, in order to a) identify flow thresholds wi</w:t>
      </w:r>
      <w:r>
        <w:t>th the greatest impact on coho reproduction (to the extent possible with such a small dataset), and b) avoid the inclusion of redundant hydrologic information.</w:t>
      </w:r>
    </w:p>
    <w:p w:rsidR="00F56CA1" w:rsidRDefault="00AD638E">
      <w:pPr>
        <w:pStyle w:val="BodyText"/>
      </w:pPr>
      <w:r>
        <w:t>Relationships between the Brood Year reconnection dates for six flow thresholds and coho spf are</w:t>
      </w:r>
      <w:r>
        <w:t xml:space="preserve"> shown in Figure 9. The trends in slope value and R</w:t>
      </w:r>
      <w:r>
        <w:rPr>
          <w:vertAlign w:val="superscript"/>
        </w:rPr>
        <w:t>2</w:t>
      </w:r>
      <w:r>
        <w:t xml:space="preserve"> suggest that the date of crossing lower flow thresholds such as 10 and 15 cfs has greater biological significance than the date of crossing thresholds like 40 cfs, with 20 cfs being somewhat intermediate</w:t>
      </w:r>
      <w:r>
        <w:t>. In the context of this watershed, it suggests that a Fort Jones gauge flowrate of 10 cfs is a critical threshold for coho passage into the mainstem Scott River.</w:t>
      </w:r>
    </w:p>
    <w:p w:rsidR="00F56CA1" w:rsidRDefault="00AD638E">
      <w:pPr>
        <w:pStyle w:val="BodyText"/>
      </w:pPr>
      <w:r>
        <w:t>For Chinook, no significant relationships were calculated between the three ecological observ</w:t>
      </w:r>
      <w:r>
        <w:t>ation types and the Brood Year reconnection dates (i.e., no R</w:t>
      </w:r>
      <w:r>
        <w:rPr>
          <w:vertAlign w:val="superscript"/>
        </w:rPr>
        <w:t>2</w:t>
      </w:r>
      <w:r>
        <w:t xml:space="preserve"> values exceeded 0.1).</w:t>
      </w:r>
    </w:p>
    <w:p w:rsidR="00F56CA1" w:rsidRDefault="00AD638E">
      <w:pPr>
        <w:pStyle w:val="CaptionedFigure"/>
      </w:pPr>
      <w:r>
        <w:rPr>
          <w:noProof/>
        </w:rPr>
        <w:lastRenderedPageBreak/>
        <w:drawing>
          <wp:inline distT="0" distB="0" distL="0" distR="0">
            <wp:extent cx="5334000" cy="6096000"/>
            <wp:effectExtent l="0" t="0" r="0" b="0"/>
            <wp:docPr id="70" name="Picture" descr="Figure 9: Correlations between the ‘reconnection’ dates, or dates of fall flow rising above the designated flow threshold, for six flowrates. X-axis units are days after Aug. 31 of the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F56CA1" w:rsidRDefault="00AD638E">
      <w:pPr>
        <w:pStyle w:val="ImageCaption"/>
      </w:pPr>
      <w:r>
        <w:t>Figure 9: Correlations between the ‘reconnection’ dates, or dates of fall flow rising above the designated flow threshold, for six flowrates. X-axis units are days after</w:t>
      </w:r>
      <w:r>
        <w:t xml:space="preserve"> Aug. 31 of the salmon cohort Birth Year.</w:t>
      </w:r>
    </w:p>
    <w:p w:rsidR="00F56CA1" w:rsidRDefault="00AD638E">
      <w:pPr>
        <w:pStyle w:val="BodyText"/>
      </w:pPr>
      <w:r>
        <w:t>At reconnection dates for 100 cfs, the R</w:t>
      </w:r>
      <w:r>
        <w:rPr>
          <w:vertAlign w:val="superscript"/>
        </w:rPr>
        <w:t>2</w:t>
      </w:r>
      <w:r>
        <w:t xml:space="preserve"> of the relationship is higher than at 40 cfs. In previous monitoring, a Fort Jones gauge flowrate of 100 cfs has corresponded with the reconnection of a key river reach imp</w:t>
      </w:r>
      <w:r>
        <w:t>acted by mine tailings, allowing coho passage to favorable tributary stream habitat upstream of this reach (</w:t>
      </w:r>
      <w:r>
        <w:rPr>
          <w:i/>
          <w:iCs/>
        </w:rPr>
        <w:t>pers. comm.</w:t>
      </w:r>
      <w:r>
        <w:t>, Sommarstrom 2020). The relatively high R</w:t>
      </w:r>
      <w:r>
        <w:rPr>
          <w:vertAlign w:val="superscript"/>
        </w:rPr>
        <w:t>2</w:t>
      </w:r>
      <w:r>
        <w:t xml:space="preserve"> value between the 100 cfs Brood Year reconnection date and coho spf (0.434) suggests that ear</w:t>
      </w:r>
      <w:r>
        <w:t>lier access to this additional habitat improves watershed-wide reproductive outcomes.</w:t>
      </w:r>
    </w:p>
    <w:p w:rsidR="00F56CA1" w:rsidRDefault="00AD638E">
      <w:pPr>
        <w:pStyle w:val="BodyText"/>
      </w:pPr>
      <w:r>
        <w:lastRenderedPageBreak/>
        <w:t>It should be noted that for this metric, at very low flows like 8 and 10 cfs, a data censoring problem emerges, as there are some years where the flow never drops below t</w:t>
      </w:r>
      <w:r>
        <w:t>he threshold, so “reconnection” as flows rise above that threshold cannot occur. For these water years, the date of September 1st was selected as the “threshold crossing day”. This is considered to represent the earliest date that a spawning coho salmon wo</w:t>
      </w:r>
      <w:r>
        <w:t>uld require spawning flows measurable at the Fort Jones gauge. Thus, in average and wet years (and, in the mid-20th century, most years) the distribution of values for this threshold-exceeding date for low flowrates would be heavily skewed to September 1st</w:t>
      </w:r>
      <w:r>
        <w:t>. This data processing method retains the information that the flow in a high-baseflow year may have served the spawning needs of the salmon, but conveys no other information about flow timing.</w:t>
      </w:r>
    </w:p>
    <w:p w:rsidR="00F56CA1" w:rsidRDefault="00AD638E">
      <w:pPr>
        <w:pStyle w:val="BodyText"/>
      </w:pPr>
      <w:r>
        <w:t>Based on the trends shown in Figure 9, we narrowed the reconne</w:t>
      </w:r>
      <w:r>
        <w:t>ction and disconnection date flow thresholds under consideration to 10 cfs and 100 cfs. This decision could be revisited if additional years of data become available.</w:t>
      </w:r>
    </w:p>
    <w:p w:rsidR="00F56CA1" w:rsidRDefault="00AD638E">
      <w:pPr>
        <w:pStyle w:val="Heading3"/>
      </w:pPr>
      <w:bookmarkStart w:id="28" w:name="X9a84ac41dc4efb39c6d5091fb84b9521b8f3391"/>
      <w:bookmarkEnd w:id="27"/>
      <w:r>
        <w:rPr>
          <w:rStyle w:val="SectionNumber"/>
        </w:rPr>
        <w:t>4.2.3</w:t>
      </w:r>
      <w:r>
        <w:tab/>
        <w:t>All possible linear models for Chinook and coho reproduction</w:t>
      </w:r>
    </w:p>
    <w:p w:rsidR="00F56CA1" w:rsidRDefault="00AD638E">
      <w:pPr>
        <w:pStyle w:val="FirstParagraph"/>
      </w:pPr>
      <w:r>
        <w:t>As described in Method</w:t>
      </w:r>
      <w:r>
        <w:t>s, we used all hydrologic predictors which passed the first selection filter (based on correlation coefficients) to generate the set of all possible 1- and 2-predictor linear models of the relative reproduction for Chinook (Chinook jpa) and coho (coho spf)</w:t>
      </w:r>
      <w:r>
        <w:t xml:space="preserve"> salmon. Consistent with other analyses in this document, relative reproduction in Chinook was less predictable than in coho, using the same set of hydrologic predictors (Figure 10). Based on this result, the remaining analysis (predicting salmon outcomes </w:t>
      </w:r>
      <w:r>
        <w:t>using hydrologic metrics) was conducted only for coho salmon.</w:t>
      </w:r>
    </w:p>
    <w:p w:rsidR="00F56CA1" w:rsidRDefault="00AD638E">
      <w:pPr>
        <w:pStyle w:val="CaptionedFigure"/>
      </w:pPr>
      <w:r>
        <w:rPr>
          <w:noProof/>
        </w:rPr>
        <w:lastRenderedPageBreak/>
        <w:drawing>
          <wp:inline distT="0" distB="0" distL="0" distR="0">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16"/>
                    <a:stretch>
                      <a:fillRect/>
                    </a:stretch>
                  </pic:blipFill>
                  <pic:spPr bwMode="auto">
                    <a:xfrm>
                      <a:off x="0" y="0"/>
                      <a:ext cx="5334000" cy="4572000"/>
                    </a:xfrm>
                    <a:prstGeom prst="rect">
                      <a:avLst/>
                    </a:prstGeom>
                    <a:noFill/>
                    <a:ln w="9525">
                      <a:noFill/>
                      <a:headEnd/>
                      <a:tailEnd/>
                    </a:ln>
                  </pic:spPr>
                </pic:pic>
              </a:graphicData>
            </a:graphic>
          </wp:inline>
        </w:drawing>
      </w:r>
    </w:p>
    <w:p w:rsidR="00F56CA1" w:rsidRDefault="00AD638E">
      <w:pPr>
        <w:pStyle w:val="ImageCaption"/>
      </w:pPr>
      <w:r>
        <w:t xml:space="preserve">Figure 10: The adjusted R square and P values of all possible linear models (1- and 2-predictors) for Chinook and coho relative reproduction, using metrics identified in the first pass filter </w:t>
      </w:r>
      <w:r>
        <w:t>step.</w:t>
      </w:r>
    </w:p>
    <w:p w:rsidR="00F56CA1" w:rsidRDefault="00AD638E">
      <w:pPr>
        <w:pStyle w:val="Heading2"/>
      </w:pPr>
      <w:bookmarkStart w:id="29" w:name="linear-model-predictions"/>
      <w:bookmarkEnd w:id="25"/>
      <w:bookmarkEnd w:id="28"/>
      <w:r>
        <w:rPr>
          <w:rStyle w:val="SectionNumber"/>
        </w:rPr>
        <w:t>4.3</w:t>
      </w:r>
      <w:r>
        <w:tab/>
        <w:t>Linear model predictions</w:t>
      </w:r>
    </w:p>
    <w:p w:rsidR="00F56CA1" w:rsidRDefault="00AD638E">
      <w:pPr>
        <w:pStyle w:val="FirstParagraph"/>
      </w:pPr>
      <w:r>
        <w:t>Coho reproduction rates appear to be correlated with some hydrologic metrics, based on the hydrologic conditions and coho observations in water years 2007-2020 (though these linear models should not be overinterpreted, gi</w:t>
      </w:r>
      <w:r>
        <w:t>ven the small sample size). The best single-predictor models (Brood Year reconnection dates for 10 and 100 cfs, or BY_recon_10 and BY_recon_100) are both related to the timing of rising fall flows in the Brood Year of each salmon cohort (Table 2).</w:t>
      </w:r>
    </w:p>
    <w:p w:rsidR="00F56CA1" w:rsidRDefault="00AD638E">
      <w:pPr>
        <w:pStyle w:val="BodyText"/>
      </w:pPr>
      <w:r>
        <w:t>The pred</w:t>
      </w:r>
      <w:r>
        <w:t>ictor BY_FA_Mag, or the magnitude of the Brood Year fall pulse, was also highly correlated with coho spf (Figure 8). However, because a distinct fall pulse does not occur every year, including it would reduced the sample size to an unacceptable level (i.e.</w:t>
      </w:r>
      <w:r>
        <w:t>, a total of six water years with a complete set of predictors and response observations). Because of this sample size limitation, and because some of the information about this pulse was carried in the reconnection date metric, FA_Mag was excluded from th</w:t>
      </w:r>
      <w:r>
        <w:t>e set of potential predictors.</w:t>
      </w:r>
    </w:p>
    <w:p w:rsidR="00F56CA1" w:rsidRDefault="00AD638E">
      <w:pPr>
        <w:pStyle w:val="BodyText"/>
      </w:pPr>
      <w:r>
        <w:lastRenderedPageBreak/>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w:t>
      </w:r>
      <w:r>
        <w:t>), as well as in the increased R</w:t>
      </w:r>
      <w:r>
        <w:rPr>
          <w:vertAlign w:val="superscript"/>
        </w:rPr>
        <w:t>2</w:t>
      </w:r>
      <w:r>
        <w:t xml:space="preserve"> values, reduced AIC</w:t>
      </w:r>
      <w:r>
        <w:rPr>
          <w:vertAlign w:val="subscript"/>
        </w:rPr>
        <w:t>c</w:t>
      </w:r>
      <w:r>
        <w:t xml:space="preserve"> values, and reduced average error when comparing models lm2a and lm2b versus lm1a and lm1b (Tabulated in Tables 2 and 3; with observed and predicted values shown in Figure 11). The three best two-predi</w:t>
      </w:r>
      <w:r>
        <w:t>ctor models included the Brood Year reconnection date for 10 cfs (BY_recon_10) and an indication of the onset or duration of the following wet season: Brood Year reconnection date for 100 cfs (BY_recon_100), wet season onset or duration for the Rearing Yea</w:t>
      </w:r>
      <w:r>
        <w:t xml:space="preserve">r (RY_Wet_Tim and RY_Wet_BFL_Dur). (Though they both occur as the Brood Year transitions to the Rearing Year, the two metrics BY_recon_100 and RY_Wet_Tim are not highly correlated, due to the more complex criteria needed for a flow event to qualify as the </w:t>
      </w:r>
      <w:r>
        <w:t>wet season onset.)</w:t>
      </w:r>
    </w:p>
    <w:p w:rsidR="00F56CA1" w:rsidRDefault="00AD638E">
      <w:pPr>
        <w:pStyle w:val="CaptionedFigure"/>
      </w:pPr>
      <w:r>
        <w:rPr>
          <w:noProof/>
        </w:rPr>
        <w:lastRenderedPageBreak/>
        <w:drawing>
          <wp:inline distT="0" distB="0" distL="0" distR="0">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F56CA1" w:rsidRDefault="00AD638E">
      <w:pPr>
        <w:pStyle w:val="ImageCaption"/>
      </w:pPr>
      <w:r>
        <w:t>Figure 11: Predicted vs observed values for coho smolt production per female in the linear models with one through four hydrologic predictors. A dashed 1:1 line is included for reference.</w:t>
      </w:r>
    </w:p>
    <w:p w:rsidR="00F56CA1" w:rsidRDefault="00AD638E">
      <w:pPr>
        <w:pStyle w:val="Heading2"/>
      </w:pPr>
      <w:bookmarkStart w:id="30" w:name="Xb93654a19f263e3fab1f6c524eff053919a9335"/>
      <w:bookmarkEnd w:id="29"/>
      <w:r>
        <w:rPr>
          <w:rStyle w:val="SectionNumber"/>
        </w:rPr>
        <w:t>4.4</w:t>
      </w:r>
      <w:r>
        <w:tab/>
        <w:t>Hydrologic Benefit value over time and comp</w:t>
      </w:r>
      <w:r>
        <w:t>onent contributions</w:t>
      </w:r>
    </w:p>
    <w:p w:rsidR="00F56CA1" w:rsidRDefault="00AD638E">
      <w:pPr>
        <w:pStyle w:val="FirstParagraph"/>
      </w:pPr>
      <w:r>
        <w:t>Matching the historical flow trends discussed above, the predicted value of coho spf-equivalent produced by a given water year has trended downward over time (Figure 12). The hydrology of a severe drought in water years 2012-2016 is ref</w:t>
      </w:r>
      <w:r>
        <w:t>lected in three consecutive years (2014-2016) of lower-than-40 predicted coho spf.</w:t>
      </w:r>
    </w:p>
    <w:p w:rsidR="00F56CA1" w:rsidRDefault="00AD638E">
      <w:pPr>
        <w:pStyle w:val="BodyText"/>
      </w:pPr>
      <w:r>
        <w:lastRenderedPageBreak/>
        <w:t>Since 1990, the low predicted coho spf values in dry water years have become progressively lower, culminating in three years, all occurring after water year 2000, in which &lt;</w:t>
      </w:r>
      <w:r>
        <w:t xml:space="preserve"> 0 coho spf are predicted. Though a negative value for coho reproduction is obviously not possible, we chose to retain these impossible values to visually represent uncertainty associated with this modeling exercise (see Discussion for more information).</w:t>
      </w:r>
    </w:p>
    <w:p w:rsidR="00F56CA1" w:rsidRDefault="00AD638E">
      <w:pPr>
        <w:pStyle w:val="BodyText"/>
      </w:pPr>
      <w:r>
        <w:t>T</w:t>
      </w:r>
      <w:r>
        <w:t>he relative contributions of each hydrologic metric to predicted Hydrologic Benefit values (except the intercept term, which is excluded for ease of visualization) is shown in Figure 13.</w:t>
      </w:r>
    </w:p>
    <w:p w:rsidR="00F56CA1" w:rsidRDefault="00AD638E">
      <w:pPr>
        <w:pStyle w:val="CaptionedFigure"/>
      </w:pPr>
      <w:r>
        <w:rPr>
          <w:noProof/>
        </w:rPr>
        <w:drawing>
          <wp:inline distT="0" distB="0" distL="0" distR="0">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F56CA1" w:rsidRDefault="00AD638E">
      <w:pPr>
        <w:pStyle w:val="ImageCaption"/>
      </w:pPr>
      <w:r>
        <w:t>Figure 12: Annual observed and predicted values of coho smolt produced per female spawner (coho spf). Predicted coho spf quantities are shown as Hydrologic Benefit (HB) function values. The coho spf values are plotted in the water year spanning each cohort</w:t>
      </w:r>
      <w:r>
        <w:t>’s Brood and Rearing Year. Negative prediction values (considered physically impossible) are flagged but are retained to visually demonstrate the uncertainty in the exercise of predicting fish outcomes from hydrologic metrics alone, based on a small sample</w:t>
      </w:r>
      <w:r>
        <w:t xml:space="preserve"> size.</w:t>
      </w:r>
    </w:p>
    <w:p w:rsidR="00F56CA1" w:rsidRDefault="00AD638E">
      <w:pPr>
        <w:pStyle w:val="CaptionedFigure"/>
      </w:pPr>
      <w:r>
        <w:rPr>
          <w:noProof/>
        </w:rPr>
        <w:lastRenderedPageBreak/>
        <w:drawing>
          <wp:inline distT="0" distB="0" distL="0" distR="0">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F56CA1" w:rsidRDefault="00AD638E">
      <w:pPr>
        <w:pStyle w:val="ImageCaption"/>
      </w:pPr>
      <w:r>
        <w:t>Figure 13: Contributions to annual Hydrologic Benefit values (coho spf-equivalent). A positive value (i.e., one associated with a water year’s Wet Season Baseflow Duration) indicates that a longer wet season baseflow duration contributes a positiv</w:t>
      </w:r>
      <w:r>
        <w:t>e value to the predicted number of coho spf produced in that cohort. A negative value (e.g., one associated with a water year’s Fall Reconnection Day at 10 cfs) indicates that a later reconnection date contributes a negative value to the predicted number o</w:t>
      </w:r>
      <w:r>
        <w:t>f coho spf produced in that cohort.</w:t>
      </w:r>
    </w:p>
    <w:p w:rsidR="00F56CA1" w:rsidRDefault="00AD638E">
      <w:pPr>
        <w:pStyle w:val="Heading2"/>
      </w:pPr>
      <w:bookmarkStart w:id="31" w:name="X47683ace934ce23e483b771e9cbdb6913140c98"/>
      <w:bookmarkEnd w:id="30"/>
      <w:r>
        <w:rPr>
          <w:rStyle w:val="SectionNumber"/>
        </w:rPr>
        <w:t>4.5</w:t>
      </w:r>
      <w:r>
        <w:tab/>
        <w:t>Sensitivity of the Hydrologic Benefit function to one additional data point</w:t>
      </w:r>
    </w:p>
    <w:p w:rsidR="00F56CA1" w:rsidRDefault="00AD638E">
      <w:pPr>
        <w:pStyle w:val="FirstParagraph"/>
      </w:pPr>
      <w:r>
        <w:t>The best-fit HB function weights are relatively sensitive to the addition of one new data point, as can be expected for a small dataset. Ass</w:t>
      </w:r>
      <w:r>
        <w:t>igning a coho spf value of 0 to the missing 2016 observation (brood year 2015) changes the coefficient (or conceptual weight) of the predictor BY_recon_10 from -1.15 to -0.88 (a difference of 24%). Replacing it with higher numbers produces less and less ne</w:t>
      </w:r>
      <w:r>
        <w:t xml:space="preserve">gative coefficient values. Specifically, a 1-coho spf increase in the missing value makes the coefficient less negative by 0.007 coho spf per day </w:t>
      </w:r>
      <w:r>
        <w:lastRenderedPageBreak/>
        <w:t>of 10-cfs reconnection delay, such that if it is replaced with the maximum observed coho spf value (101.8), th</w:t>
      </w:r>
      <w:r>
        <w:t>e coefficient is calculated as -0.09 coho spf/day. The other three coefficients are not as sensitive to the new value, ranging from -0.17 – -0.19, -0.20 – -0.18, and 0.12 – 0.13 for BY_recon_100, RY_Wet_Tim, and RY_Wet_BFL_Dur, respectively, when the missi</w:t>
      </w:r>
      <w:r>
        <w:t>ng value is replaced by a range from 0 to 101.8.</w:t>
      </w:r>
    </w:p>
    <w:p w:rsidR="00F56CA1" w:rsidRDefault="00AD638E">
      <w:pPr>
        <w:pStyle w:val="Heading1"/>
      </w:pPr>
      <w:bookmarkStart w:id="32" w:name="discussion"/>
      <w:bookmarkEnd w:id="23"/>
      <w:bookmarkEnd w:id="31"/>
      <w:r>
        <w:rPr>
          <w:rStyle w:val="SectionNumber"/>
        </w:rPr>
        <w:t>5</w:t>
      </w:r>
      <w:r>
        <w:tab/>
        <w:t>Discussion</w:t>
      </w:r>
    </w:p>
    <w:p w:rsidR="00F56CA1" w:rsidRDefault="00AD638E">
      <w:pPr>
        <w:pStyle w:val="Heading2"/>
      </w:pPr>
      <w:bookmarkStart w:id="33" w:name="Xb37462c10a7afe0d06daf6f627e1a683f6dc93e"/>
      <w:r>
        <w:rPr>
          <w:rStyle w:val="SectionNumber"/>
        </w:rPr>
        <w:t>5.1</w:t>
      </w:r>
      <w:r>
        <w:tab/>
        <w:t>Previous work on hydrologic indices and ecological responses</w:t>
      </w:r>
    </w:p>
    <w:p w:rsidR="00F56CA1" w:rsidRDefault="00AD638E">
      <w:pPr>
        <w:pStyle w:val="FirstParagraph"/>
      </w:pPr>
      <w:r>
        <w:t>A river’s flow regime is often referred to as a “master variable” controlling geomorphic, chemical, and other conditions in its a</w:t>
      </w:r>
      <w:r>
        <w:t>quatic ecosystems, and organisms that have evolved to persist in specific flow regimes are commonly negatively affected by flow alteration (Bunn and Arthington 2002; N. Leroy Poff et al. 2010). Consequently, a diversity of methods have been used to predict</w:t>
      </w:r>
      <w:r>
        <w:t xml:space="preserve"> regional ecological responses to changes in key flow metrics. Many regional case studies predict ecological responses in terms of species richness or macroinvertebrate composition at dozens or hundreds of bioassessment sites (e.g., Mazor et al. 2018; McMa</w:t>
      </w:r>
      <w:r>
        <w:t xml:space="preserve">namay et al. 2013; Hain et al. 2018; White et al. 2018; Larsen et al. 2021; Peek et al. 2022), and the temporal framework is often a snapshot of the biological changes between natural and altered flow conditions (Wheeler, Wenger, and Freeman 2018; Peek et </w:t>
      </w:r>
      <w:r>
        <w:t>al. 2022). Methods of generating the predictive models include boosted regression trees (Mazor et al. 2018; Hain et al. 2018), stochastic matrix models (Sakaris and Irwin 2010), and probabilistic Bayesian Network models (Bestgen et al. 2020), among others.</w:t>
      </w:r>
    </w:p>
    <w:p w:rsidR="00F56CA1" w:rsidRDefault="00AD638E">
      <w:pPr>
        <w:pStyle w:val="BodyText"/>
      </w:pPr>
      <w:r>
        <w:t>In most of these studies, because flow data is often continuous and more abundant than other data types, all the predictors used to model the ecological response are flow-derived metrics. Such models rely on the assumption that habitat or flow availabilit</w:t>
      </w:r>
      <w:r>
        <w:t>y is the limiting factor in ecological recruitment, and thus that change in flow can be directly translated to a fish population response. However, this ignores ecological theory. Under many circumstances, complex internal population feedbacks (such as hig</w:t>
      </w:r>
      <w:r>
        <w:t xml:space="preserve">h juvenile fish density leading to some juvenile fish mortality) will be the limiting factor on fish population size. Consequently many authors have argued that models of fish population responses to hydrologic changes should explicitly include ecological </w:t>
      </w:r>
      <w:r>
        <w:t>population modeling in addition to physical factors such as flow or geomorphology (Rosenfeld 2003; Anderson et al. 2006; Lancaster and Downes 2014; Acreman et al. 2014; Shenton et al. 2012). Additionally, in at least one case, fish population differences w</w:t>
      </w:r>
      <w:r>
        <w:t>ere not successfully predicted with a model based only on a predictor of flows; other variables such as water temperature were necessary to capture population shifts (McManamay et al. 2013).</w:t>
      </w:r>
    </w:p>
    <w:p w:rsidR="00F56CA1" w:rsidRDefault="00AD638E">
      <w:pPr>
        <w:pStyle w:val="BodyText"/>
      </w:pPr>
      <w:r>
        <w:t>In spite of these known limitations, the HB function proposed her</w:t>
      </w:r>
      <w:r>
        <w:t>e uses only hydrologic predictors. In part this is a pragmatic approach, as this work is intended for assessing flow conditions in speculative hydrologic models, which do not simulate non-hydrologic, ecologically-relevant factors such as water quality or i</w:t>
      </w:r>
      <w:r>
        <w:t xml:space="preserve">nternal population dynamics. Furthermore, the hydrologic-only predictor approach may be more valid in this watershed than in a general case, as previous work suggests that flow availability is the major limiting </w:t>
      </w:r>
      <w:r>
        <w:lastRenderedPageBreak/>
        <w:t>factor on the local salmon fishery (SRWC and</w:t>
      </w:r>
      <w:r>
        <w:t xml:space="preserve"> Siskiyou RCD 2005; NMFS 2014). Lastly, the proposed HB function avoids some of the disadvantages of the snapshot method of comparing the two states of natural and altered flows (Wheeler, Wenger, and Freeman 2018), because the hydro-ecological dataset is r</w:t>
      </w:r>
      <w:r>
        <w:t>elatively long. This temporal structure, covering a wide range of water year types, makes it possible to test the hypothesis that a measurable relationship exists between hydrologic signal and ecologic response, even within an otherwise more complex relati</w:t>
      </w:r>
      <w:r>
        <w:t>onship involving many non-hydrologic factors.</w:t>
      </w:r>
    </w:p>
    <w:p w:rsidR="00F56CA1" w:rsidRDefault="00AD638E">
      <w:pPr>
        <w:pStyle w:val="Heading2"/>
      </w:pPr>
      <w:bookmarkStart w:id="34" w:name="critical-flow-thresholds"/>
      <w:bookmarkEnd w:id="33"/>
      <w:r>
        <w:rPr>
          <w:rStyle w:val="SectionNumber"/>
        </w:rPr>
        <w:t>5.2</w:t>
      </w:r>
      <w:r>
        <w:tab/>
        <w:t>Critical flow thresholds</w:t>
      </w:r>
    </w:p>
    <w:p w:rsidR="00F56CA1" w:rsidRDefault="00AD638E">
      <w:pPr>
        <w:pStyle w:val="FirstParagraph"/>
      </w:pPr>
      <w:r>
        <w:t>The river reconnection dates of multiple flow thresholds are correlated, to varying degrees, with biological monitoring data (see Results). These correlations support the current sc</w:t>
      </w:r>
      <w:r>
        <w:t xml:space="preserve">ientific understanding that the timing of restoration of habitat connectivity after dry periods in the Scott River is related to the reproductive success of spawning salmon (e.g., Siskiyou County 2021; </w:t>
      </w:r>
      <w:r>
        <w:rPr>
          <w:i/>
          <w:iCs/>
        </w:rPr>
        <w:t>pers. comm.</w:t>
      </w:r>
      <w:r>
        <w:t>, Sommarstrom 2020; SRWC 2018).</w:t>
      </w:r>
    </w:p>
    <w:p w:rsidR="00F56CA1" w:rsidRDefault="00AD638E">
      <w:pPr>
        <w:pStyle w:val="BodyText"/>
      </w:pPr>
      <w:r>
        <w:t>The selecti</w:t>
      </w:r>
      <w:r>
        <w:t>on of 10 and 100 cfs thresholds for fall flow reconnection dates is informed by both the empirical relationship between thresholds and coho spf observations (Figure 9) and professional judgment regarding which flows typically facilitate coho spawning passa</w:t>
      </w:r>
      <w:r>
        <w:t>ge into the valley and access to a large amount of tributary habitat. However, multiple caveats apply to these thresholds. First, though the timing of the 10 cfs reconnection had the strongest correlation with observed coho spf values, a flow of 18 to 25 c</w:t>
      </w:r>
      <w:r>
        <w:t xml:space="preserve">fs has been reported in stakeholder meetings as the minimum flowrate during which fish can pass upriver into Scott Valley (SVGAC 2020). Second, the extent to which the flow at the Fort Jones gauge represents conditions in the rest of the watershed depends </w:t>
      </w:r>
      <w:r>
        <w:t>on the speed of hydrologic processes taking place. When the transition from the dry season to the wet season is especially abrupt, flow in the tributaries may increase hours before the Fort Jones gauge flow responds (e.g. as was observed in response to the</w:t>
      </w:r>
      <w:r>
        <w:t xml:space="preserve"> storm in late October of 2021).</w:t>
      </w:r>
    </w:p>
    <w:p w:rsidR="00F56CA1" w:rsidRDefault="00AD638E">
      <w:pPr>
        <w:pStyle w:val="BodyText"/>
      </w:pPr>
      <w:r>
        <w:t>Additional fish population monitoring in future water years will be instrumental in better constraining the nuances of these hydro-ecological relationships and the conditions in which hydrology can be used to predict outcom</w:t>
      </w:r>
      <w:r>
        <w:t>es for anadromous fish.</w:t>
      </w:r>
    </w:p>
    <w:p w:rsidR="00F56CA1" w:rsidRDefault="00AD638E">
      <w:pPr>
        <w:pStyle w:val="Heading2"/>
      </w:pPr>
      <w:bookmarkStart w:id="35" w:name="Xbae7963f1e081de401f3b32cebc859e439bc149"/>
      <w:bookmarkStart w:id="36" w:name="_GoBack"/>
      <w:bookmarkEnd w:id="34"/>
      <w:bookmarkEnd w:id="36"/>
      <w:r>
        <w:rPr>
          <w:rStyle w:val="SectionNumber"/>
        </w:rPr>
        <w:t>5.3</w:t>
      </w:r>
      <w:r>
        <w:tab/>
        <w:t>Predictability of Chinook versus coho salmon</w:t>
      </w:r>
    </w:p>
    <w:p w:rsidR="00F56CA1" w:rsidRDefault="00AD638E">
      <w:pPr>
        <w:pStyle w:val="FirstParagraph"/>
      </w:pPr>
      <w:r>
        <w:t>In the dataset evaluated here, hydrologic metrics have a much greater capacity to predict reproduction in coho salmon than in Chinook. This difference may be due to any number of dist</w:t>
      </w:r>
      <w:r>
        <w:t>inctions in the life history and reproductive strategies of the two species (see Section 2.2.4). Some possibilities include:</w:t>
      </w:r>
    </w:p>
    <w:p w:rsidR="00F56CA1" w:rsidRDefault="00AD638E">
      <w:pPr>
        <w:pStyle w:val="Compact"/>
        <w:numPr>
          <w:ilvl w:val="0"/>
          <w:numId w:val="8"/>
        </w:numPr>
      </w:pPr>
      <w:r>
        <w:t xml:space="preserve">Coho salmon prefer smaller tributary stream habitat for spawning, while Chinook prefer larger gravels found on the mainstem of the </w:t>
      </w:r>
      <w:r>
        <w:t>Scott River. Consequently, coho salmon may be more sensitive to the amount of river connectivity and thus total salmon-accessible habitat during their spawning window.</w:t>
      </w:r>
    </w:p>
    <w:p w:rsidR="00F56CA1" w:rsidRDefault="00AD638E">
      <w:pPr>
        <w:pStyle w:val="Compact"/>
        <w:numPr>
          <w:ilvl w:val="0"/>
          <w:numId w:val="8"/>
        </w:numPr>
      </w:pPr>
      <w:r>
        <w:t>Chinook typically do not oversummer in the freshwater system, potentially making them le</w:t>
      </w:r>
      <w:r>
        <w:t>ss vulnerable than coho to dry season conditions.</w:t>
      </w:r>
    </w:p>
    <w:p w:rsidR="00F56CA1" w:rsidRDefault="00AD638E">
      <w:pPr>
        <w:pStyle w:val="Compact"/>
        <w:numPr>
          <w:ilvl w:val="0"/>
          <w:numId w:val="8"/>
        </w:numPr>
      </w:pPr>
      <w:r>
        <w:lastRenderedPageBreak/>
        <w:t>Chinook populations may be more strongly affected by ocean conditions than coho salmon, possibly due to behavior differences during their period of ocean residence, which is not examined here. This factor m</w:t>
      </w:r>
      <w:r>
        <w:t>ay exert a more powerful control on the number of returning spawners than freshwater conditions.</w:t>
      </w:r>
    </w:p>
    <w:p w:rsidR="00F56CA1" w:rsidRDefault="00AD638E">
      <w:pPr>
        <w:pStyle w:val="FirstParagraph"/>
      </w:pPr>
      <w:r>
        <w:t>Regardless of the ultimate cause(s), this difference in predictability underscores the fact that the prediction exercise undertaken in this study can only be p</w:t>
      </w:r>
      <w:r>
        <w:t>erformed successfully for some species and some regions.</w:t>
      </w:r>
    </w:p>
    <w:p w:rsidR="00F56CA1" w:rsidRDefault="00AD638E">
      <w:pPr>
        <w:pStyle w:val="Heading2"/>
      </w:pPr>
      <w:bookmarkStart w:id="37" w:name="X22899a7bc665f95f7d1ce82e1c981266ee41a0c"/>
      <w:bookmarkEnd w:id="35"/>
      <w:r>
        <w:rPr>
          <w:rStyle w:val="SectionNumber"/>
        </w:rPr>
        <w:t>5.4</w:t>
      </w:r>
      <w:r>
        <w:tab/>
        <w:t>Hydrologic Benefit (HB) function predictive performance and sensitivity</w:t>
      </w:r>
    </w:p>
    <w:p w:rsidR="00F56CA1" w:rsidRDefault="00AD638E">
      <w:pPr>
        <w:pStyle w:val="FirstParagraph"/>
      </w:pPr>
      <w:r>
        <w:t>For the 11 years in which observed coho spf values are available, the HB function was reasonably accurate in its prediction</w:t>
      </w:r>
      <w:r>
        <w:t>s (Figure 12). In particular, it succeeded in predicting whether a coho spf year would be above or below 40 (an arbitrary threshold based on visual inspection of the grouping of the 11 observed values). A more conservative use of this model would be to ass</w:t>
      </w:r>
      <w:r>
        <w:t>ign a high-low threshold, and categorize each water year as a “high-coho spf” or “low-coho spf” year based on its relation to this threshold. However, for purposes of this discussion we retain the full distribution of values.</w:t>
      </w:r>
    </w:p>
    <w:p w:rsidR="00F56CA1" w:rsidRDefault="00AD638E">
      <w:pPr>
        <w:pStyle w:val="BodyText"/>
      </w:pPr>
      <w:r>
        <w:t xml:space="preserve">These linear models have been </w:t>
      </w:r>
      <w:r>
        <w:t>developed for a Coho Freshwater Life Period (see Figure 3 ), but the relevant time period for decisionmakers is typically a water year or shorter. It was possible to select a set of best models that fit within one water year, in that they range from the fa</w:t>
      </w:r>
      <w:r>
        <w:t>ll of the Brood Year through the wet season of the immediately following Rearing Year. With this formulation, a prediction could be made each fall, using the flow record of the preceding water year and the estimated number of female spawners during the pre</w:t>
      </w:r>
      <w:r>
        <w:t>vious fall-winter, regarding the number of smolts to be observed in the coming spring. This smolt abundance prediction could be made to test the model quality when confronted with new data.</w:t>
      </w:r>
    </w:p>
    <w:p w:rsidR="00F56CA1" w:rsidRDefault="00AD638E">
      <w:pPr>
        <w:pStyle w:val="BodyText"/>
      </w:pPr>
      <w:r>
        <w:t xml:space="preserve">The predictive power of the Hydrologic Benefit formula beyond the </w:t>
      </w:r>
      <w:r>
        <w:t>hydrologic conditions of water years 2007-2020 remains untestable; for this reason the coho spf prediction values of water years pre-2007 should be treated with skepticism. Notably, the hydrologic phenomena that constitute the limiting factors on salmon re</w:t>
      </w:r>
      <w:r>
        <w:t>production might have been very different in the watershed in past decades (e.g., if fall flows were not a major constraint, then spring rearing habitat, or possibly scouring storm flows in winter, might show stronger correlations with coho reproduction).</w:t>
      </w:r>
    </w:p>
    <w:p w:rsidR="00F56CA1" w:rsidRDefault="00AD638E">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w:t>
      </w:r>
      <w:r>
        <w:t>at if more data is collected in the future, the HB function coefficients and possibly even the set of best hydrologic predictors may shift. Nevertheless, the limited data available can be used to draw some preliminary conclusions regarding bio-hydrologic r</w:t>
      </w:r>
      <w:r>
        <w:t>elationships in the Scott River watershed.</w:t>
      </w:r>
    </w:p>
    <w:p w:rsidR="00F56CA1" w:rsidRDefault="00AD638E">
      <w:pPr>
        <w:pStyle w:val="Heading2"/>
      </w:pPr>
      <w:bookmarkStart w:id="38" w:name="metric-weights-and-importance"/>
      <w:bookmarkEnd w:id="37"/>
      <w:r>
        <w:rPr>
          <w:rStyle w:val="SectionNumber"/>
        </w:rPr>
        <w:lastRenderedPageBreak/>
        <w:t>5.5</w:t>
      </w:r>
      <w:r>
        <w:tab/>
        <w:t>Metric weights and importance</w:t>
      </w:r>
    </w:p>
    <w:p w:rsidR="00F56CA1" w:rsidRDefault="00AD638E">
      <w:pPr>
        <w:pStyle w:val="FirstParagraph"/>
      </w:pPr>
      <w:r>
        <w:t>The relative contributions of each metric, shown in Figure 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w:t>
      </w:r>
      <w:r>
        <w:t>relatively long fall period of flow &lt;10 cfs.</w:t>
      </w:r>
    </w:p>
    <w:p w:rsidR="00F56CA1" w:rsidRDefault="00AD638E">
      <w:pPr>
        <w:pStyle w:val="BodyText"/>
      </w:pPr>
      <w:r>
        <w:t>Figure ?? also highlights that three of the four selected hydrologic metrics are negatively correlated with coho spf values. This means the HB function relies on a positive intercept value to generate positive c</w:t>
      </w:r>
      <w:r>
        <w:t>oho spf predictions, and because the intercept value can be outweighed by combinations of flow metric values that are within the range of possibility, this formulation allows the prediction of negative values. A negative value, or a prediction of coho smol</w:t>
      </w:r>
      <w:r>
        <w:t>t consumption rather than production, is obviously not possible based on our understanding of the coho salmon life cycle (Figure 3).</w:t>
      </w:r>
    </w:p>
    <w:p w:rsidR="00F56CA1" w:rsidRDefault="00AD638E">
      <w:pPr>
        <w:pStyle w:val="BodyText"/>
      </w:pPr>
      <w:r>
        <w:t>Unfortunately, observed coho spf values are not available for any of the water years in which a negative value is predicted</w:t>
      </w:r>
      <w:r>
        <w:t xml:space="preserve"> (2002, 2016 and 2021; Figure 12), so a direct comparison of prediction accuracy is not possible in these water years. However, given that the coho run persisted in the Scott River watershed beyond the 3-year cohort-return interval (i.e., water years 2005 </w:t>
      </w:r>
      <w:r>
        <w:t>and 2019), some smolt production greater than 0 in these years is highly likely.</w:t>
      </w:r>
    </w:p>
    <w:p w:rsidR="00F56CA1" w:rsidRDefault="00AD638E">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w:t>
      </w:r>
      <w:r>
        <w:t>mportance of fall flow timing and magnitude to coho salmon. During dry water years, when fall reconnection dates are delayed, coho have been known to spawn in suboptimal habitat (e.g., Siskiyou RCD 2014). Eggs laid in suboptimal conditions suffer from high</w:t>
      </w:r>
      <w:r>
        <w:t>er mortality rates for multiple reasons, including egg burial by transported sediment, channel bed scouring, or unfavorable water quality (Bjornn and Reiser 1991). Additionally, anadromous fish do not eat during spawning, and a delayed reconnection date, w</w:t>
      </w:r>
      <w:r>
        <w:t>ith a corresponding longer waiting period before spawning habitat becomes accessible, leads to higher rates of exhaustion and potentially higher mortality during spawning in long high-elevation spawning migrations (e.g., sockeye salmon in Crossin et al. 20</w:t>
      </w:r>
      <w:r>
        <w:t>04). Finally, early reconnection flows and related access to more and higher-quality habitat may allow spawning salmon to select more favorable nesting sites, which could exert a controlling influence on the mortality rates of the young produced that year.</w:t>
      </w:r>
    </w:p>
    <w:p w:rsidR="00F56CA1" w:rsidRDefault="00AD638E">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w:t>
      </w:r>
      <w:r>
        <w:t>but are not sufficient to describe favorable conditions. The ecological theory that may explain this further is beyond the scope of this paper, but could be a focus of future studies.</w:t>
      </w:r>
    </w:p>
    <w:p w:rsidR="00F56CA1" w:rsidRDefault="00AD638E">
      <w:pPr>
        <w:pStyle w:val="Heading2"/>
      </w:pPr>
      <w:bookmarkStart w:id="39" w:name="Xe7b831585be370552e5eda248af1ddb6912a940"/>
      <w:bookmarkEnd w:id="38"/>
      <w:r>
        <w:rPr>
          <w:rStyle w:val="SectionNumber"/>
        </w:rPr>
        <w:t>5.6</w:t>
      </w:r>
      <w:r>
        <w:tab/>
        <w:t>Implications for water and fisheries management</w:t>
      </w:r>
    </w:p>
    <w:p w:rsidR="00F56CA1" w:rsidRDefault="00AD638E">
      <w:pPr>
        <w:pStyle w:val="FirstParagraph"/>
      </w:pPr>
      <w:r>
        <w:t>This study represent</w:t>
      </w:r>
      <w:r>
        <w:t xml:space="preserve">s a contribution to the large body of work seeking to understand and conserve aquatic ecosystems in the Klamath basin, and in aquatic ecosystems in </w:t>
      </w:r>
      <w:r>
        <w:lastRenderedPageBreak/>
        <w:t>Mediterranean climates more generally. Viability of the SONCC ESU population of coho salmon has been examine</w:t>
      </w:r>
      <w:r>
        <w:t>d at a regional scale in the past, though conclusions were preliminary, due to data limitations (Williams et al. 2006, 2008). A proposed framework to assess viability included the following factors (Williams et al. 2008):</w:t>
      </w:r>
    </w:p>
    <w:p w:rsidR="00F56CA1" w:rsidRDefault="00AD638E">
      <w:pPr>
        <w:pStyle w:val="Compact"/>
        <w:numPr>
          <w:ilvl w:val="0"/>
          <w:numId w:val="9"/>
        </w:numPr>
      </w:pPr>
      <w:r>
        <w:t>Effective population size</w:t>
      </w:r>
    </w:p>
    <w:p w:rsidR="00F56CA1" w:rsidRDefault="00AD638E">
      <w:pPr>
        <w:pStyle w:val="Compact"/>
        <w:numPr>
          <w:ilvl w:val="0"/>
          <w:numId w:val="9"/>
        </w:numPr>
      </w:pPr>
      <w:r>
        <w:t>Populati</w:t>
      </w:r>
      <w:r>
        <w:t>on size per generation</w:t>
      </w:r>
    </w:p>
    <w:p w:rsidR="00F56CA1" w:rsidRDefault="00AD638E">
      <w:pPr>
        <w:pStyle w:val="Compact"/>
        <w:numPr>
          <w:ilvl w:val="0"/>
          <w:numId w:val="9"/>
        </w:numPr>
      </w:pPr>
      <w:r>
        <w:t>Population decline (rate of decline)</w:t>
      </w:r>
    </w:p>
    <w:p w:rsidR="00F56CA1" w:rsidRDefault="00AD638E">
      <w:pPr>
        <w:pStyle w:val="Compact"/>
        <w:numPr>
          <w:ilvl w:val="0"/>
          <w:numId w:val="9"/>
        </w:numPr>
      </w:pPr>
      <w:r>
        <w:t>Catastrophic decline (order of magnitude decline within 1 generation)</w:t>
      </w:r>
    </w:p>
    <w:p w:rsidR="00F56CA1" w:rsidRDefault="00AD638E">
      <w:pPr>
        <w:pStyle w:val="Compact"/>
        <w:numPr>
          <w:ilvl w:val="0"/>
          <w:numId w:val="9"/>
        </w:numPr>
      </w:pPr>
      <w:r>
        <w:t>Spawner density</w:t>
      </w:r>
    </w:p>
    <w:p w:rsidR="00F56CA1" w:rsidRDefault="00AD638E">
      <w:pPr>
        <w:pStyle w:val="Compact"/>
        <w:numPr>
          <w:ilvl w:val="0"/>
          <w:numId w:val="9"/>
        </w:numPr>
      </w:pPr>
      <w:r>
        <w:t>Potential spatial habitat capacity, in units of Intrinsic Potential (IP)</w:t>
      </w:r>
    </w:p>
    <w:p w:rsidR="00F56CA1" w:rsidRDefault="00AD638E">
      <w:pPr>
        <w:pStyle w:val="Compact"/>
        <w:numPr>
          <w:ilvl w:val="0"/>
          <w:numId w:val="9"/>
        </w:numPr>
      </w:pPr>
      <w:r>
        <w:t>Hatchery influence</w:t>
      </w:r>
    </w:p>
    <w:p w:rsidR="00F56CA1" w:rsidRDefault="00AD638E">
      <w:pPr>
        <w:pStyle w:val="Compact"/>
        <w:numPr>
          <w:ilvl w:val="0"/>
          <w:numId w:val="9"/>
        </w:numPr>
      </w:pPr>
      <w:r>
        <w:t>Extinction risk fr</w:t>
      </w:r>
      <w:r>
        <w:t>om population viability analysis model</w:t>
      </w:r>
    </w:p>
    <w:p w:rsidR="00F56CA1" w:rsidRDefault="00AD638E">
      <w:pPr>
        <w:pStyle w:val="FirstParagraph"/>
      </w:pPr>
      <w:r>
        <w:t xml:space="preserve">This work can potentially help managers understand some of the mechanisms driving the population size per generation dimension of this viability schematic - though its predictive power is limited to being relative to </w:t>
      </w:r>
      <w:r>
        <w:t>the size of the escapement.</w:t>
      </w:r>
    </w:p>
    <w:p w:rsidR="00F56CA1" w:rsidRDefault="00AD638E">
      <w:pPr>
        <w:pStyle w:val="BodyText"/>
      </w:pPr>
      <w:r>
        <w:t>We note also that any adaptive management other than flow management (e.g., water use or habitat restoration) will introduce (and surely has already introduced) confounding factors into this modeling exercise. For example, extre</w:t>
      </w:r>
      <w:r>
        <w:t>me dry conditions and high occurrence of fish stranding in water year 2014 led agencies and local organizations to conduct an unprecedented juvenile salmon rescue operation (CDFW 2015a). It is possible the coho spf for water year (and Rearing Year) 2014 wo</w:t>
      </w:r>
      <w:r>
        <w:t>uld have been even lower without that intervention (although this is hard to judge; it is also possible that the translocation stressed the fish and may have led to increased mortality rates). Future work may be able to estimate the independent coho popula</w:t>
      </w:r>
      <w:r>
        <w:t>tion impact of these non-flow adaptive management tactics.</w:t>
      </w:r>
    </w:p>
    <w:p w:rsidR="00F56CA1" w:rsidRDefault="00AD638E">
      <w:pPr>
        <w:pStyle w:val="BodyText"/>
      </w:pPr>
      <w:r>
        <w:t>We expect pieces of this approach could be employed in other regional studies, though in systems with shorter or minimal ecological monitoring records, opportunities to find correlations between fl</w:t>
      </w:r>
      <w:r>
        <w:t>ow and biological metrics may be sample size-limited to an even greater degree than in this study. However, this study may show the value of even a dozen years of monitoring data in a range of water year types, and could provide motivation to continue inve</w:t>
      </w:r>
      <w:r>
        <w:t>sting in data collection and the monitoring of sensitive species.</w:t>
      </w:r>
    </w:p>
    <w:p w:rsidR="00F56CA1" w:rsidRDefault="00AD638E">
      <w:pPr>
        <w:pStyle w:val="Heading1"/>
      </w:pPr>
      <w:bookmarkStart w:id="40" w:name="conclusions"/>
      <w:bookmarkEnd w:id="32"/>
      <w:bookmarkEnd w:id="39"/>
      <w:r>
        <w:rPr>
          <w:rStyle w:val="SectionNumber"/>
        </w:rPr>
        <w:t>6</w:t>
      </w:r>
      <w:r>
        <w:tab/>
        <w:t>Conclusions</w:t>
      </w:r>
    </w:p>
    <w:p w:rsidR="00F56CA1" w:rsidRDefault="00AD638E">
      <w:pPr>
        <w:pStyle w:val="FirstParagraph"/>
      </w:pPr>
      <w:r>
        <w:t>This case study uses the functional flow framework and long-term biological monitoring to relate hydrologic conditions to watershed-scale anadromous fish reproduction rates. Th</w:t>
      </w:r>
      <w:r>
        <w:t>e empirical flow-biology relationships evaluated here also suggest hypotheses regarding the watershed-specific mechanisms of ecological response to flow variability.</w:t>
      </w:r>
    </w:p>
    <w:p w:rsidR="00F56CA1" w:rsidRDefault="00AD638E">
      <w:pPr>
        <w:pStyle w:val="BodyText"/>
      </w:pPr>
      <w:r>
        <w:t>To learn if it was possible to empirically quantify a hydrologic regime that meets the eco</w:t>
      </w:r>
      <w:r>
        <w:t xml:space="preserve">logical needs of coho salmon in the Scott River watershed, we examined correlations between several dozen hydrologic metrics and local salmon observations. We found </w:t>
      </w:r>
      <w:r>
        <w:lastRenderedPageBreak/>
        <w:t>several metrics, both from prior studies (Patterson et al. 2020; Yarnell et al. 2020) and d</w:t>
      </w:r>
      <w:r>
        <w:t>esigned for this study (Figure 5), that appeared correlated with the number of coho smolts produced per female spawner (coho spf). The two flow metrics most correlated with the coho spf of a given smolt cohort were the first date after the dry season of fl</w:t>
      </w:r>
      <w:r>
        <w:t xml:space="preserve">ows rising above 10 and 100 cfs, respectively, during the spawning window for the cohort’s parents. This suggests that in the Scott River watershed, flow conditions and habitat access during spawning may be the greatest single factor in a brood’s success, </w:t>
      </w:r>
      <w:r>
        <w:t>affecting the cohort from the egg stage through outmigration to the ocean.</w:t>
      </w:r>
    </w:p>
    <w:p w:rsidR="00F56CA1" w:rsidRDefault="00AD638E">
      <w:pPr>
        <w:pStyle w:val="BodyText"/>
      </w:pPr>
      <w:r>
        <w:t>We used linear models to predict coho spf values for each water year based on potential combinations of one and two hydrologic metric predictors. The intercept and slopes of the thr</w:t>
      </w:r>
      <w:r>
        <w:t>ee best of these linear models were aggregated to formulate a Hydrologic Benefit function (Figure 12). With this formulation, a prediction could be made each fall, using the flow hydrology of the preceding water year and the estimated number of female spaw</w:t>
      </w:r>
      <w:r>
        <w:t>ners during the previous fall-winter, regarding the number of smolts to be observed in the coming spring. It can also be applied to the river flow output of hydrologic models simulating various management scenarios, to estimate the impact of infrastructure</w:t>
      </w:r>
      <w:r>
        <w:t xml:space="preserve"> or regulation on local salmon reproduction.</w:t>
      </w:r>
    </w:p>
    <w:p w:rsidR="00F56CA1" w:rsidRDefault="00AD638E">
      <w:pPr>
        <w:pStyle w:val="BodyText"/>
      </w:pPr>
      <w:r>
        <w:t>Conversely, we did not find that Chinook reproduction observations could be predicted with as much success as coho using the same set of hydrologic data. This suggests that the utility of this type of analysis i</w:t>
      </w:r>
      <w:r>
        <w:t>s both region- and species-dependent.</w:t>
      </w:r>
    </w:p>
    <w:p w:rsidR="00F56CA1" w:rsidRDefault="00AD638E">
      <w:pPr>
        <w:pStyle w:val="BodyText"/>
      </w:pPr>
      <w:r>
        <w:t>With continuing trends of a narrowing wet season in the Scott River watershed (e.g., Figure 7), entities aiming to sustain local fisheries may find themselves working with ever-thinner margins for error. Globally, in c</w:t>
      </w:r>
      <w:r>
        <w:t>ommunities living and working with local natural resources, climate change may transform biodiversity-preservation activities into long-term engineering of novel ecosystems. If this occurs, long-term monitoring and frequently re-evaluated flow-ecology rela</w:t>
      </w:r>
      <w:r>
        <w:t>tionships will be necessary to support such efforts.</w:t>
      </w:r>
    </w:p>
    <w:p w:rsidR="00F56CA1" w:rsidRDefault="00AD638E">
      <w:r>
        <w:br w:type="page"/>
      </w:r>
    </w:p>
    <w:p w:rsidR="00F56CA1" w:rsidRDefault="00AD638E">
      <w:pPr>
        <w:pStyle w:val="Bibliography"/>
      </w:pPr>
      <w:bookmarkStart w:id="41" w:name="ref-Acreman2014"/>
      <w:bookmarkStart w:id="42" w:name="refs"/>
      <w:r>
        <w:lastRenderedPageBreak/>
        <w:t>Acreman, Mike, Angela H. Arthington, Matthew J. Colloff, Carol Couch, Neville D. Crossman, Fiona Dyer, Ian Overton, Carmel A. Pollino, Michael J. Stewardson, and William Young. 2014. “Environmental flo</w:t>
      </w:r>
      <w:r>
        <w:t xml:space="preserve">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F56CA1" w:rsidRDefault="00AD638E">
      <w:pPr>
        <w:pStyle w:val="Bibliography"/>
      </w:pPr>
      <w:bookmarkStart w:id="43" w:name="ref-NMFS2005"/>
      <w:bookmarkEnd w:id="41"/>
      <w:r>
        <w:t>Agrawal, A, R S Schick, E P Bjorkstedt, R</w:t>
      </w:r>
      <w:r>
        <w:t xml:space="preserve"> G Szerlong, M N Goslin, B C Spence, T H Williams, K M Burnett, and National Oceanic. 2005. “NOAA Technical Memorandum NMFS PREDICTING THE POTENTIAL FOR HISTORICAL COHO , CHINOOK AND STEELHEAD HABITAT IN NORTHERN CALIFORNIA,” no. June.</w:t>
      </w:r>
    </w:p>
    <w:p w:rsidR="00F56CA1" w:rsidRDefault="00AD638E">
      <w:pPr>
        <w:pStyle w:val="Bibliography"/>
      </w:pPr>
      <w:bookmarkStart w:id="44" w:name="ref-Anderson2006"/>
      <w:bookmarkEnd w:id="43"/>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w:t>
      </w:r>
      <w:r>
        <w:t xml:space="preserve">: 309–18. </w:t>
      </w:r>
      <w:hyperlink r:id="rId21">
        <w:r>
          <w:rPr>
            <w:rStyle w:val="Hyperlink"/>
          </w:rPr>
          <w:t>https://doi.org/10.1890/1540-9295(2006)4[309:IFNISA]2.0.CO;2</w:t>
        </w:r>
      </w:hyperlink>
      <w:r>
        <w:t>.</w:t>
      </w:r>
    </w:p>
    <w:p w:rsidR="00F56CA1" w:rsidRDefault="00AD638E">
      <w:pPr>
        <w:pStyle w:val="Bibliography"/>
      </w:pPr>
      <w:bookmarkStart w:id="45" w:name="ref-Arthington2014"/>
      <w:bookmarkEnd w:id="44"/>
      <w:r>
        <w:t>Arthington, A. H., J. M. Bernardo, and M. Ilhéu. 2014. “Temporary Rivers: Linking Ecohydrology, Ecologic</w:t>
      </w:r>
      <w:r>
        <w:t xml:space="preserve">al Quality and Reconciliation Ecology.” </w:t>
      </w:r>
      <w:r>
        <w:rPr>
          <w:i/>
          <w:iCs/>
        </w:rPr>
        <w:t>River Research and Applications</w:t>
      </w:r>
      <w:r>
        <w:t xml:space="preserve"> 30 (August): 1209–15. </w:t>
      </w:r>
      <w:hyperlink r:id="rId22">
        <w:r>
          <w:rPr>
            <w:rStyle w:val="Hyperlink"/>
          </w:rPr>
          <w:t>https://doi.org/10.1002/rra</w:t>
        </w:r>
      </w:hyperlink>
      <w:r>
        <w:t>.</w:t>
      </w:r>
    </w:p>
    <w:p w:rsidR="00F56CA1" w:rsidRDefault="00AD638E">
      <w:pPr>
        <w:pStyle w:val="Bibliography"/>
      </w:pPr>
      <w:bookmarkStart w:id="46" w:name="ref-Bestgen2020"/>
      <w:bookmarkEnd w:id="45"/>
      <w:r>
        <w:t>Bestgen, Kevin R., N. Le Roy Poff, Daniel W. Baker, Brian P. Bledsoe, David M. Merritt</w:t>
      </w:r>
      <w:r>
        <w:t xml:space="preserve">, Mark Lorie, Gregor T. Auble, John S. Sanderson, and Boris C. Kondratieff. 2020. “Designing flows to enhance ecosystem functioning in heavily altered rivers.” </w:t>
      </w:r>
      <w:r>
        <w:rPr>
          <w:i/>
          <w:iCs/>
        </w:rPr>
        <w:t>Ecological Applications</w:t>
      </w:r>
      <w:r>
        <w:t xml:space="preserve"> 30 (1): 1–19. </w:t>
      </w:r>
      <w:hyperlink r:id="rId23">
        <w:r>
          <w:rPr>
            <w:rStyle w:val="Hyperlink"/>
          </w:rPr>
          <w:t>https:</w:t>
        </w:r>
        <w:r>
          <w:rPr>
            <w:rStyle w:val="Hyperlink"/>
          </w:rPr>
          <w:t>//doi.org/10.1002/eap.2005</w:t>
        </w:r>
      </w:hyperlink>
      <w:r>
        <w:t>.</w:t>
      </w:r>
    </w:p>
    <w:p w:rsidR="00F56CA1" w:rsidRDefault="00AD638E">
      <w:pPr>
        <w:pStyle w:val="Bibliography"/>
      </w:pPr>
      <w:bookmarkStart w:id="47" w:name="ref-BjornnReiser1991"/>
      <w:bookmarkEnd w:id="46"/>
      <w:r>
        <w:t xml:space="preserve">Bjornn, T. C., and D. W. Reiser. 1991. “Habitat Requirements of Salmonids in Streams.” In </w:t>
      </w:r>
      <w:r>
        <w:rPr>
          <w:i/>
          <w:iCs/>
        </w:rPr>
        <w:t>Influences of Forest and Rangeland Management on Salmonid Fishes and Their Habitats</w:t>
      </w:r>
      <w:r>
        <w:t>, edited by W. R. Meehan, 83–138. Special Publication 1</w:t>
      </w:r>
      <w:r>
        <w:t xml:space="preserve">9. Bethesda, Maryland: American Fisheries Society. </w:t>
      </w:r>
      <w:hyperlink r:id="rId24">
        <w:r>
          <w:rPr>
            <w:rStyle w:val="Hyperlink"/>
          </w:rPr>
          <w:t>https://doi.org/10.2307/1446234</w:t>
        </w:r>
      </w:hyperlink>
      <w:r>
        <w:t>.</w:t>
      </w:r>
    </w:p>
    <w:p w:rsidR="00F56CA1" w:rsidRDefault="00AD638E">
      <w:pPr>
        <w:pStyle w:val="Bibliography"/>
      </w:pPr>
      <w:bookmarkStart w:id="48" w:name="ref-Bourret2016"/>
      <w:bookmarkEnd w:id="47"/>
      <w:r>
        <w:t>Bourret, Samuel L., Christopher C. Caudill, and Matthew L. Keefer. 2016. “Diversity of juvenile Chinook salmon life histo</w:t>
      </w:r>
      <w:r>
        <w:t xml:space="preserve">ry pathways.” </w:t>
      </w:r>
      <w:r>
        <w:rPr>
          <w:i/>
          <w:iCs/>
        </w:rPr>
        <w:t>Reviews in Fish Biology and Fisheries</w:t>
      </w:r>
      <w:r>
        <w:t xml:space="preserve"> 26 (3): 375–403. </w:t>
      </w:r>
      <w:hyperlink r:id="rId25">
        <w:r>
          <w:rPr>
            <w:rStyle w:val="Hyperlink"/>
          </w:rPr>
          <w:t>https://doi.org/10.1007/s11160-016-9432-3</w:t>
        </w:r>
      </w:hyperlink>
      <w:r>
        <w:t>.</w:t>
      </w:r>
    </w:p>
    <w:p w:rsidR="00F56CA1" w:rsidRDefault="00AD638E">
      <w:pPr>
        <w:pStyle w:val="Bibliography"/>
      </w:pPr>
      <w:bookmarkStart w:id="49" w:name="ref-Bradford2016"/>
      <w:bookmarkEnd w:id="48"/>
      <w:r>
        <w:t>Bradford, Michael J, Garth C Taylor, J Andrew Allan, Michael J Bradford, Garth C Taylor, J Andrew Allan Empirical, Michael J Bradford, Garth C Taylor, and J Andrew Allan. 2016. “Empirical Review of Coho Salmon Smolt Abundance and the Prediction of Smolt Pr</w:t>
      </w:r>
      <w:r>
        <w:t xml:space="preserve">oduction at the Regional Level.” </w:t>
      </w:r>
      <w:r>
        <w:rPr>
          <w:i/>
          <w:iCs/>
        </w:rPr>
        <w:t>Transactions of the American Fisheries Society</w:t>
      </w:r>
      <w:r>
        <w:t xml:space="preserve"> 126 (June): 48–64. </w:t>
      </w:r>
      <w:hyperlink r:id="rId26">
        <w:r>
          <w:rPr>
            <w:rStyle w:val="Hyperlink"/>
          </w:rPr>
          <w:t>https://doi.org/10.1577/1548-8659(1997)126&lt;0049</w:t>
        </w:r>
      </w:hyperlink>
      <w:r>
        <w:t>.</w:t>
      </w:r>
    </w:p>
    <w:p w:rsidR="00F56CA1" w:rsidRDefault="00AD638E">
      <w:pPr>
        <w:pStyle w:val="Bibliography"/>
      </w:pPr>
      <w:bookmarkStart w:id="50" w:name="ref-Brown1994"/>
      <w:bookmarkEnd w:id="49"/>
      <w:r>
        <w:t>Brown, Larry R., Peter B. Moyle, and Rona</w:t>
      </w:r>
      <w:r>
        <w:t xml:space="preserve">ld M. Yoshiyama. 1994. “Historical Decline and Current Status of Coho Salmon in California.” </w:t>
      </w:r>
      <w:r>
        <w:rPr>
          <w:i/>
          <w:iCs/>
        </w:rPr>
        <w:t>North American Journal of Fisheries Management</w:t>
      </w:r>
      <w:r>
        <w:t xml:space="preserve"> 14 (2): 237–61. </w:t>
      </w:r>
      <w:hyperlink r:id="rId27">
        <w:r>
          <w:rPr>
            <w:rStyle w:val="Hyperlink"/>
          </w:rPr>
          <w:t>https://doi.org/1</w:t>
        </w:r>
        <w:r>
          <w:rPr>
            <w:rStyle w:val="Hyperlink"/>
          </w:rPr>
          <w:t>0.1577/1548-8675(1994)014&lt;0237:hdacso&gt;2.3.co;2</w:t>
        </w:r>
      </w:hyperlink>
      <w:r>
        <w:t>.</w:t>
      </w:r>
    </w:p>
    <w:p w:rsidR="00F56CA1" w:rsidRDefault="00AD638E">
      <w:pPr>
        <w:pStyle w:val="Bibliography"/>
      </w:pPr>
      <w:bookmarkStart w:id="51" w:name="ref-Bunn2002"/>
      <w:bookmarkEnd w:id="50"/>
      <w:r>
        <w:t xml:space="preserve">Bunn, Stuart E., and Angela H. Arthington. 2002. “Basic principles and ecological consequences of altered flow regimes for aquatic biodiversity.” </w:t>
      </w:r>
      <w:r>
        <w:rPr>
          <w:i/>
          <w:iCs/>
        </w:rPr>
        <w:t>Environmental Management</w:t>
      </w:r>
      <w:r>
        <w:t xml:space="preserve"> 30 (4): 492–507. </w:t>
      </w:r>
      <w:hyperlink r:id="rId28">
        <w:r>
          <w:rPr>
            <w:rStyle w:val="Hyperlink"/>
          </w:rPr>
          <w:t>https://doi.org/10.1007/s00267-002-2737-0</w:t>
        </w:r>
      </w:hyperlink>
      <w:r>
        <w:t>.</w:t>
      </w:r>
    </w:p>
    <w:p w:rsidR="00F56CA1" w:rsidRDefault="00AD638E">
      <w:pPr>
        <w:pStyle w:val="Bibliography"/>
      </w:pPr>
      <w:bookmarkStart w:id="52" w:name="ref-Bustard1975"/>
      <w:bookmarkEnd w:id="51"/>
      <w:r>
        <w:lastRenderedPageBreak/>
        <w:t xml:space="preserve">Bustard, David R., and David W. Narver. 1975. “Aspects of the Winter Ecology of Juvenile Coho Sahnon (Oncorhynchus kisutch) and Steelhead Trout (Salmo gairdneri).” </w:t>
      </w:r>
      <w:r>
        <w:rPr>
          <w:i/>
          <w:iCs/>
        </w:rPr>
        <w:t xml:space="preserve">Journal </w:t>
      </w:r>
      <w:r>
        <w:rPr>
          <w:i/>
          <w:iCs/>
        </w:rPr>
        <w:t>of the Fish Resources Board of Canada</w:t>
      </w:r>
      <w:r>
        <w:t xml:space="preserve"> 32: 667–80.</w:t>
      </w:r>
    </w:p>
    <w:p w:rsidR="00F56CA1" w:rsidRDefault="00AD638E">
      <w:pPr>
        <w:pStyle w:val="Bibliography"/>
      </w:pPr>
      <w:bookmarkStart w:id="53" w:name="ref-CDFW2015a"/>
      <w:bookmarkEnd w:id="52"/>
      <w:r>
        <w:t>California Department of Fish and Wildlife (CDFW). 2015a. “Cooperative Report of the Scott River Coho Salmon Rescue and Relocation Effort: 2014 Drought Emergency.” August. California Department of Fish; Wil</w:t>
      </w:r>
      <w:r>
        <w:t xml:space="preserve">dlife (CDFW). </w:t>
      </w:r>
      <w:hyperlink r:id="rId29">
        <w:r>
          <w:rPr>
            <w:rStyle w:val="Hyperlink"/>
          </w:rPr>
          <w:t>https://www.fs.usda.gov/Internet/FSE{\_}DOCUMENTS/stelprd3850544.pdf</w:t>
        </w:r>
      </w:hyperlink>
      <w:r>
        <w:t>.</w:t>
      </w:r>
    </w:p>
    <w:p w:rsidR="00F56CA1" w:rsidRDefault="00AD638E">
      <w:pPr>
        <w:pStyle w:val="Bibliography"/>
      </w:pPr>
      <w:bookmarkStart w:id="54" w:name="ref-CDFW2015b"/>
      <w:bookmarkEnd w:id="53"/>
      <w:r>
        <w:t>———. 2015b. “Recovery Strategy for California Coho Salmon Progress Report 2004-2012</w:t>
      </w:r>
      <w:r>
        <w:t xml:space="preserve">.” California Department of Fish; Wildlife (CDFW). </w:t>
      </w:r>
      <w:hyperlink r:id="rId30">
        <w:r>
          <w:rPr>
            <w:rStyle w:val="Hyperlink"/>
          </w:rPr>
          <w:t>http://www.fgc.ca.gov/meetings/2015/Aug/Exhibits/0805{\_}Item{\_}38{\_}CohoStatusReport.pdf</w:t>
        </w:r>
      </w:hyperlink>
      <w:r>
        <w:t>.</w:t>
      </w:r>
    </w:p>
    <w:p w:rsidR="00F56CA1" w:rsidRDefault="00AD638E">
      <w:pPr>
        <w:pStyle w:val="Bibliography"/>
      </w:pPr>
      <w:bookmarkStart w:id="55" w:name="ref-CDFW2017"/>
      <w:bookmarkEnd w:id="54"/>
      <w:r>
        <w:t xml:space="preserve">———. 2017. “Interim Instream Flow Criteria for the Protection of Fishery Resources in the Scott River Watershed, Siskiyou County.” California Department of Fish; Wildlife (CDFW). </w:t>
      </w:r>
      <w:hyperlink r:id="rId31">
        <w:r>
          <w:rPr>
            <w:rStyle w:val="Hyperlink"/>
          </w:rPr>
          <w:t>https://wildlife.ca.gov/Conservation/Watersheds/Instream-Flow/Studies/Scott-Shasta-Study</w:t>
        </w:r>
      </w:hyperlink>
      <w:r>
        <w:t>.</w:t>
      </w:r>
    </w:p>
    <w:p w:rsidR="00F56CA1" w:rsidRDefault="00AD638E">
      <w:pPr>
        <w:pStyle w:val="Bibliography"/>
      </w:pPr>
      <w:bookmarkStart w:id="56" w:name="ref-NCRWQCB2006b"/>
      <w:bookmarkEnd w:id="55"/>
      <w:r>
        <w:t>California North Coast Regional Water Quality Control Board (NCRWQCB). 2006. “Report for the Action Plan for the Shasta River Watersh</w:t>
      </w:r>
      <w:r>
        <w:t>ed Temperature and Dissolved Oxygen Total Maximum Daily Loads,” 1123.</w:t>
      </w:r>
    </w:p>
    <w:p w:rsidR="00F56CA1" w:rsidRDefault="00AD638E">
      <w:pPr>
        <w:pStyle w:val="Bibliography"/>
      </w:pPr>
      <w:bookmarkStart w:id="57" w:name="ref-SWRCB2022"/>
      <w:bookmarkEnd w:id="56"/>
      <w:r>
        <w:t xml:space="preserve">California State Water Resources Control Board (SWRCB). 2022. “Establishment of Minimum Instream Flow Requirements, Curtailment Authority, and Information Order Authority in the Klamath </w:t>
      </w:r>
      <w:r>
        <w:t xml:space="preserve">Watershed.” Sacramento, CA. </w:t>
      </w:r>
      <w:hyperlink r:id="rId32">
        <w:r>
          <w:rPr>
            <w:rStyle w:val="Hyperlink"/>
          </w:rPr>
          <w:t>https://www.waterboards.ca.gov/drought/scott{\_}shasta{\_}rivers/docs/2022/klamath-reg-oal-approva</w:t>
        </w:r>
        <w:r>
          <w:rPr>
            <w:rStyle w:val="Hyperlink"/>
          </w:rPr>
          <w:t>l-2022.pdf</w:t>
        </w:r>
      </w:hyperlink>
      <w:r>
        <w:t>.</w:t>
      </w:r>
    </w:p>
    <w:p w:rsidR="00F56CA1" w:rsidRDefault="00AD638E">
      <w:pPr>
        <w:pStyle w:val="Bibliography"/>
      </w:pPr>
      <w:bookmarkStart w:id="58" w:name="ref-CDFW2021b"/>
      <w:bookmarkEnd w:id="57"/>
      <w:r>
        <w:t>CDFW. 2021. “Scott River Best Available Scientific Information for Instream Flow Criteria and Potential Next Steps.” California Department of Fish; Wildlife (CDFW).</w:t>
      </w:r>
    </w:p>
    <w:p w:rsidR="00F56CA1" w:rsidRDefault="00AD638E">
      <w:pPr>
        <w:pStyle w:val="Bibliography"/>
      </w:pPr>
      <w:bookmarkStart w:id="59" w:name="ref-Crossin2004"/>
      <w:bookmarkEnd w:id="58"/>
      <w:r>
        <w:t>Crossin, G. T., S. G. Hinch, A. P. Farrell, D. A. Higgs, A. G. Lotto, J. D. Oak</w:t>
      </w:r>
      <w:r>
        <w:t xml:space="preserve">es, and M. C. Healey. 2004. “Energetics and morphology of sockeye salmon: Effects of upriver migratory distance and elevation.” </w:t>
      </w:r>
      <w:r>
        <w:rPr>
          <w:i/>
          <w:iCs/>
        </w:rPr>
        <w:t>Journal of Fish Biology</w:t>
      </w:r>
      <w:r>
        <w:t xml:space="preserve"> 65 (3): 788–810. </w:t>
      </w:r>
      <w:hyperlink r:id="rId33">
        <w:r>
          <w:rPr>
            <w:rStyle w:val="Hyperlink"/>
          </w:rPr>
          <w:t>https://doi.org/10.</w:t>
        </w:r>
        <w:r>
          <w:rPr>
            <w:rStyle w:val="Hyperlink"/>
          </w:rPr>
          <w:t>1111/j.0022-1112.2004.00486.x</w:t>
        </w:r>
      </w:hyperlink>
      <w:r>
        <w:t>.</w:t>
      </w:r>
    </w:p>
    <w:p w:rsidR="00F56CA1" w:rsidRDefault="00AD638E">
      <w:pPr>
        <w:pStyle w:val="Bibliography"/>
      </w:pPr>
      <w:bookmarkStart w:id="60" w:name="ref-Drake2000a"/>
      <w:bookmarkEnd w:id="59"/>
      <w:r>
        <w:t xml:space="preserve">Drake, Daniel J., Kenneth W. Tate, and Harry Carlson. 2000. “Analysis shows climate-caused decreases in Scott River fall flows.” </w:t>
      </w:r>
      <w:r>
        <w:rPr>
          <w:i/>
          <w:iCs/>
        </w:rPr>
        <w:t>California Agriculture</w:t>
      </w:r>
      <w:r>
        <w:t xml:space="preserve"> 54 (6): 46–49. </w:t>
      </w:r>
      <w:hyperlink r:id="rId34">
        <w:r>
          <w:rPr>
            <w:rStyle w:val="Hyperlink"/>
          </w:rPr>
          <w:t>h</w:t>
        </w:r>
        <w:r>
          <w:rPr>
            <w:rStyle w:val="Hyperlink"/>
          </w:rPr>
          <w:t>ttps://doi.org/10.3733/ca.v054n06p46</w:t>
        </w:r>
      </w:hyperlink>
      <w:r>
        <w:t>.</w:t>
      </w:r>
    </w:p>
    <w:p w:rsidR="00F56CA1" w:rsidRDefault="00AD638E">
      <w:pPr>
        <w:pStyle w:val="Bibliography"/>
      </w:pPr>
      <w:bookmarkStart w:id="61" w:name="ref-DWR2021"/>
      <w:bookmarkEnd w:id="60"/>
      <w:r>
        <w:t xml:space="preserve">DWR. 2021. “Agricultural Land &amp; Water Use Estimates.” </w:t>
      </w:r>
      <w:hyperlink r:id="rId35">
        <w:r>
          <w:rPr>
            <w:rStyle w:val="Hyperlink"/>
          </w:rPr>
          <w:t>https://water.ca.gov/Programs</w:t>
        </w:r>
        <w:r>
          <w:rPr>
            <w:rStyle w:val="Hyperlink"/>
          </w:rPr>
          <w:t>/Water-Use-And-Efficiency/Land-And-Water-Use/Agricultural-Land-And-Water-Use-Estimates</w:t>
        </w:r>
      </w:hyperlink>
      <w:r>
        <w:t>.</w:t>
      </w:r>
    </w:p>
    <w:p w:rsidR="00F56CA1" w:rsidRDefault="00AD638E">
      <w:pPr>
        <w:pStyle w:val="Bibliography"/>
      </w:pPr>
      <w:bookmarkStart w:id="62" w:name="ref-Foglia2013a"/>
      <w:bookmarkEnd w:id="61"/>
      <w:r>
        <w:t>Foglia, Laura, Alison McNally, Courtney Hall, Lauren Ledesma, Ryan Hines, and Thomas Harter. 2013. “</w:t>
      </w:r>
      <w:r>
        <w:t xml:space="preserve">Scott Valley Integrated Hydrologic Model : Data Collection , Analysis , and </w:t>
      </w:r>
      <w:r>
        <w:lastRenderedPageBreak/>
        <w:t xml:space="preserve">Water Budget.” April. University of California, Davis. </w:t>
      </w:r>
      <w:hyperlink r:id="rId36">
        <w:r>
          <w:rPr>
            <w:rStyle w:val="Hyperlink"/>
          </w:rPr>
          <w:t>http://groundwater.ucdavis.edu/files/165395.pdf</w:t>
        </w:r>
      </w:hyperlink>
      <w:r>
        <w:t>.</w:t>
      </w:r>
    </w:p>
    <w:p w:rsidR="00F56CA1" w:rsidRDefault="00AD638E">
      <w:pPr>
        <w:pStyle w:val="Bibliography"/>
      </w:pPr>
      <w:bookmarkStart w:id="63" w:name="ref-Graham2012"/>
      <w:bookmarkEnd w:id="62"/>
      <w:r>
        <w:t>Graham, R</w:t>
      </w:r>
      <w:r>
        <w:t xml:space="preserve">hea. 2012. “Klamath River Basin Restoration Nonuse Value Survey.” </w:t>
      </w:r>
      <w:hyperlink r:id="rId37">
        <w:r>
          <w:rPr>
            <w:rStyle w:val="Hyperlink"/>
          </w:rPr>
          <w:t>https://kbifrm.psmfc.</w:t>
        </w:r>
        <w:r>
          <w:rPr>
            <w:rStyle w:val="Hyperlink"/>
          </w:rPr>
          <w:t>org/wp-content/uploads/2016/12/Graham{\_}2012{\_}0010{\_}Klamath-River-Basin-Restoration-Nonuse-Value-Survey-Final-Report.pdf</w:t>
        </w:r>
      </w:hyperlink>
      <w:r>
        <w:t>.</w:t>
      </w:r>
    </w:p>
    <w:p w:rsidR="00F56CA1" w:rsidRDefault="00AD638E">
      <w:pPr>
        <w:pStyle w:val="Bibliography"/>
      </w:pPr>
      <w:bookmarkStart w:id="64" w:name="ref-Hain2018"/>
      <w:bookmarkEnd w:id="63"/>
      <w:r>
        <w:t>Hain, Ernie F., Jonathan G. Kennen, Peter V. Caldwell, Stacy A. C. Nelson, Ge Sun, and Steven G. McNulty. 2018. “Using regional s</w:t>
      </w:r>
      <w:r>
        <w:t xml:space="preserve">cale flow–ecology modeling to identify catchments where fish assemblages are most vulnerable to changes in water availability.” </w:t>
      </w:r>
      <w:r>
        <w:rPr>
          <w:i/>
          <w:iCs/>
        </w:rPr>
        <w:t>Freshwater Biology</w:t>
      </w:r>
      <w:r>
        <w:t xml:space="preserve"> 63 (8): 928–45. </w:t>
      </w:r>
      <w:hyperlink r:id="rId38">
        <w:r>
          <w:rPr>
            <w:rStyle w:val="Hyperlink"/>
          </w:rPr>
          <w:t>https://doi.org/10.1111/fwb.13048</w:t>
        </w:r>
      </w:hyperlink>
      <w:r>
        <w:t>.</w:t>
      </w:r>
    </w:p>
    <w:p w:rsidR="00F56CA1" w:rsidRDefault="00AD638E">
      <w:pPr>
        <w:pStyle w:val="Bibliography"/>
      </w:pPr>
      <w:bookmarkStart w:id="65" w:name="ref-Harter2008a"/>
      <w:bookmarkEnd w:id="64"/>
      <w:r>
        <w:t>Harte</w:t>
      </w:r>
      <w:r>
        <w:t xml:space="preserve">r, Thomas, and Ryan Hines. 2008. “Scott Valley Community Groundwater Study Plan,” 98. </w:t>
      </w:r>
      <w:hyperlink r:id="rId39">
        <w:r>
          <w:rPr>
            <w:rStyle w:val="Hyperlink"/>
          </w:rPr>
          <w:t>http://groundwater.ucdavis.edu/files/136426.pdf</w:t>
        </w:r>
      </w:hyperlink>
      <w:r>
        <w:t>.</w:t>
      </w:r>
    </w:p>
    <w:p w:rsidR="00F56CA1" w:rsidRDefault="00AD638E">
      <w:pPr>
        <w:pStyle w:val="Bibliography"/>
      </w:pPr>
      <w:bookmarkStart w:id="66" w:name="ref-Healey1991"/>
      <w:bookmarkEnd w:id="65"/>
      <w:r>
        <w:t>Healey, M. C. 1991. “Life History of Chinook Salmon (O</w:t>
      </w:r>
      <w:r>
        <w:t xml:space="preserve">nchorhynchus tshawytscha).” In </w:t>
      </w:r>
      <w:r>
        <w:rPr>
          <w:i/>
          <w:iCs/>
        </w:rPr>
        <w:t>Pacific Salmon Life Histories</w:t>
      </w:r>
      <w:r>
        <w:t>, edited by C. Groot and L. Margolis, 313–93. Vancouver: University of British Columbia Press.</w:t>
      </w:r>
    </w:p>
    <w:p w:rsidR="00F56CA1" w:rsidRDefault="00AD638E">
      <w:pPr>
        <w:pStyle w:val="Bibliography"/>
      </w:pPr>
      <w:bookmarkStart w:id="67" w:name="ref-Hunt1999"/>
      <w:bookmarkEnd w:id="66"/>
      <w:r>
        <w:t>Hunt, Sharon L, Timothy J Mulligan, and Kenichiro Komori. 1999. “Oceanic feeding habits of chinook sa</w:t>
      </w:r>
      <w:r>
        <w:t xml:space="preserve">lmon, Oncorhynchus tshawytscha, off northern California.” </w:t>
      </w:r>
      <w:r>
        <w:rPr>
          <w:i/>
          <w:iCs/>
        </w:rPr>
        <w:t>Fishery Bulletin</w:t>
      </w:r>
      <w:r>
        <w:t xml:space="preserve"> 97 (October 1998): 717–21.</w:t>
      </w:r>
    </w:p>
    <w:p w:rsidR="00F56CA1" w:rsidRDefault="00AD638E">
      <w:pPr>
        <w:pStyle w:val="Bibliography"/>
      </w:pPr>
      <w:bookmarkStart w:id="68" w:name="ref-James2013"/>
      <w:bookmarkEnd w:id="67"/>
      <w:r>
        <w:t xml:space="preserve">James, Gareth, Daniela Witten, Trevor Hastie, and Robert Tibshirani. 2013. </w:t>
      </w:r>
      <w:r>
        <w:rPr>
          <w:i/>
          <w:iCs/>
        </w:rPr>
        <w:t>An Introduction to Statistical Learning</w:t>
      </w:r>
      <w:r>
        <w:t>. 7th ed. New York: Springer Science+Bus</w:t>
      </w:r>
      <w:r>
        <w:t xml:space="preserve">iness Media. </w:t>
      </w:r>
      <w:hyperlink r:id="rId40">
        <w:r>
          <w:rPr>
            <w:rStyle w:val="Hyperlink"/>
          </w:rPr>
          <w:t>https://doi.org/10.1007/978-1-4614-7138-7</w:t>
        </w:r>
      </w:hyperlink>
      <w:r>
        <w:t>.</w:t>
      </w:r>
    </w:p>
    <w:p w:rsidR="00F56CA1" w:rsidRDefault="00AD638E">
      <w:pPr>
        <w:pStyle w:val="Bibliography"/>
      </w:pPr>
      <w:bookmarkStart w:id="69" w:name="ref-Knechtle2012"/>
      <w:bookmarkEnd w:id="68"/>
      <w:r>
        <w:t xml:space="preserve">Knechtle, Morgan, and Diana Chesney. 2012. “2012 Scott River Salmon Studies.” Yreka, CA: California Department of Fish; Wildlife (CDFW). </w:t>
      </w:r>
      <w:hyperlink r:id="rId41">
        <w:r>
          <w:rPr>
            <w:rStyle w:val="Hyperlink"/>
          </w:rPr>
          <w:t>https://nrm.dfg.ca.gov/FileHandler.ashx?DocumentID=77836</w:t>
        </w:r>
      </w:hyperlink>
      <w:r>
        <w:t>.</w:t>
      </w:r>
    </w:p>
    <w:p w:rsidR="00F56CA1" w:rsidRDefault="00AD638E">
      <w:pPr>
        <w:pStyle w:val="Bibliography"/>
      </w:pPr>
      <w:bookmarkStart w:id="70" w:name="ref-CDFW2020"/>
      <w:bookmarkEnd w:id="69"/>
      <w:r>
        <w:t>Knechtle, Morgan, and Domenic Giudice. 2020. “2019 Scott River Salmon Studies.” 530. Yreka, CA: California Department of Fis</w:t>
      </w:r>
      <w:r>
        <w:t>h; Wildlife (CDFW).</w:t>
      </w:r>
    </w:p>
    <w:p w:rsidR="00F56CA1" w:rsidRDefault="00AD638E">
      <w:pPr>
        <w:pStyle w:val="Bibliography"/>
      </w:pPr>
      <w:bookmarkStart w:id="71" w:name="ref-CDFW2021a"/>
      <w:bookmarkEnd w:id="70"/>
      <w:r>
        <w:t>———. 2021. “2020 Scott River Salmon Studies, Final Report.” Yreka, CA: California Department of Fish; Wildlife (CDFW).</w:t>
      </w:r>
    </w:p>
    <w:p w:rsidR="00F56CA1" w:rsidRDefault="00AD638E">
      <w:pPr>
        <w:pStyle w:val="Bibliography"/>
      </w:pPr>
      <w:bookmarkStart w:id="72" w:name="ref-LancasterDownes2014"/>
      <w:bookmarkEnd w:id="71"/>
      <w:r>
        <w:t>Lancaster, Jill, and Barbara J. Downes. 2014. “Linking the hydraulic world of individual organisms to ecological proc</w:t>
      </w:r>
      <w:r>
        <w:t xml:space="preserve">esses: putting ecology into ecohydraulics.” </w:t>
      </w:r>
      <w:r>
        <w:rPr>
          <w:i/>
          <w:iCs/>
        </w:rPr>
        <w:t>River Research and Applications</w:t>
      </w:r>
      <w:r>
        <w:t xml:space="preserve"> 30 (January): 132–33. </w:t>
      </w:r>
      <w:hyperlink r:id="rId42">
        <w:r>
          <w:rPr>
            <w:rStyle w:val="Hyperlink"/>
          </w:rPr>
          <w:t>https://doi.org/10.1002/rra</w:t>
        </w:r>
      </w:hyperlink>
      <w:r>
        <w:t>.</w:t>
      </w:r>
    </w:p>
    <w:p w:rsidR="00F56CA1" w:rsidRDefault="00AD638E">
      <w:pPr>
        <w:pStyle w:val="Bibliography"/>
      </w:pPr>
      <w:bookmarkStart w:id="73" w:name="ref-Larsen2021"/>
      <w:bookmarkEnd w:id="72"/>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w:t>
      </w:r>
      <w:r>
        <w:rPr>
          <w:i/>
          <w:iCs/>
        </w:rPr>
        <w:t xml:space="preserve"> Resources Research</w:t>
      </w:r>
      <w:r>
        <w:t xml:space="preserve"> 57 (4). </w:t>
      </w:r>
      <w:hyperlink r:id="rId43">
        <w:r>
          <w:rPr>
            <w:rStyle w:val="Hyperlink"/>
          </w:rPr>
          <w:t>https://doi.org/10.1029/2020WR028496</w:t>
        </w:r>
      </w:hyperlink>
      <w:r>
        <w:t>.</w:t>
      </w:r>
    </w:p>
    <w:p w:rsidR="00F56CA1" w:rsidRDefault="00AD638E">
      <w:pPr>
        <w:pStyle w:val="Bibliography"/>
      </w:pPr>
      <w:bookmarkStart w:id="74" w:name="ref-Mack1958"/>
      <w:bookmarkEnd w:id="73"/>
      <w:r>
        <w:lastRenderedPageBreak/>
        <w:t>Mack, Seymour. 1958. “Geology and Ground-Water Features of Scott Valley Siskiyou County, California.” Geological Survey Water-Supply P</w:t>
      </w:r>
      <w:r>
        <w:t xml:space="preserve">aper 1462. </w:t>
      </w:r>
      <w:hyperlink r:id="rId44">
        <w:r>
          <w:rPr>
            <w:rStyle w:val="Hyperlink"/>
          </w:rPr>
          <w:t>https://pubs.usgs.gov/wsp/1462/report.pdf</w:t>
        </w:r>
      </w:hyperlink>
      <w:r>
        <w:t>.</w:t>
      </w:r>
    </w:p>
    <w:p w:rsidR="00F56CA1" w:rsidRDefault="00AD638E">
      <w:pPr>
        <w:pStyle w:val="Bibliography"/>
      </w:pPr>
      <w:bookmarkStart w:id="75" w:name="ref-Massie2020"/>
      <w:bookmarkEnd w:id="74"/>
      <w:r>
        <w:t>Massie, Margaret, and Harrison Morrow. 2020. “2020 Scott River Juvenile Salmonid Outmigrant Study.” Yreka, CA: California Department of Fish;</w:t>
      </w:r>
      <w:r>
        <w:t xml:space="preserve"> Wildlife.</w:t>
      </w:r>
    </w:p>
    <w:p w:rsidR="00F56CA1" w:rsidRDefault="00AD638E">
      <w:pPr>
        <w:pStyle w:val="Bibliography"/>
      </w:pPr>
      <w:bookmarkStart w:id="76" w:name="ref-Maurer2003"/>
      <w:bookmarkEnd w:id="75"/>
      <w:r>
        <w:t>Maurer, Sue. 2003. “Scott River Watershed Adult Coho Salmon Spawning Survey December 2002-January 2003.” Etna, CA: Siskiyou RCD.</w:t>
      </w:r>
    </w:p>
    <w:p w:rsidR="00F56CA1" w:rsidRDefault="00AD638E">
      <w:pPr>
        <w:pStyle w:val="Bibliography"/>
      </w:pPr>
      <w:bookmarkStart w:id="77" w:name="ref-Mazor2018"/>
      <w:bookmarkEnd w:id="76"/>
      <w:r>
        <w:t>Mazor, Raphael D., Jason T. May, Ashmita Sengupta, Kenneth S. McCune, Brian P. Bledsoe, and Eric D. Stein. 2018. “To</w:t>
      </w:r>
      <w:r>
        <w:t xml:space="preserve">ols for managing hydrologic alteration on a regional scale: Setting targets to protect stream health.” </w:t>
      </w:r>
      <w:r>
        <w:rPr>
          <w:i/>
          <w:iCs/>
        </w:rPr>
        <w:t>Freshwater Biology</w:t>
      </w:r>
      <w:r>
        <w:t xml:space="preserve"> 63 (8): 786–803. </w:t>
      </w:r>
      <w:hyperlink r:id="rId45">
        <w:r>
          <w:rPr>
            <w:rStyle w:val="Hyperlink"/>
          </w:rPr>
          <w:t>https://doi.org/10.1111/fwb.13062</w:t>
        </w:r>
      </w:hyperlink>
      <w:r>
        <w:t>.</w:t>
      </w:r>
    </w:p>
    <w:p w:rsidR="00F56CA1" w:rsidRDefault="00AD638E">
      <w:pPr>
        <w:pStyle w:val="Bibliography"/>
      </w:pPr>
      <w:bookmarkStart w:id="78" w:name="ref-McMahon1983"/>
      <w:bookmarkEnd w:id="77"/>
      <w:r>
        <w:t>McMahon, Thomas E. 1983. “</w:t>
      </w:r>
      <w:r>
        <w:t>Habitat Suitability Index Models: Coho Salmon. U.S. Dept. Int., Fish Wildl. Serv. FWS/OBS-92/10.49.” Fort Collins, CO: U.S. Dept. Int., U.S. Fish; Wildlife Service. FWS/OBS-92/10.49.</w:t>
      </w:r>
    </w:p>
    <w:p w:rsidR="00F56CA1" w:rsidRDefault="00AD638E">
      <w:pPr>
        <w:pStyle w:val="Bibliography"/>
      </w:pPr>
      <w:bookmarkStart w:id="79" w:name="ref-McManamay2013"/>
      <w:bookmarkEnd w:id="78"/>
      <w:r>
        <w:t>McManamay, Ryan A, Donald J Orth, Charles A Dolloff, and David C Mathews.</w:t>
      </w:r>
      <w:r>
        <w:t xml:space="preserve"> 2013. “Application of the ELOHA Framework to Regulated Rivers in the Upper Tennessee River Basin: A Case Study.” </w:t>
      </w:r>
      <w:r>
        <w:rPr>
          <w:i/>
          <w:iCs/>
        </w:rPr>
        <w:t>Environmental Management</w:t>
      </w:r>
      <w:r>
        <w:t xml:space="preserve"> 51: 1210–35. </w:t>
      </w:r>
      <w:hyperlink r:id="rId46">
        <w:r>
          <w:rPr>
            <w:rStyle w:val="Hyperlink"/>
          </w:rPr>
          <w:t>https://doi.org/10.1007/s00267-013-0055-3</w:t>
        </w:r>
      </w:hyperlink>
      <w:r>
        <w:t>.</w:t>
      </w:r>
    </w:p>
    <w:p w:rsidR="00F56CA1" w:rsidRDefault="00AD638E">
      <w:pPr>
        <w:pStyle w:val="Bibliography"/>
      </w:pPr>
      <w:bookmarkStart w:id="80" w:name="ref-Moyle2002"/>
      <w:bookmarkEnd w:id="79"/>
      <w:r>
        <w:t xml:space="preserve">Moyle, P. B. 2002. </w:t>
      </w:r>
      <w:r>
        <w:rPr>
          <w:i/>
          <w:iCs/>
        </w:rPr>
        <w:t>Inland Fishes of California</w:t>
      </w:r>
      <w:r>
        <w:t>. University of California Press.</w:t>
      </w:r>
    </w:p>
    <w:p w:rsidR="00F56CA1" w:rsidRDefault="00AD638E">
      <w:pPr>
        <w:pStyle w:val="Bibliography"/>
      </w:pPr>
      <w:bookmarkStart w:id="81" w:name="ref-Moyle2014"/>
      <w:bookmarkEnd w:id="80"/>
      <w:r>
        <w:t xml:space="preserve">———. 2014. “Novel aquatic ecosystems: the new reality for streams in California and other Mediterranean climate regions.” </w:t>
      </w:r>
      <w:r>
        <w:rPr>
          <w:i/>
          <w:iCs/>
        </w:rPr>
        <w:t>River Research and Applications</w:t>
      </w:r>
      <w:r>
        <w:t xml:space="preserve"> 30 (January): 1335–44.</w:t>
      </w:r>
      <w:r>
        <w:t xml:space="preserve"> </w:t>
      </w:r>
      <w:hyperlink r:id="rId47">
        <w:r>
          <w:rPr>
            <w:rStyle w:val="Hyperlink"/>
          </w:rPr>
          <w:t>https://doi.org/10.1002/rra</w:t>
        </w:r>
      </w:hyperlink>
      <w:r>
        <w:t>.</w:t>
      </w:r>
    </w:p>
    <w:p w:rsidR="00F56CA1" w:rsidRDefault="00AD638E">
      <w:pPr>
        <w:pStyle w:val="Bibliography"/>
      </w:pPr>
      <w:bookmarkStart w:id="82" w:name="ref-NCRWQCB2005"/>
      <w:bookmarkEnd w:id="81"/>
      <w:r>
        <w:t>NCRWQCB. 2005. “Staff Report for the Action Plan for the Scott River Watershed Sediment and Temperature Total Maximum Daily Loads.” North Coast Regional Water Quality Control Boar</w:t>
      </w:r>
      <w:r>
        <w:t xml:space="preserve">d. </w:t>
      </w:r>
      <w:hyperlink r:id="rId48">
        <w:r>
          <w:rPr>
            <w:rStyle w:val="Hyperlink"/>
          </w:rPr>
          <w:t>https://www.waterboards.ca.gov/water{\_}issues/programs/tmdl/records/region{\_}1/2010/ref3872.pdf</w:t>
        </w:r>
      </w:hyperlink>
      <w:r>
        <w:t>.</w:t>
      </w:r>
    </w:p>
    <w:p w:rsidR="00F56CA1" w:rsidRDefault="00AD638E">
      <w:pPr>
        <w:pStyle w:val="Bibliography"/>
      </w:pPr>
      <w:bookmarkStart w:id="83" w:name="ref-Nickelson1992"/>
      <w:bookmarkEnd w:id="82"/>
      <w:r>
        <w:t>Nickelson, Thomas E, Jeffrey D Rodg</w:t>
      </w:r>
      <w:r>
        <w:t xml:space="preserve">ers, Steven L Johnson, and Mario F Solazzi. 1992. “Seasonal Changes in Habitat Use by Juvenile Coho Salmon (Oncorhynchus kisutch) in Oregon Coastal Streams.” </w:t>
      </w:r>
      <w:r>
        <w:rPr>
          <w:i/>
          <w:iCs/>
        </w:rPr>
        <w:t>Canadian Journal of Fisheries and Aquatic Sciences</w:t>
      </w:r>
      <w:r>
        <w:t xml:space="preserve"> 49: 783–89.</w:t>
      </w:r>
    </w:p>
    <w:p w:rsidR="00F56CA1" w:rsidRDefault="00AD638E">
      <w:pPr>
        <w:pStyle w:val="Bibliography"/>
      </w:pPr>
      <w:bookmarkStart w:id="84" w:name="ref-NMFS2014"/>
      <w:bookmarkEnd w:id="83"/>
      <w:r>
        <w:t>NMFS. 2014. “Final SONCC Coho Recov</w:t>
      </w:r>
      <w:r>
        <w:t xml:space="preserve">ery Plan - Scott River Population.” </w:t>
      </w:r>
      <w:hyperlink r:id="rId49">
        <w:r>
          <w:rPr>
            <w:rStyle w:val="Hyperlink"/>
          </w:rPr>
          <w:t>https://www.fisheries.noaa.gov/resource/document/final-recovery-plan-southe</w:t>
        </w:r>
        <w:r>
          <w:rPr>
            <w:rStyle w:val="Hyperlink"/>
          </w:rPr>
          <w:t>rn-oregon-northern-california-coast-evolutionarily</w:t>
        </w:r>
      </w:hyperlink>
      <w:r>
        <w:t>.</w:t>
      </w:r>
    </w:p>
    <w:p w:rsidR="00F56CA1" w:rsidRDefault="00AD638E">
      <w:pPr>
        <w:pStyle w:val="Bibliography"/>
      </w:pPr>
      <w:bookmarkStart w:id="85" w:name="ref-Olden2003"/>
      <w:bookmarkEnd w:id="84"/>
      <w:r>
        <w:t xml:space="preserve">Olden, Julian D., and N. L. Poff. 2003. “Redundancy and the choice of hydrologic indices for characterizing streamflow regimes.” </w:t>
      </w:r>
      <w:r>
        <w:rPr>
          <w:i/>
          <w:iCs/>
        </w:rPr>
        <w:t>River Research and Applications</w:t>
      </w:r>
      <w:r>
        <w:t xml:space="preserve"> 19 (2): 101–21. </w:t>
      </w:r>
      <w:hyperlink r:id="rId50">
        <w:r>
          <w:rPr>
            <w:rStyle w:val="Hyperlink"/>
          </w:rPr>
          <w:t>https://doi.org/10.1002/rra.700</w:t>
        </w:r>
      </w:hyperlink>
      <w:r>
        <w:t>.</w:t>
      </w:r>
    </w:p>
    <w:p w:rsidR="00F56CA1" w:rsidRDefault="00AD638E">
      <w:pPr>
        <w:pStyle w:val="Bibliography"/>
      </w:pPr>
      <w:bookmarkStart w:id="86" w:name="ref-Parry2013"/>
      <w:bookmarkEnd w:id="85"/>
      <w:r>
        <w:lastRenderedPageBreak/>
        <w:t xml:space="preserve">Parry, Ashley. 2013. “Evaluation and modernization of the Scott Valley Irrigation District.” PhD thesis. </w:t>
      </w:r>
      <w:hyperlink r:id="rId51">
        <w:r>
          <w:rPr>
            <w:rStyle w:val="Hyperlink"/>
          </w:rPr>
          <w:t>https://doi.org/10.1017/CBO978</w:t>
        </w:r>
        <w:r>
          <w:rPr>
            <w:rStyle w:val="Hyperlink"/>
          </w:rPr>
          <w:t>1107415324.004</w:t>
        </w:r>
      </w:hyperlink>
      <w:r>
        <w:t>.</w:t>
      </w:r>
    </w:p>
    <w:p w:rsidR="00F56CA1" w:rsidRDefault="00AD638E">
      <w:pPr>
        <w:pStyle w:val="Bibliography"/>
      </w:pPr>
      <w:bookmarkStart w:id="87" w:name="ref-Patterson2020"/>
      <w:bookmarkEnd w:id="86"/>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w:t>
      </w:r>
      <w:r>
        <w:t xml:space="preserve"> (June).</w:t>
      </w:r>
    </w:p>
    <w:p w:rsidR="00F56CA1" w:rsidRDefault="00AD638E">
      <w:pPr>
        <w:pStyle w:val="Bibliography"/>
      </w:pPr>
      <w:bookmarkStart w:id="88" w:name="ref-Peek2022"/>
      <w:bookmarkEnd w:id="87"/>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w:t>
      </w:r>
      <w:r>
        <w:rPr>
          <w:i/>
          <w:iCs/>
        </w:rPr>
        <w:t xml:space="preserve"> Science</w:t>
      </w:r>
      <w:r>
        <w:t xml:space="preserve"> 9 (January): 1–14. </w:t>
      </w:r>
      <w:hyperlink r:id="rId52">
        <w:r>
          <w:rPr>
            <w:rStyle w:val="Hyperlink"/>
          </w:rPr>
          <w:t>https://doi.org/10.3389/fenvs.2021.790667</w:t>
        </w:r>
      </w:hyperlink>
      <w:r>
        <w:t>.</w:t>
      </w:r>
    </w:p>
    <w:p w:rsidR="00F56CA1" w:rsidRDefault="00AD638E">
      <w:pPr>
        <w:pStyle w:val="Bibliography"/>
      </w:pPr>
      <w:bookmarkStart w:id="89" w:name="ref-Poff1997"/>
      <w:bookmarkEnd w:id="88"/>
      <w:r>
        <w:t>Poff, N. L., J David Allan, Mark B Bain, James R Karr, Karen L Prestegaard, Brian D Richter, Richard E Sparks, and Julie C S</w:t>
      </w:r>
      <w:r>
        <w:t xml:space="preserve">tromberg. 1997. “A paradigm for river conservation and restoration.” </w:t>
      </w:r>
      <w:r>
        <w:rPr>
          <w:i/>
          <w:iCs/>
        </w:rPr>
        <w:t>BioScience</w:t>
      </w:r>
      <w:r>
        <w:t xml:space="preserve"> 47 (11): 769–84. </w:t>
      </w:r>
      <w:hyperlink r:id="rId53">
        <w:r>
          <w:rPr>
            <w:rStyle w:val="Hyperlink"/>
          </w:rPr>
          <w:t>https://doi.org/10.2307/1313099</w:t>
        </w:r>
      </w:hyperlink>
      <w:r>
        <w:t>.</w:t>
      </w:r>
    </w:p>
    <w:p w:rsidR="00F56CA1" w:rsidRDefault="00AD638E">
      <w:pPr>
        <w:pStyle w:val="Bibliography"/>
      </w:pPr>
      <w:bookmarkStart w:id="90" w:name="ref-Poff2010"/>
      <w:bookmarkEnd w:id="89"/>
      <w:r>
        <w:t>Poff, N. Leroy, Brian D. Richter, Angela H. Arthington, Stuart E. Bunn, Rob</w:t>
      </w:r>
      <w:r>
        <w:t xml:space="preserve">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4">
        <w:r>
          <w:rPr>
            <w:rStyle w:val="Hyperlink"/>
          </w:rPr>
          <w:t>https://doi.org/10.1111/j.1365-2427.2009.02204.x</w:t>
        </w:r>
      </w:hyperlink>
      <w:r>
        <w:t>.</w:t>
      </w:r>
    </w:p>
    <w:p w:rsidR="00F56CA1" w:rsidRDefault="00AD638E">
      <w:pPr>
        <w:pStyle w:val="Bibliography"/>
      </w:pPr>
      <w:bookmarkStart w:id="91" w:name="ref-Poff2010b"/>
      <w:bookmarkEnd w:id="90"/>
      <w:r>
        <w:t>Poff, N. L., Brian D. Richter, Angela H. Arthington, Stuart E. Bunn, Robert J. Naiman, Eloise Kendy, Mike Acreman, et al. 2010. “The ecological limits of hydrologic alteration</w:t>
      </w:r>
      <w:r>
        <w:t xml:space="preserve"> (ELOHA): A new framework for developing regional environmental flow standards.” </w:t>
      </w:r>
      <w:r>
        <w:rPr>
          <w:i/>
          <w:iCs/>
        </w:rPr>
        <w:t>Freshwater Biology</w:t>
      </w:r>
      <w:r>
        <w:t xml:space="preserve"> 55 (1): 147–70. </w:t>
      </w:r>
      <w:hyperlink r:id="rId55">
        <w:r>
          <w:rPr>
            <w:rStyle w:val="Hyperlink"/>
          </w:rPr>
          <w:t>https://doi.org/10.1111/j.1365-2427.2009.02204.x</w:t>
        </w:r>
      </w:hyperlink>
      <w:r>
        <w:t>.</w:t>
      </w:r>
    </w:p>
    <w:p w:rsidR="00F56CA1" w:rsidRDefault="00AD638E">
      <w:pPr>
        <w:pStyle w:val="Bibliography"/>
      </w:pPr>
      <w:bookmarkStart w:id="92" w:name="ref-Poff2010a"/>
      <w:bookmarkEnd w:id="91"/>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56">
        <w:r>
          <w:rPr>
            <w:rStyle w:val="Hyperlink"/>
          </w:rPr>
          <w:t>https://doi.org/10.1111/j.1365-2427.2009.02272.x</w:t>
        </w:r>
      </w:hyperlink>
      <w:r>
        <w:t>.</w:t>
      </w:r>
    </w:p>
    <w:p w:rsidR="00F56CA1" w:rsidRDefault="00AD638E">
      <w:pPr>
        <w:pStyle w:val="Bibliography"/>
      </w:pPr>
      <w:bookmarkStart w:id="93" w:name="ref-Quigley2007"/>
      <w:bookmarkEnd w:id="92"/>
      <w:r>
        <w:t xml:space="preserve">Quigley, Danielle. 2007. “Final Report Adult Coho Spawning Ground Surveys 2006-2007.” Etna, CA: Siskiyou RCD. </w:t>
      </w:r>
      <w:hyperlink r:id="rId57">
        <w:r>
          <w:rPr>
            <w:rStyle w:val="Hyperlink"/>
          </w:rPr>
          <w:t>https://www.sisk</w:t>
        </w:r>
        <w:r>
          <w:rPr>
            <w:rStyle w:val="Hyperlink"/>
          </w:rPr>
          <w:t>iyourcd.com/resources</w:t>
        </w:r>
      </w:hyperlink>
      <w:r>
        <w:t>.</w:t>
      </w:r>
    </w:p>
    <w:p w:rsidR="00F56CA1" w:rsidRDefault="00AD638E">
      <w:pPr>
        <w:pStyle w:val="Bibliography"/>
      </w:pPr>
      <w:bookmarkStart w:id="94" w:name="ref-Quinones2014"/>
      <w:bookmarkEnd w:id="93"/>
      <w:r>
        <w:t xml:space="preserve">Quiñones, Rebecca M., Marcel Holyoak, Michael L. Johnson, and Peter B. Moyle. 2014. “Potential factors affecting survival differ by run-timing and location: Linear mixed-effects models of Pacific salmonids (Oncorhynchus spp.) in the </w:t>
      </w:r>
      <w:r>
        <w:t xml:space="preserve">Klamath River, California.” </w:t>
      </w:r>
      <w:r>
        <w:rPr>
          <w:i/>
          <w:iCs/>
        </w:rPr>
        <w:t>PLoS ONE</w:t>
      </w:r>
      <w:r>
        <w:t xml:space="preserve"> 9 (5): 1–12. </w:t>
      </w:r>
      <w:hyperlink r:id="rId58">
        <w:r>
          <w:rPr>
            <w:rStyle w:val="Hyperlink"/>
          </w:rPr>
          <w:t>https://doi.org/10.1371/journal.pone.0098392</w:t>
        </w:r>
      </w:hyperlink>
      <w:r>
        <w:t>.</w:t>
      </w:r>
    </w:p>
    <w:p w:rsidR="00F56CA1" w:rsidRDefault="00AD638E">
      <w:pPr>
        <w:pStyle w:val="Bibliography"/>
      </w:pPr>
      <w:bookmarkStart w:id="95" w:name="ref-RobertsonSwinton2005"/>
      <w:bookmarkEnd w:id="94"/>
      <w:r>
        <w:t>Robertson, G. Philip, and Scott M. Swinton. 2005. “Reconciling agricultural productivity and env</w:t>
      </w:r>
      <w:r>
        <w:t xml:space="preserve">ironmental integrity: A grand challenge for agriculture.” </w:t>
      </w:r>
      <w:r>
        <w:rPr>
          <w:i/>
          <w:iCs/>
        </w:rPr>
        <w:t>Frontiers in Ecology and the Environment</w:t>
      </w:r>
      <w:r>
        <w:t xml:space="preserve"> 3 (1 SPEC. ISS.): 38–46. </w:t>
      </w:r>
      <w:hyperlink r:id="rId59">
        <w:r>
          <w:rPr>
            <w:rStyle w:val="Hyperlink"/>
          </w:rPr>
          <w:t>https://doi.org/10.2307/3868443</w:t>
        </w:r>
      </w:hyperlink>
      <w:r>
        <w:t>.</w:t>
      </w:r>
    </w:p>
    <w:p w:rsidR="00F56CA1" w:rsidRDefault="00AD638E">
      <w:pPr>
        <w:pStyle w:val="Bibliography"/>
      </w:pPr>
      <w:bookmarkStart w:id="96" w:name="ref-Rosenfeld2003"/>
      <w:bookmarkEnd w:id="95"/>
      <w:r>
        <w:t xml:space="preserve">Rosenfeld, Jordan. 2003. “Assessing the Habitat </w:t>
      </w:r>
      <w:r>
        <w:t xml:space="preserve">Requirements of Stream Fishes: An Overview and Evaluation of Different Approaches.” </w:t>
      </w:r>
      <w:r>
        <w:rPr>
          <w:i/>
          <w:iCs/>
        </w:rPr>
        <w:t>Transactions of the American Fisheries Society</w:t>
      </w:r>
      <w:r>
        <w:t xml:space="preserve"> 132 (5): 953–68. </w:t>
      </w:r>
      <w:hyperlink r:id="rId60">
        <w:r>
          <w:rPr>
            <w:rStyle w:val="Hyperlink"/>
          </w:rPr>
          <w:t>https://doi.org/10.1577/t01-126</w:t>
        </w:r>
      </w:hyperlink>
      <w:r>
        <w:t>.</w:t>
      </w:r>
    </w:p>
    <w:p w:rsidR="00F56CA1" w:rsidRDefault="00AD638E">
      <w:pPr>
        <w:pStyle w:val="Bibliography"/>
      </w:pPr>
      <w:bookmarkStart w:id="97" w:name="ref-Sakaris2010a"/>
      <w:bookmarkEnd w:id="96"/>
      <w:r>
        <w:t>Sakaris, Peter C., and E</w:t>
      </w:r>
      <w:r>
        <w:t xml:space="preserve">lise R. Irwin. 2010. “Tuning stochastic matrix models with hydrologic data to predict the population dynamics of a riverine fish.” </w:t>
      </w:r>
      <w:r>
        <w:rPr>
          <w:i/>
          <w:iCs/>
        </w:rPr>
        <w:t>Ecological Applications</w:t>
      </w:r>
      <w:r>
        <w:t xml:space="preserve"> 20 (2): 483–96. </w:t>
      </w:r>
      <w:hyperlink r:id="rId61">
        <w:r>
          <w:rPr>
            <w:rStyle w:val="Hyperlink"/>
          </w:rPr>
          <w:t>https://doi.org/10.1890/08-0305.</w:t>
        </w:r>
        <w:r>
          <w:rPr>
            <w:rStyle w:val="Hyperlink"/>
          </w:rPr>
          <w:t>1</w:t>
        </w:r>
      </w:hyperlink>
      <w:r>
        <w:t>.</w:t>
      </w:r>
    </w:p>
    <w:p w:rsidR="00F56CA1" w:rsidRDefault="00AD638E">
      <w:pPr>
        <w:pStyle w:val="Bibliography"/>
      </w:pPr>
      <w:bookmarkStart w:id="98" w:name="ref-SRWT2018"/>
      <w:bookmarkEnd w:id="97"/>
      <w:r>
        <w:lastRenderedPageBreak/>
        <w:t xml:space="preserve">Scott River Water Trust (SRWT). 2018. “2017 Monitoring Report.” June. </w:t>
      </w:r>
      <w:hyperlink r:id="rId62">
        <w:r>
          <w:rPr>
            <w:rStyle w:val="Hyperlink"/>
          </w:rPr>
          <w:t>https://www.scottwatertrust.org/blank</w:t>
        </w:r>
      </w:hyperlink>
      <w:r>
        <w:t>.</w:t>
      </w:r>
    </w:p>
    <w:p w:rsidR="00F56CA1" w:rsidRDefault="00AD638E">
      <w:pPr>
        <w:pStyle w:val="Bibliography"/>
      </w:pPr>
      <w:bookmarkStart w:id="99" w:name="ref-SVAP1980"/>
      <w:bookmarkEnd w:id="98"/>
      <w:r>
        <w:t>Scott Valley Area Plan Committee. 1980. “Scott Valley Area Plan (SVAP).”</w:t>
      </w:r>
    </w:p>
    <w:p w:rsidR="00F56CA1" w:rsidRDefault="00AD638E">
      <w:pPr>
        <w:pStyle w:val="Bibliography"/>
      </w:pPr>
      <w:bookmarkStart w:id="100" w:name="ref-Shenton2012"/>
      <w:bookmarkEnd w:id="99"/>
      <w:r>
        <w:t>Shenton, Will,</w:t>
      </w:r>
      <w:r>
        <w:t xml:space="preserve"> Nicholas R. Bond, Jian D. L. Yen, and Ralph Mac Nally. 2012. “Putting the ecology into environmental flows: Ecological dynamics and demographic modelling.” </w:t>
      </w:r>
      <w:r>
        <w:rPr>
          <w:i/>
          <w:iCs/>
        </w:rPr>
        <w:t>Environmental Management</w:t>
      </w:r>
      <w:r>
        <w:t xml:space="preserve"> 50 (1): 1–10. </w:t>
      </w:r>
      <w:hyperlink r:id="rId63">
        <w:r>
          <w:rPr>
            <w:rStyle w:val="Hyperlink"/>
          </w:rPr>
          <w:t>https://doi.org/10.1007/s00267-012-9864-z</w:t>
        </w:r>
      </w:hyperlink>
      <w:r>
        <w:t>.</w:t>
      </w:r>
    </w:p>
    <w:p w:rsidR="00F56CA1" w:rsidRDefault="00AD638E">
      <w:pPr>
        <w:pStyle w:val="Bibliography"/>
      </w:pPr>
      <w:bookmarkStart w:id="101" w:name="ref-SiskiyouCounty2021"/>
      <w:bookmarkEnd w:id="100"/>
      <w:r>
        <w:t xml:space="preserve">Siskiyou County Flood Control and Water Conservation District. 2021. “Scott Valley Groundwater Sustainability Plan.” Siskiyou County Flood Control; Water Conservation District. </w:t>
      </w:r>
      <w:hyperlink r:id="rId64">
        <w:r>
          <w:rPr>
            <w:rStyle w:val="Hyperlink"/>
          </w:rPr>
          <w:t>https://www.co.siskiyou.ca.us/naturalresources/page/scott-valley-gsp-chapters</w:t>
        </w:r>
      </w:hyperlink>
      <w:r>
        <w:t>.</w:t>
      </w:r>
    </w:p>
    <w:p w:rsidR="00F56CA1" w:rsidRDefault="00AD638E">
      <w:pPr>
        <w:pStyle w:val="Bibliography"/>
      </w:pPr>
      <w:bookmarkStart w:id="102" w:name="ref-SVGAC_2020_Nov"/>
      <w:bookmarkEnd w:id="101"/>
      <w:r>
        <w:t>Siskiyou County GSA - Scott Valley Groundwater Advisory Committee. 2020. “</w:t>
      </w:r>
      <w:r>
        <w:t xml:space="preserve">Siskiyou County Groundwater Sustainability Agency Scott Valley Groundwater Advisory Committee Meeting.” Fort Jones, CA: Siskiyou County. </w:t>
      </w:r>
      <w:hyperlink r:id="rId65">
        <w:r>
          <w:rPr>
            <w:rStyle w:val="Hyperlink"/>
          </w:rPr>
          <w:t>h</w:t>
        </w:r>
        <w:r>
          <w:rPr>
            <w:rStyle w:val="Hyperlink"/>
          </w:rPr>
          <w:t>ttps://www.co.siskiyou.ca.us/scottvga/page/scott-valley-groundwater-advisory-committee-meeting-10</w:t>
        </w:r>
      </w:hyperlink>
      <w:r>
        <w:t>.</w:t>
      </w:r>
    </w:p>
    <w:p w:rsidR="00F56CA1" w:rsidRDefault="00AD638E">
      <w:pPr>
        <w:pStyle w:val="Bibliography"/>
      </w:pPr>
      <w:bookmarkStart w:id="103" w:name="ref-SiskiyouRCD1994"/>
      <w:bookmarkEnd w:id="102"/>
      <w:r>
        <w:t>Siskiyou RCD. 1994. “Scott Valley Irrigation District Study.”</w:t>
      </w:r>
    </w:p>
    <w:p w:rsidR="00F56CA1" w:rsidRDefault="00AD638E">
      <w:pPr>
        <w:pStyle w:val="Bibliography"/>
      </w:pPr>
      <w:bookmarkStart w:id="104" w:name="ref-SiskiyouRCD2004"/>
      <w:bookmarkEnd w:id="103"/>
      <w:r>
        <w:t xml:space="preserve">———. 2004. “Final Report. Scott River Coho Spawning Assessment: 2003-2004.” </w:t>
      </w:r>
      <w:hyperlink r:id="rId66">
        <w:r>
          <w:rPr>
            <w:rStyle w:val="Hyperlink"/>
          </w:rPr>
          <w:t>https://www.siskiyourcd.com/resources</w:t>
        </w:r>
      </w:hyperlink>
      <w:r>
        <w:t>.</w:t>
      </w:r>
    </w:p>
    <w:p w:rsidR="00F56CA1" w:rsidRDefault="00AD638E">
      <w:pPr>
        <w:pStyle w:val="Bibliography"/>
      </w:pPr>
      <w:bookmarkStart w:id="105" w:name="ref-SiskiyouRCD2005"/>
      <w:bookmarkEnd w:id="104"/>
      <w:r>
        <w:t xml:space="preserve">———. 2005. “Scott River Watershed Adult Coho Spawning Ground Surveys. November 2004-January 2005.” Etna, CA. </w:t>
      </w:r>
      <w:hyperlink r:id="rId67">
        <w:r>
          <w:rPr>
            <w:rStyle w:val="Hyperlink"/>
          </w:rPr>
          <w:t>https://www.siskiyourcd.com/resources</w:t>
        </w:r>
      </w:hyperlink>
      <w:r>
        <w:t>.</w:t>
      </w:r>
    </w:p>
    <w:p w:rsidR="00F56CA1" w:rsidRDefault="00AD638E">
      <w:pPr>
        <w:pStyle w:val="Bibliography"/>
      </w:pPr>
      <w:bookmarkStart w:id="106" w:name="ref-Quigley2006"/>
      <w:bookmarkEnd w:id="105"/>
      <w:r>
        <w:t xml:space="preserve">———. 2006. “Final Report Scott River Adult Coho Spawning Ground Surveys November 2005 – January 2006.” Etna, CA. </w:t>
      </w:r>
      <w:hyperlink r:id="rId68">
        <w:r>
          <w:rPr>
            <w:rStyle w:val="Hyperlink"/>
          </w:rPr>
          <w:t>https://www.siskiyourcd.com/resources</w:t>
        </w:r>
      </w:hyperlink>
      <w:r>
        <w:t>.</w:t>
      </w:r>
    </w:p>
    <w:p w:rsidR="00F56CA1" w:rsidRDefault="00AD638E">
      <w:pPr>
        <w:pStyle w:val="Bibliography"/>
      </w:pPr>
      <w:bookmarkStart w:id="107" w:name="ref-SiskiyouRCD2010"/>
      <w:bookmarkEnd w:id="106"/>
      <w:r>
        <w:t>———. 201</w:t>
      </w:r>
      <w:r>
        <w:t xml:space="preserve">0. “Scott River Adult Coho Spawning Ground Surveys December 2009-January 2010.” </w:t>
      </w:r>
      <w:hyperlink r:id="rId69">
        <w:r>
          <w:rPr>
            <w:rStyle w:val="Hyperlink"/>
          </w:rPr>
          <w:t>https://www.siskiyourcd.com/resources</w:t>
        </w:r>
      </w:hyperlink>
      <w:r>
        <w:t>.</w:t>
      </w:r>
    </w:p>
    <w:p w:rsidR="00F56CA1" w:rsidRDefault="00AD638E">
      <w:pPr>
        <w:pStyle w:val="Bibliography"/>
      </w:pPr>
      <w:bookmarkStart w:id="108" w:name="ref-Yokel2011"/>
      <w:bookmarkEnd w:id="107"/>
      <w:r>
        <w:t>———. 2011. “Scott River adult coho spawning ground surveys, 2010-2011 Season.” S</w:t>
      </w:r>
      <w:r>
        <w:t xml:space="preserve">iskiyou RCD. </w:t>
      </w:r>
      <w:hyperlink r:id="rId70">
        <w:r>
          <w:rPr>
            <w:rStyle w:val="Hyperlink"/>
          </w:rPr>
          <w:t>https://www.siskiyourcd.com/resources</w:t>
        </w:r>
      </w:hyperlink>
      <w:r>
        <w:t>.</w:t>
      </w:r>
    </w:p>
    <w:p w:rsidR="00F56CA1" w:rsidRDefault="00AD638E">
      <w:pPr>
        <w:pStyle w:val="Bibliography"/>
      </w:pPr>
      <w:bookmarkStart w:id="109" w:name="ref-SiskiyouRCD2012"/>
      <w:bookmarkEnd w:id="108"/>
      <w:r>
        <w:t xml:space="preserve">———. 2012. “Scott River Adult Coho Spawning Ground Surveys, 2011 Season.” </w:t>
      </w:r>
      <w:hyperlink r:id="rId71">
        <w:r>
          <w:rPr>
            <w:rStyle w:val="Hyperlink"/>
          </w:rPr>
          <w:t>https://www.sisk</w:t>
        </w:r>
        <w:r>
          <w:rPr>
            <w:rStyle w:val="Hyperlink"/>
          </w:rPr>
          <w:t>iyourcd.com/resources</w:t>
        </w:r>
      </w:hyperlink>
      <w:r>
        <w:t>.</w:t>
      </w:r>
    </w:p>
    <w:p w:rsidR="00F56CA1" w:rsidRDefault="00AD638E">
      <w:pPr>
        <w:pStyle w:val="Bibliography"/>
      </w:pPr>
      <w:bookmarkStart w:id="110" w:name="ref-SiskiyouRCD2013"/>
      <w:bookmarkEnd w:id="109"/>
      <w:r>
        <w:t xml:space="preserve">———. 2013. “Scott River Adult Coho Spawning Ground Surveys 2012-2013 Season.” </w:t>
      </w:r>
      <w:hyperlink r:id="rId72">
        <w:r>
          <w:rPr>
            <w:rStyle w:val="Hyperlink"/>
          </w:rPr>
          <w:t>https://www.siskiyourcd.com/resources</w:t>
        </w:r>
      </w:hyperlink>
      <w:r>
        <w:t>.</w:t>
      </w:r>
    </w:p>
    <w:p w:rsidR="00F56CA1" w:rsidRDefault="00AD638E">
      <w:pPr>
        <w:pStyle w:val="Bibliography"/>
      </w:pPr>
      <w:bookmarkStart w:id="111" w:name="ref-SiskiyouRCD2014"/>
      <w:bookmarkEnd w:id="110"/>
      <w:r>
        <w:t xml:space="preserve">———. 2014. “Scott River Adult Coho Spawning Ground Surveys </w:t>
      </w:r>
      <w:r>
        <w:t xml:space="preserve">2013-2014 Season.” </w:t>
      </w:r>
      <w:hyperlink r:id="rId73">
        <w:r>
          <w:rPr>
            <w:rStyle w:val="Hyperlink"/>
          </w:rPr>
          <w:t>https://www.siskiyourcd.com/resources</w:t>
        </w:r>
      </w:hyperlink>
      <w:r>
        <w:t>.</w:t>
      </w:r>
    </w:p>
    <w:p w:rsidR="00F56CA1" w:rsidRDefault="00AD638E">
      <w:pPr>
        <w:pStyle w:val="Bibliography"/>
      </w:pPr>
      <w:bookmarkStart w:id="112" w:name="ref-SiskiyouRCD2015a"/>
      <w:bookmarkEnd w:id="111"/>
      <w:r>
        <w:t xml:space="preserve">———. 2015a. “Ranch Water Quality Plan Template.” February. Etna, CA. </w:t>
      </w:r>
      <w:hyperlink r:id="rId74">
        <w:r>
          <w:rPr>
            <w:rStyle w:val="Hyperlink"/>
          </w:rPr>
          <w:t>https://www.sis</w:t>
        </w:r>
        <w:r>
          <w:rPr>
            <w:rStyle w:val="Hyperlink"/>
          </w:rPr>
          <w:t>kiyourcd.com/resources</w:t>
        </w:r>
      </w:hyperlink>
      <w:r>
        <w:t>.</w:t>
      </w:r>
    </w:p>
    <w:p w:rsidR="00F56CA1" w:rsidRDefault="00AD638E">
      <w:pPr>
        <w:pStyle w:val="Bibliography"/>
      </w:pPr>
      <w:bookmarkStart w:id="113" w:name="ref-SiskiyouRCD2015b"/>
      <w:bookmarkEnd w:id="112"/>
      <w:r>
        <w:t xml:space="preserve">———. 2015b. “Scott River Fall Chinook Spawning Ground Surveys.” March. Etna, CA. </w:t>
      </w:r>
      <w:hyperlink r:id="rId75">
        <w:r>
          <w:rPr>
            <w:rStyle w:val="Hyperlink"/>
          </w:rPr>
          <w:t>https://www.siskiyourcd.com/resources</w:t>
        </w:r>
      </w:hyperlink>
      <w:r>
        <w:t>.</w:t>
      </w:r>
    </w:p>
    <w:p w:rsidR="00F56CA1" w:rsidRDefault="00AD638E">
      <w:pPr>
        <w:pStyle w:val="Bibliography"/>
      </w:pPr>
      <w:bookmarkStart w:id="114" w:name="ref-SiskiyouRCD2017b"/>
      <w:bookmarkEnd w:id="113"/>
      <w:r>
        <w:lastRenderedPageBreak/>
        <w:t>———. 2017a. “Scott River Adult Coho Spawning Ground Sur</w:t>
      </w:r>
      <w:r>
        <w:t xml:space="preserve">veys 2016-2017 Season Report.” June. Etna, CA. </w:t>
      </w:r>
      <w:hyperlink r:id="rId76">
        <w:r>
          <w:rPr>
            <w:rStyle w:val="Hyperlink"/>
          </w:rPr>
          <w:t>https://www.siskiyourcd.com/resources</w:t>
        </w:r>
      </w:hyperlink>
      <w:r>
        <w:t>.</w:t>
      </w:r>
    </w:p>
    <w:p w:rsidR="00F56CA1" w:rsidRDefault="00AD638E">
      <w:pPr>
        <w:pStyle w:val="Bibliography"/>
      </w:pPr>
      <w:bookmarkStart w:id="115" w:name="ref-SiskiyouRCD2017a"/>
      <w:bookmarkEnd w:id="114"/>
      <w:r>
        <w:t xml:space="preserve">———. 2017b. “Scott River Fall Chinook Spawning Ground Surveys.” January. Etna, CA. </w:t>
      </w:r>
      <w:hyperlink r:id="rId77">
        <w:r>
          <w:rPr>
            <w:rStyle w:val="Hyperlink"/>
          </w:rPr>
          <w:t>https://www.siskiyourcd.com/resources</w:t>
        </w:r>
      </w:hyperlink>
      <w:r>
        <w:t>.</w:t>
      </w:r>
    </w:p>
    <w:p w:rsidR="00F56CA1" w:rsidRDefault="00AD638E">
      <w:pPr>
        <w:pStyle w:val="Bibliography"/>
      </w:pPr>
      <w:bookmarkStart w:id="116" w:name="ref-SiskiyouRCD2018"/>
      <w:bookmarkEnd w:id="115"/>
      <w:r>
        <w:t xml:space="preserve">———. 2018. “Scott River Fall Chinook Spawning Ground Surveys 2017 Season.” January. Etna, CA. </w:t>
      </w:r>
      <w:hyperlink r:id="rId78">
        <w:r>
          <w:rPr>
            <w:rStyle w:val="Hyperlink"/>
          </w:rPr>
          <w:t>https://www.siskiyourcd.com/resources</w:t>
        </w:r>
      </w:hyperlink>
      <w:r>
        <w:t>.</w:t>
      </w:r>
    </w:p>
    <w:p w:rsidR="00F56CA1" w:rsidRDefault="00AD638E">
      <w:pPr>
        <w:pStyle w:val="Bibliography"/>
      </w:pPr>
      <w:bookmarkStart w:id="117" w:name="ref-Solans2016a"/>
      <w:bookmarkEnd w:id="116"/>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79">
        <w:r>
          <w:rPr>
            <w:rStyle w:val="Hyperlink"/>
          </w:rPr>
          <w:t>https://doi.org/10.1002/eco.1745</w:t>
        </w:r>
      </w:hyperlink>
      <w:r>
        <w:t>.</w:t>
      </w:r>
    </w:p>
    <w:p w:rsidR="00F56CA1" w:rsidRDefault="00AD638E">
      <w:pPr>
        <w:pStyle w:val="Bibliography"/>
      </w:pPr>
      <w:bookmarkStart w:id="118" w:name="ref-Sommarstrom2020"/>
      <w:bookmarkEnd w:id="117"/>
      <w:r>
        <w:t>Sommarstrom, Sari. 2020. “Email communication regarding connectivity of Scott River tailings reach, Nov. 18, 2020.”</w:t>
      </w:r>
    </w:p>
    <w:p w:rsidR="00F56CA1" w:rsidRDefault="00AD638E">
      <w:pPr>
        <w:pStyle w:val="Bibliography"/>
      </w:pPr>
      <w:bookmarkStart w:id="119" w:name="ref-SRWC2005"/>
      <w:bookmarkEnd w:id="118"/>
      <w:r>
        <w:t>SRWC. 2005. “Limiting Factors Analysis for Coho Salmon and other Anadromous Fish.”</w:t>
      </w:r>
    </w:p>
    <w:p w:rsidR="00F56CA1" w:rsidRDefault="00AD638E">
      <w:pPr>
        <w:pStyle w:val="Bibliography"/>
      </w:pPr>
      <w:bookmarkStart w:id="120" w:name="ref-SRWC2018"/>
      <w:bookmarkEnd w:id="119"/>
      <w:r>
        <w:t>———. 2018. “</w:t>
      </w:r>
      <w:r>
        <w:t xml:space="preserve">Restoring Priority Coho Habitat in the Scott River Watershed Modeling and Planning Report.” Etna, CA. </w:t>
      </w:r>
      <w:hyperlink r:id="rId80">
        <w:r>
          <w:rPr>
            <w:rStyle w:val="Hyperlink"/>
          </w:rPr>
          <w:t>https://www.scottriverwatershedcouncil.com/scott-river-w</w:t>
        </w:r>
        <w:r>
          <w:rPr>
            <w:rStyle w:val="Hyperlink"/>
          </w:rPr>
          <w:t>estside-planning-proje</w:t>
        </w:r>
      </w:hyperlink>
      <w:r>
        <w:t>.</w:t>
      </w:r>
    </w:p>
    <w:p w:rsidR="00F56CA1" w:rsidRDefault="00AD638E">
      <w:pPr>
        <w:pStyle w:val="Bibliography"/>
      </w:pPr>
      <w:bookmarkStart w:id="121" w:name="ref-CRMP2000"/>
      <w:bookmarkEnd w:id="120"/>
      <w:r>
        <w:t>SRWC-CRMP. 2000. “Final Report.”</w:t>
      </w:r>
    </w:p>
    <w:p w:rsidR="00F56CA1" w:rsidRDefault="00AD638E">
      <w:pPr>
        <w:pStyle w:val="Bibliography"/>
      </w:pPr>
      <w:bookmarkStart w:id="122" w:name="ref-SRWC_RCD2003"/>
      <w:bookmarkEnd w:id="121"/>
      <w:r>
        <w:t>SRWC, and Siskiyou RCD. 2003. “Scott River Fall Flows Action Plan Accomplishments, 1995 to 2003.” January. Etna, CA.</w:t>
      </w:r>
    </w:p>
    <w:p w:rsidR="00F56CA1" w:rsidRDefault="00AD638E">
      <w:pPr>
        <w:pStyle w:val="Bibliography"/>
      </w:pPr>
      <w:bookmarkStart w:id="123" w:name="ref-SuperiorCourtofSiskiyouCounty1980"/>
      <w:bookmarkEnd w:id="122"/>
      <w:r>
        <w:t>Superior Court of Siskiyou County. 1980. “Scott River Adjudication, Decree No. 306</w:t>
      </w:r>
      <w:r>
        <w:t xml:space="preserve">62. Scott River stream system, Siskiyou County. California State Water Resources Control Board.” Sacramento, CA. </w:t>
      </w:r>
      <w:hyperlink r:id="rId81">
        <w:r>
          <w:rPr>
            <w:rStyle w:val="Hyperlink"/>
          </w:rPr>
          <w:t>https</w:t>
        </w:r>
        <w:r>
          <w:rPr>
            <w:rStyle w:val="Hyperlink"/>
          </w:rPr>
          <w:t>://www.waterboards.ca.gov/waterrights/board{\_}decisions/adopted{\_}orders/judgments/docs/scottriver{\_}jd.pdf</w:t>
        </w:r>
      </w:hyperlink>
      <w:r>
        <w:t>.</w:t>
      </w:r>
    </w:p>
    <w:p w:rsidR="00F56CA1" w:rsidRDefault="00AD638E">
      <w:pPr>
        <w:pStyle w:val="Bibliography"/>
      </w:pPr>
      <w:bookmarkStart w:id="124" w:name="ref-Tarlock1993"/>
      <w:bookmarkEnd w:id="123"/>
      <w:r>
        <w:t xml:space="preserve">Tarlock, A. Dan. 1993. “Local Government Protection of Biodiversity: What Is Its Niche?” </w:t>
      </w:r>
      <w:r>
        <w:rPr>
          <w:i/>
          <w:iCs/>
        </w:rPr>
        <w:t>University of Chicago Law Review</w:t>
      </w:r>
      <w:r>
        <w:t xml:space="preserve"> 60 (2): 555–613.</w:t>
      </w:r>
    </w:p>
    <w:p w:rsidR="00F56CA1" w:rsidRDefault="00AD638E">
      <w:pPr>
        <w:pStyle w:val="Bibliography"/>
      </w:pPr>
      <w:bookmarkStart w:id="125" w:name="ref-Tolley2019"/>
      <w:bookmarkEnd w:id="124"/>
      <w:r>
        <w:t>Tolle</w:t>
      </w:r>
      <w:r>
        <w:t xml:space="preserv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2">
        <w:r>
          <w:rPr>
            <w:rStyle w:val="Hyperlink"/>
          </w:rPr>
          <w:t>https://doi.org/10.1029/2018WR024209</w:t>
        </w:r>
      </w:hyperlink>
      <w:r>
        <w:t>.</w:t>
      </w:r>
    </w:p>
    <w:p w:rsidR="00F56CA1" w:rsidRDefault="00AD638E">
      <w:pPr>
        <w:pStyle w:val="Bibliography"/>
      </w:pPr>
      <w:bookmarkStart w:id="126" w:name="ref-USCensus2021"/>
      <w:bookmarkEnd w:id="125"/>
      <w:r>
        <w:t xml:space="preserve">U.S. Census Bureau. 2021. “2020 Decennial Census.” </w:t>
      </w:r>
      <w:hyperlink r:id="rId83">
        <w:r>
          <w:rPr>
            <w:rStyle w:val="Hyperlink"/>
          </w:rPr>
          <w:t>https://data.census.gov/cedsci</w:t>
        </w:r>
      </w:hyperlink>
      <w:r>
        <w:t>.</w:t>
      </w:r>
    </w:p>
    <w:p w:rsidR="00F56CA1" w:rsidRDefault="00AD638E">
      <w:pPr>
        <w:pStyle w:val="Bibliography"/>
      </w:pPr>
      <w:bookmarkStart w:id="127" w:name="ref-VanKirk2008a"/>
      <w:bookmarkEnd w:id="126"/>
      <w:r>
        <w:t>Van Kirk, Robert W., and Seth W. Naman. 2008. “Rel</w:t>
      </w:r>
      <w:r>
        <w:t xml:space="preserve">ative effects of climate and water use on base-flow trends in the lower Klamath Basin.” </w:t>
      </w:r>
      <w:r>
        <w:rPr>
          <w:i/>
          <w:iCs/>
        </w:rPr>
        <w:t>Journal of the American Water Resources Association</w:t>
      </w:r>
      <w:r>
        <w:t xml:space="preserve"> 44 (4): 1035–52. </w:t>
      </w:r>
      <w:hyperlink r:id="rId84">
        <w:r>
          <w:rPr>
            <w:rStyle w:val="Hyperlink"/>
          </w:rPr>
          <w:t>https://doi.org/10.1111/j.1752-</w:t>
        </w:r>
        <w:r>
          <w:rPr>
            <w:rStyle w:val="Hyperlink"/>
          </w:rPr>
          <w:t>1688.2008.00212.x</w:t>
        </w:r>
      </w:hyperlink>
      <w:r>
        <w:t>.</w:t>
      </w:r>
    </w:p>
    <w:p w:rsidR="00F56CA1" w:rsidRDefault="00AD638E">
      <w:pPr>
        <w:pStyle w:val="Bibliography"/>
      </w:pPr>
      <w:bookmarkStart w:id="128" w:name="ref-Wainwright2013"/>
      <w:bookmarkEnd w:id="127"/>
      <w:r>
        <w:t xml:space="preserve">Wainwright, Thomas C, Thomas H Williams, Kurt L Fresh, and Brian K Wells. 2013. “CCIEA Phase II Report: Ecosystem Components, Fisheries and Protected Species - Salmon: </w:t>
      </w:r>
      <w:r>
        <w:lastRenderedPageBreak/>
        <w:t xml:space="preserve">CHINOOK AND COHO SALMON.” NOAA NMFS. </w:t>
      </w:r>
      <w:hyperlink r:id="rId85">
        <w:r>
          <w:rPr>
            <w:rStyle w:val="Hyperlink"/>
          </w:rPr>
          <w:t>https://swfsc-publications.fisheries.noaa.gov/publications/CR/2013/2013Wainwright.pdf</w:t>
        </w:r>
      </w:hyperlink>
      <w:r>
        <w:t>.</w:t>
      </w:r>
    </w:p>
    <w:p w:rsidR="00F56CA1" w:rsidRDefault="00AD638E">
      <w:pPr>
        <w:pStyle w:val="Bibliography"/>
      </w:pPr>
      <w:bookmarkStart w:id="129" w:name="ref-Welch2021"/>
      <w:bookmarkEnd w:id="128"/>
      <w:r>
        <w:t>Welch, David Warren, Aswea Dawn Porter, and Erin Leanne Rechisky. 2021. “A synthesis of the coas</w:t>
      </w:r>
      <w:r>
        <w:t xml:space="preserve">t-wide decline in survival of West Coast Chinook Salmon (Oncorhynchus tshawytscha, Salmonidae).” </w:t>
      </w:r>
      <w:r>
        <w:rPr>
          <w:i/>
          <w:iCs/>
        </w:rPr>
        <w:t>Fish and Fisheries</w:t>
      </w:r>
      <w:r>
        <w:t xml:space="preserve"> 22: 194–211. </w:t>
      </w:r>
      <w:hyperlink r:id="rId86">
        <w:r>
          <w:rPr>
            <w:rStyle w:val="Hyperlink"/>
          </w:rPr>
          <w:t>https://doi.org/10.1111/faf.12514</w:t>
        </w:r>
      </w:hyperlink>
      <w:r>
        <w:t>.</w:t>
      </w:r>
    </w:p>
    <w:p w:rsidR="00F56CA1" w:rsidRDefault="00AD638E">
      <w:pPr>
        <w:pStyle w:val="Bibliography"/>
      </w:pPr>
      <w:bookmarkStart w:id="130" w:name="ref-Wheeler2018"/>
      <w:bookmarkEnd w:id="129"/>
      <w:r>
        <w:t xml:space="preserve">Wheeler, Kit, Seth J. Wenger, and Mary </w:t>
      </w:r>
      <w:r>
        <w:t xml:space="preserve">C. Freeman. 2018. “States and rates: Complementary approaches to developing flow-ecology relationships.” </w:t>
      </w:r>
      <w:r>
        <w:rPr>
          <w:i/>
          <w:iCs/>
        </w:rPr>
        <w:t>Freshwater Biology</w:t>
      </w:r>
      <w:r>
        <w:t xml:space="preserve"> 63 (8): 906–16. </w:t>
      </w:r>
      <w:hyperlink r:id="rId87">
        <w:r>
          <w:rPr>
            <w:rStyle w:val="Hyperlink"/>
          </w:rPr>
          <w:t>https://doi.org/10.1111/fwb.13001</w:t>
        </w:r>
      </w:hyperlink>
      <w:r>
        <w:t>.</w:t>
      </w:r>
    </w:p>
    <w:p w:rsidR="00F56CA1" w:rsidRDefault="00AD638E">
      <w:pPr>
        <w:pStyle w:val="Bibliography"/>
      </w:pPr>
      <w:bookmarkStart w:id="131" w:name="ref-White2018"/>
      <w:bookmarkEnd w:id="130"/>
      <w:r>
        <w:t>White, James C., Andy House, Neil Punchard, David M. Hannah, Nicholas A. Wilding, and Paul J. Wood. 2018. “Macroinvertebrate community responses to hydrological controls and groundwater abstraction effects across intermittent and perennial headwater stream</w:t>
      </w:r>
      <w:r>
        <w:t xml:space="preserve">s.” </w:t>
      </w:r>
      <w:r>
        <w:rPr>
          <w:i/>
          <w:iCs/>
        </w:rPr>
        <w:t>Science of the Total Environment</w:t>
      </w:r>
      <w:r>
        <w:t xml:space="preserve"> 610-611: 1514–26. </w:t>
      </w:r>
      <w:hyperlink r:id="rId88">
        <w:r>
          <w:rPr>
            <w:rStyle w:val="Hyperlink"/>
          </w:rPr>
          <w:t>https://doi.org/10.1016/j.scitotenv.2017.06.081</w:t>
        </w:r>
      </w:hyperlink>
      <w:r>
        <w:t>.</w:t>
      </w:r>
    </w:p>
    <w:p w:rsidR="00F56CA1" w:rsidRDefault="00AD638E">
      <w:pPr>
        <w:pStyle w:val="Bibliography"/>
      </w:pPr>
      <w:bookmarkStart w:id="132" w:name="ref-Williams2006"/>
      <w:bookmarkEnd w:id="131"/>
      <w:r>
        <w:t>Williams, Thomas H, Eric P Bjorkstedt, Walt G Duffy, Mike Mccain, Mike Rode, and R Gl</w:t>
      </w:r>
      <w:r>
        <w:t xml:space="preserve">enn Szerlong. 2006. “Historical population structure of Coho Salmon in Southern Oregon/Northern California coasts evolutionary significant unit.” National Oceanic; Atmosphecric Administration (NOAA) National Marine Fisheries Service (NMFS). </w:t>
      </w:r>
      <w:hyperlink r:id="rId89">
        <w:r>
          <w:rPr>
            <w:rStyle w:val="Hyperlink"/>
          </w:rPr>
          <w:t>https://repository.library.noaa.gov/view/noaa/3483</w:t>
        </w:r>
      </w:hyperlink>
      <w:r>
        <w:t>.</w:t>
      </w:r>
    </w:p>
    <w:p w:rsidR="00F56CA1" w:rsidRDefault="00AD638E">
      <w:pPr>
        <w:pStyle w:val="Bibliography"/>
      </w:pPr>
      <w:bookmarkStart w:id="133" w:name="ref-Williams2008"/>
      <w:bookmarkEnd w:id="132"/>
      <w:r>
        <w:t>Williams, Thomas H, Brian C Spence, Tom E Lisle, Thomas E Nickelson, and Tom Pearson. 2008. “</w:t>
      </w:r>
      <w:r>
        <w:t xml:space="preserve">Framework for assessing viability of threatened coho salmon in the Southern Oregon/Northern California Coast Evolutionarily Significant Unit.” National Oceanic; Atmosphecric Administration (NOAA) National Marine Fisheries Service (NMFS). </w:t>
      </w:r>
      <w:hyperlink r:id="rId90">
        <w:r>
          <w:rPr>
            <w:rStyle w:val="Hyperlink"/>
          </w:rPr>
          <w:t>https://repository.library.noaa.gov/view/noaa/3609</w:t>
        </w:r>
      </w:hyperlink>
      <w:r>
        <w:t>.</w:t>
      </w:r>
    </w:p>
    <w:p w:rsidR="00F56CA1" w:rsidRDefault="00AD638E">
      <w:pPr>
        <w:pStyle w:val="Bibliography"/>
      </w:pPr>
      <w:bookmarkStart w:id="134" w:name="ref-Yarnell2020"/>
      <w:bookmarkEnd w:id="133"/>
      <w:r>
        <w:t xml:space="preserve">Yarnell, Sarah M., Eric D. Stein, J. Angus Webb, Theodore Grantham, Rob A. Lusardi, Julie Zimmerman, Ryan A. Peek, Belize A. Lane, Jeanette Howard, and </w:t>
      </w:r>
      <w:r>
        <w:t xml:space="preserve">Samuel Sandoval-Solis. 2020. “A functional flows approach to selecting ecologically relevant flow metrics for environmental flow applications.” </w:t>
      </w:r>
      <w:r>
        <w:rPr>
          <w:i/>
          <w:iCs/>
        </w:rPr>
        <w:t>River Research and Applications</w:t>
      </w:r>
      <w:r>
        <w:t xml:space="preserve"> 36 (2): 318–24. </w:t>
      </w:r>
      <w:hyperlink r:id="rId91">
        <w:r>
          <w:rPr>
            <w:rStyle w:val="Hyperlink"/>
          </w:rPr>
          <w:t>https://doi.</w:t>
        </w:r>
        <w:r>
          <w:rPr>
            <w:rStyle w:val="Hyperlink"/>
          </w:rPr>
          <w:t>org/10.1002/rra.3575</w:t>
        </w:r>
      </w:hyperlink>
      <w:r>
        <w:t>.</w:t>
      </w:r>
    </w:p>
    <w:p w:rsidR="00F56CA1" w:rsidRDefault="00AD638E">
      <w:pPr>
        <w:pStyle w:val="Bibliography"/>
      </w:pPr>
      <w:bookmarkStart w:id="135" w:name="ref-Yokel2018"/>
      <w:bookmarkEnd w:id="134"/>
      <w:r>
        <w:t xml:space="preserve">Yokel, E, Shari K Witmore, B Stapleton, C Gilmore, and M M Pollock. 2018. “Scott River Beaver Dam Analogue Coho Salmon Habitat Restoration Program 2017 Monitoring Report.” </w:t>
      </w:r>
      <w:hyperlink r:id="rId92">
        <w:r>
          <w:rPr>
            <w:rStyle w:val="Hyperlink"/>
          </w:rPr>
          <w:t>https://www.scottriverwatershedcouncil.com/scott-river-beaver-dam-analogue-coh</w:t>
        </w:r>
      </w:hyperlink>
      <w:r>
        <w:t>.</w:t>
      </w:r>
      <w:bookmarkEnd w:id="40"/>
      <w:bookmarkEnd w:id="42"/>
      <w:bookmarkEnd w:id="135"/>
    </w:p>
    <w:sectPr w:rsidR="00F56CA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638E" w:rsidRDefault="00AD638E">
      <w:pPr>
        <w:spacing w:after="0"/>
      </w:pPr>
      <w:r>
        <w:separator/>
      </w:r>
    </w:p>
  </w:endnote>
  <w:endnote w:type="continuationSeparator" w:id="0">
    <w:p w:rsidR="00AD638E" w:rsidRDefault="00AD63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638E" w:rsidRDefault="00AD638E">
      <w:r>
        <w:separator/>
      </w:r>
    </w:p>
  </w:footnote>
  <w:footnote w:type="continuationSeparator" w:id="0">
    <w:p w:rsidR="00AD638E" w:rsidRDefault="00AD6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6E72799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FD8F56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7D4C37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CA1"/>
    <w:rsid w:val="001A5666"/>
    <w:rsid w:val="00AD638E"/>
    <w:rsid w:val="00F56CA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9D6CFB-BC56-43F2-81D7-67C1F7E9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59(1997)126%3c0049" TargetMode="External"/><Relationship Id="rId21" Type="http://schemas.openxmlformats.org/officeDocument/2006/relationships/hyperlink" Target="https://doi.org/10.1890/1540-9295(2006)4%5b309:IFNISA%5d2.0.CO;2" TargetMode="External"/><Relationship Id="rId42" Type="http://schemas.openxmlformats.org/officeDocument/2006/relationships/hyperlink" Target="https://doi.org/10.1002/rra" TargetMode="External"/><Relationship Id="rId47" Type="http://schemas.openxmlformats.org/officeDocument/2006/relationships/hyperlink" Target="https://doi.org/10.1002/rra" TargetMode="External"/><Relationship Id="rId63" Type="http://schemas.openxmlformats.org/officeDocument/2006/relationships/hyperlink" Target="https://doi.org/10.1007/s00267-012-9864-z" TargetMode="External"/><Relationship Id="rId68" Type="http://schemas.openxmlformats.org/officeDocument/2006/relationships/hyperlink" Target="https://www.siskiyourcd.com/resources" TargetMode="External"/><Relationship Id="rId84" Type="http://schemas.openxmlformats.org/officeDocument/2006/relationships/hyperlink" Target="https://doi.org/10.1111/j.1752-1688.2008.00212.x" TargetMode="External"/><Relationship Id="rId89" Type="http://schemas.openxmlformats.org/officeDocument/2006/relationships/hyperlink" Target="https://repository.library.noaa.gov/view/noaa/3483"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waterboards.ca.gov/drought/scott%7b\_%7dshasta%7b\_%7drivers/docs/2022/klamath-reg-oal-approval-2022.pdf" TargetMode="External"/><Relationship Id="rId37" Type="http://schemas.openxmlformats.org/officeDocument/2006/relationships/hyperlink" Target="https://kbifrm.psmfc.org/wp-content/uploads/2016/12/Graham%7b\_%7d2012%7b\_%7d0010%7b\_%7dKlamath-River-Basin-Restoration-Nonuse-Value-Survey-Final-Report.pdf" TargetMode="External"/><Relationship Id="rId53" Type="http://schemas.openxmlformats.org/officeDocument/2006/relationships/hyperlink" Target="https://doi.org/10.2307/1313099" TargetMode="External"/><Relationship Id="rId58" Type="http://schemas.openxmlformats.org/officeDocument/2006/relationships/hyperlink" Target="https://doi.org/10.1371/journal.pone.0098392" TargetMode="External"/><Relationship Id="rId74" Type="http://schemas.openxmlformats.org/officeDocument/2006/relationships/hyperlink" Target="https://www.siskiyourcd.com/resources" TargetMode="External"/><Relationship Id="rId79" Type="http://schemas.openxmlformats.org/officeDocument/2006/relationships/hyperlink" Target="https://doi.org/10.1002/eco.1745" TargetMode="External"/><Relationship Id="rId5" Type="http://schemas.openxmlformats.org/officeDocument/2006/relationships/footnotes" Target="footnotes.xml"/><Relationship Id="rId90" Type="http://schemas.openxmlformats.org/officeDocument/2006/relationships/hyperlink" Target="https://repository.library.noaa.gov/view/noaa/3609" TargetMode="External"/><Relationship Id="rId22" Type="http://schemas.openxmlformats.org/officeDocument/2006/relationships/hyperlink" Target="https://doi.org/10.1002/rra" TargetMode="External"/><Relationship Id="rId27" Type="http://schemas.openxmlformats.org/officeDocument/2006/relationships/hyperlink" Target="https://doi.org/10.1577/1548-8675(1994)014%3c0237:hdacso%3e2.3.co;2" TargetMode="External"/><Relationship Id="rId43" Type="http://schemas.openxmlformats.org/officeDocument/2006/relationships/hyperlink" Target="https://doi.org/10.1029/2020WR028496" TargetMode="External"/><Relationship Id="rId48" Type="http://schemas.openxmlformats.org/officeDocument/2006/relationships/hyperlink" Target="https://www.waterboards.ca.gov/water%7b\_%7dissues/programs/tmdl/records/region%7b\_%7d1/2010/ref3872.pdf" TargetMode="External"/><Relationship Id="rId64" Type="http://schemas.openxmlformats.org/officeDocument/2006/relationships/hyperlink" Target="https://www.co.siskiyou.ca.us/naturalresources/page/scott-valley-gsp-chapters" TargetMode="External"/><Relationship Id="rId69"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7/CBO9781107415324.004" TargetMode="External"/><Relationship Id="rId72" Type="http://schemas.openxmlformats.org/officeDocument/2006/relationships/hyperlink" Target="https://www.siskiyourcd.com/resources" TargetMode="External"/><Relationship Id="rId80" Type="http://schemas.openxmlformats.org/officeDocument/2006/relationships/hyperlink" Target="https://www.scottriverwatershedcouncil.com/scott-river-westside-planning-proje" TargetMode="External"/><Relationship Id="rId85" Type="http://schemas.openxmlformats.org/officeDocument/2006/relationships/hyperlink" Target="https://swfsc-publications.fisheries.noaa.gov/publications/CR/2013/2013Wainwright.pdf"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07/s11160-016-9432-3" TargetMode="External"/><Relationship Id="rId33" Type="http://schemas.openxmlformats.org/officeDocument/2006/relationships/hyperlink" Target="https://doi.org/10.1111/j.0022-1112.2004.00486.x" TargetMode="External"/><Relationship Id="rId38" Type="http://schemas.openxmlformats.org/officeDocument/2006/relationships/hyperlink" Target="https://doi.org/10.1111/fwb.13048" TargetMode="External"/><Relationship Id="rId46" Type="http://schemas.openxmlformats.org/officeDocument/2006/relationships/hyperlink" Target="https://doi.org/10.1007/s00267-013-0055-3" TargetMode="External"/><Relationship Id="rId59" Type="http://schemas.openxmlformats.org/officeDocument/2006/relationships/hyperlink" Target="https://doi.org/10.2307/3868443" TargetMode="External"/><Relationship Id="rId67" Type="http://schemas.openxmlformats.org/officeDocument/2006/relationships/hyperlink" Target="https://www.siskiyourcd.com/resources" TargetMode="External"/><Relationship Id="rId20" Type="http://schemas.openxmlformats.org/officeDocument/2006/relationships/hyperlink" Target="https://doi.org/10.1890/130134" TargetMode="External"/><Relationship Id="rId41" Type="http://schemas.openxmlformats.org/officeDocument/2006/relationships/hyperlink" Target="https://nrm.dfg.ca.gov/FileHandler.ashx?DocumentID=77836" TargetMode="External"/><Relationship Id="rId54" Type="http://schemas.openxmlformats.org/officeDocument/2006/relationships/hyperlink" Target="https://doi.org/10.1111/j.1365-2427.2009.02204.x" TargetMode="External"/><Relationship Id="rId62" Type="http://schemas.openxmlformats.org/officeDocument/2006/relationships/hyperlink" Target="https://www.scottwatertrust.org/blank"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ata.census.gov/cedsci" TargetMode="External"/><Relationship Id="rId88" Type="http://schemas.openxmlformats.org/officeDocument/2006/relationships/hyperlink" Target="https://doi.org/10.1016/j.scitotenv.2017.06.081" TargetMode="External"/><Relationship Id="rId91" Type="http://schemas.openxmlformats.org/officeDocument/2006/relationships/hyperlink" Target="https://doi.org/10.1002/rra.357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02/eap.2005" TargetMode="External"/><Relationship Id="rId28" Type="http://schemas.openxmlformats.org/officeDocument/2006/relationships/hyperlink" Target="https://doi.org/10.1007/s00267-002-2737-0" TargetMode="External"/><Relationship Id="rId36" Type="http://schemas.openxmlformats.org/officeDocument/2006/relationships/hyperlink" Target="http://groundwater.ucdavis.edu/files/165395.pdf" TargetMode="External"/><Relationship Id="rId49" Type="http://schemas.openxmlformats.org/officeDocument/2006/relationships/hyperlink" Target="https://www.fisheries.noaa.gov/resource/document/final-recovery-plan-southern-oregon-northern-california-coast-evolutionarily" TargetMode="External"/><Relationship Id="rId57"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wildlife.ca.gov/Conservation/Watersheds/Instream-Flow/Studies/Scott-Shasta-Study" TargetMode="External"/><Relationship Id="rId44" Type="http://schemas.openxmlformats.org/officeDocument/2006/relationships/hyperlink" Target="https://pubs.usgs.gov/wsp/1462/report.pdf" TargetMode="External"/><Relationship Id="rId52" Type="http://schemas.openxmlformats.org/officeDocument/2006/relationships/hyperlink" Target="https://doi.org/10.3389/fenvs.2021.790667" TargetMode="External"/><Relationship Id="rId60" Type="http://schemas.openxmlformats.org/officeDocument/2006/relationships/hyperlink" Target="https://doi.org/10.1577/t01-126" TargetMode="External"/><Relationship Id="rId65" Type="http://schemas.openxmlformats.org/officeDocument/2006/relationships/hyperlink" Target="https://www.co.siskiyou.ca.us/scottvga/page/scott-valley-groundwater-advisory-committee-meeting-10"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waterboards.ca.gov/waterrights/board%7b\_%7ddecisions/adopted%7b\_%7dorders/judgments/docs/scottriver%7b\_%7djd.pdf" TargetMode="External"/><Relationship Id="rId86" Type="http://schemas.openxmlformats.org/officeDocument/2006/relationships/hyperlink" Target="https://doi.org/10.1111/faf.12514"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groundwater.ucdavis.edu/files/136426.pdf" TargetMode="External"/><Relationship Id="rId34" Type="http://schemas.openxmlformats.org/officeDocument/2006/relationships/hyperlink" Target="https://doi.org/10.3733/ca.v054n06p46" TargetMode="External"/><Relationship Id="rId50" Type="http://schemas.openxmlformats.org/officeDocument/2006/relationships/hyperlink" Target="https://doi.org/10.1002/rra.700" TargetMode="External"/><Relationship Id="rId55" Type="http://schemas.openxmlformats.org/officeDocument/2006/relationships/hyperlink" Target="https://doi.org/10.1111/j.1365-2427.2009.02204.x" TargetMode="External"/><Relationship Id="rId76" Type="http://schemas.openxmlformats.org/officeDocument/2006/relationships/hyperlink" Target="https://www.siskiyourcd.com/resources" TargetMode="External"/><Relationship Id="rId7" Type="http://schemas.openxmlformats.org/officeDocument/2006/relationships/image" Target="media/image1.png"/><Relationship Id="rId71" Type="http://schemas.openxmlformats.org/officeDocument/2006/relationships/hyperlink" Target="https://www.siskiyourcd.com/resources" TargetMode="External"/><Relationship Id="rId92" Type="http://schemas.openxmlformats.org/officeDocument/2006/relationships/hyperlink" Target="https://www.scottriverwatershedcouncil.com/scott-river-beaver-dam-analogue-coh" TargetMode="External"/><Relationship Id="rId2" Type="http://schemas.openxmlformats.org/officeDocument/2006/relationships/styles" Target="styles.xml"/><Relationship Id="rId29" Type="http://schemas.openxmlformats.org/officeDocument/2006/relationships/hyperlink" Target="https://www.fs.usda.gov/Internet/FSE%7b\_%7dDOCUMENTS/stelprd3850544.pdf" TargetMode="External"/><Relationship Id="rId24" Type="http://schemas.openxmlformats.org/officeDocument/2006/relationships/hyperlink" Target="https://doi.org/10.2307/1446234" TargetMode="External"/><Relationship Id="rId40" Type="http://schemas.openxmlformats.org/officeDocument/2006/relationships/hyperlink" Target="https://doi.org/10.1007/978-1-4614-7138-7" TargetMode="External"/><Relationship Id="rId45" Type="http://schemas.openxmlformats.org/officeDocument/2006/relationships/hyperlink" Target="https://doi.org/10.1111/fwb.13062" TargetMode="External"/><Relationship Id="rId66" Type="http://schemas.openxmlformats.org/officeDocument/2006/relationships/hyperlink" Target="https://www.siskiyourcd.com/resources" TargetMode="External"/><Relationship Id="rId87" Type="http://schemas.openxmlformats.org/officeDocument/2006/relationships/hyperlink" Target="https://doi.org/10.1111/fwb.13001" TargetMode="External"/><Relationship Id="rId61" Type="http://schemas.openxmlformats.org/officeDocument/2006/relationships/hyperlink" Target="https://doi.org/10.1890/08-0305.1" TargetMode="External"/><Relationship Id="rId82" Type="http://schemas.openxmlformats.org/officeDocument/2006/relationships/hyperlink" Target="https://doi.org/10.1029/2018WR024209"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www.fgc.ca.gov/meetings/2015/Aug/Exhibits/0805%7b\_%7dItem%7b\_%7d38%7b\_%7dCohoStatusReport.pdf" TargetMode="External"/><Relationship Id="rId35" Type="http://schemas.openxmlformats.org/officeDocument/2006/relationships/hyperlink" Target="https://water.ca.gov/Programs/Water-Use-And-Efficiency/Land-And-Water-Use/Agricultural-Land-And-Water-Use-Estimates" TargetMode="External"/><Relationship Id="rId56" Type="http://schemas.openxmlformats.org/officeDocument/2006/relationships/hyperlink" Target="https://doi.org/10.1111/j.1365-2427.2009.02272.x" TargetMode="External"/><Relationship Id="rId77"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14731</Words>
  <Characters>83971</Characters>
  <Application>Microsoft Office Word</Application>
  <DocSecurity>0</DocSecurity>
  <Lines>699</Lines>
  <Paragraphs>197</Paragraphs>
  <ScaleCrop>false</ScaleCrop>
  <Company/>
  <LinksUpToDate>false</LinksUpToDate>
  <CharactersWithSpaces>98505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3</cp:revision>
  <dcterms:created xsi:type="dcterms:W3CDTF">2024-01-11T23:46:00Z</dcterms:created>
  <dcterms:modified xsi:type="dcterms:W3CDTF">2024-01-11T23:46:00Z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