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5.png" ContentType="image/png"/>
  <Override PartName="/word/media/rId88.png" ContentType="image/png"/>
  <Override PartName="/word/media/rId91.png" ContentType="image/png"/>
  <Override PartName="/word/media/rId27.png" ContentType="image/png"/>
  <Override PartName="/word/media/rId45.png" ContentType="image/png"/>
  <Override PartName="/word/media/rId61.png" ContentType="image/png"/>
  <Override PartName="/word/media/rId64.png" ContentType="image/png"/>
  <Override PartName="/word/media/rId68.png" ContentType="image/png"/>
  <Override PartName="/word/media/rId73.png" ContentType="image/png"/>
  <Override PartName="/word/media/rId76.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 Guareschi et al. 2014; Kevic et al. 2018; Mazor et al. 2018; Larsen et al. 2021; Peek et al. 2022)</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Cartwright et al. (2017)</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 Booth et al. 2014;</w:t>
      </w:r>
      <w:r>
        <w:t xml:space="preserve"> </w:t>
      </w:r>
      <w:r>
        <w:rPr>
          <w:bCs/>
          <w:b/>
        </w:rPr>
        <w:t xml:space="preserve">DeWeberPeterson2020?</w:t>
      </w:r>
      <w:r>
        <w:t xml:space="preserve">;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w:t>
      </w:r>
      <w:r>
        <w:rPr>
          <w:bCs/>
          <w:b/>
        </w:rPr>
        <w:t xml:space="preserve">Riis2008?</w:t>
      </w:r>
      <w:r>
        <w:t xml:space="preserve">; Catford et al. 2014;</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 Ayllón et al. 2014; Lamouroux and Olivier 2015;</w:t>
      </w:r>
      <w:r>
        <w:t xml:space="preserve"> </w:t>
      </w:r>
      <w:r>
        <w:rPr>
          <w:bCs/>
          <w:b/>
        </w:rPr>
        <w:t xml:space="preserve">McManamay2015?</w:t>
      </w:r>
      <w:r>
        <w:t xml:space="preserve">; Bower et al. 2022)</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 Han et al. 2015;</w:t>
      </w:r>
      <w:r>
        <w:t xml:space="preserve"> </w:t>
      </w:r>
      <w:r>
        <w:rPr>
          <w:bCs/>
          <w:b/>
        </w:rPr>
        <w:t xml:space="preserve">Sinnathamby2018?</w:t>
      </w:r>
      <w:r>
        <w:t xml:space="preserve">; Bradley et al. 2017; Brummer et al. 2016)</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 Knight et al. 2014;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2018a)</w:t>
      </w:r>
      <w:r>
        <w:t xml:space="preserve">, several pilot projects to construct and assess the impact of beaver dam analogs (BDAs) on aquatic habitat and fish populations</w:t>
      </w:r>
      <w:r>
        <w:t xml:space="preserve"> </w:t>
      </w:r>
      <w:r>
        <w:t xml:space="preserve">(Yokel 2018b)</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t>
      </w:r>
      <w:r>
        <w:rPr>
          <w:bCs/>
          <w:b/>
        </w:rPr>
        <w:t xml:space="preserve">Wainwright2013?</w:t>
      </w:r>
      <w:r>
        <w:t xml:space="preserve">)</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t>
      </w:r>
      <w:r>
        <w:rPr>
          <w:bCs/>
          <w:b/>
        </w:rPr>
        <w:t xml:space="preserve">Wainwright2013?</w:t>
      </w:r>
      <w:r>
        <w:t xml:space="preserve">)</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0"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w:t>
      </w:r>
      <w:r>
        <w:rPr>
          <w:bCs/>
          <w:b/>
        </w:rPr>
        <w:t xml:space="preserve">ISLR?</w:t>
      </w:r>
      <w:r>
        <w:t xml:space="preserve">;</w:t>
      </w:r>
      <w:r>
        <w:t xml:space="preserve"> </w:t>
      </w:r>
      <w:r>
        <w:rPr>
          <w:bCs/>
          <w:b/>
        </w:rPr>
        <w:t xml:space="preserve">RanstamCook2018?</w:t>
      </w:r>
      <w:r>
        <w:t xml:space="preserve">)</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Each step in the analysis is numbered and explained below.</w:t>
      </w:r>
    </w:p>
    <w:bookmarkStart w:id="49" w:name="Xb95c391f8e1bdfb2c02189ac9bb6bf9dc6b2eb7"/>
    <w:p>
      <w:pPr>
        <w:pStyle w:val="Heading2"/>
      </w:pPr>
      <w:r>
        <w:rPr>
          <w:rStyle w:val="SectionNumber"/>
        </w:rPr>
        <w:t xml:space="preserve">3.1</w:t>
      </w:r>
      <w:r>
        <w:tab/>
      </w:r>
      <w:r>
        <w:t xml:space="preserve">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Finally, based on input from local experts</w:t>
      </w:r>
      <w:r>
        <w:t xml:space="preserve"> </w:t>
      </w:r>
      <w:r>
        <w:t xml:space="preserve">(</w:t>
      </w:r>
      <w:r>
        <w:rPr>
          <w:bCs/>
          <w:b/>
        </w:rPr>
        <w:t xml:space="preserve">SRWC2023?</w:t>
      </w:r>
      <w:r>
        <w:t xml:space="preserve">)</w:t>
      </w:r>
      <w:r>
        <w:t xml:space="preserve">, we designed a metric to identify the presence of scouring flows. Scouring flows are storm events that can mobilize large amounts of sediment and either bury or wash away salmonid eggs [].</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correlations between reconnection dates and biological monitoring data (see methods part 4 below).</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bb48b19d0930e61ddab1ee1642e25597ba78552"/>
    <w:p>
      <w:pPr>
        <w:pStyle w:val="Heading2"/>
      </w:pPr>
      <w:r>
        <w:rPr>
          <w:rStyle w:val="SectionNumber"/>
        </w:rPr>
        <w:t xml:space="preserve">3.2</w:t>
      </w:r>
      <w:r>
        <w:tab/>
      </w:r>
      <w:r>
        <w:t xml:space="preserve">2. Assemble response data: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(e.g., 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f5da7f8d89d8ac0f2a8b5ff4c5fb34fa4977ceb"/>
    <w:p>
      <w:pPr>
        <w:pStyle w:val="Heading2"/>
      </w:pPr>
      <w:r>
        <w:rPr>
          <w:rStyle w:val="SectionNumber"/>
        </w:rPr>
        <w:t xml:space="preserve">3.3</w:t>
      </w:r>
      <w:r>
        <w:tab/>
      </w:r>
      <w:r>
        <w:t xml:space="preserve">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c3011e292ed6c9d503fdb84cf1f3fc0e5956049"/>
    <w:p>
      <w:pPr>
        <w:pStyle w:val="Heading2"/>
      </w:pPr>
      <w:r>
        <w:rPr>
          <w:rStyle w:val="SectionNumber"/>
        </w:rPr>
        <w:t xml:space="preserve">3.4</w:t>
      </w:r>
      <w:r>
        <w:tab/>
      </w:r>
      <w:r>
        <w:t xml:space="preserve">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select-ecological-response-metrics"/>
    <w:p>
      <w:pPr>
        <w:pStyle w:val="Heading2"/>
      </w:pPr>
      <w:r>
        <w:rPr>
          <w:rStyle w:val="SectionNumber"/>
        </w:rPr>
        <w:t xml:space="preserve">3.5</w:t>
      </w:r>
      <w:r>
        <w:tab/>
      </w:r>
      <w:r>
        <w:t xml:space="preserve">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 highest mean</w:t>
      </w:r>
      <w:r>
        <w:t xml:space="preserve"> </w:t>
      </w:r>
      <m:oMath>
        <m:r>
          <m:t>R</m:t>
        </m:r>
      </m:oMath>
      <w:r>
        <w:t xml:space="preserve"> </w:t>
      </w:r>
      <w:r>
        <w:t xml:space="preserve">value (i.e., the ecological metric that appears to be the most predictable).</w:t>
      </w:r>
    </w:p>
    <w:bookmarkEnd w:id="55"/>
    <w:bookmarkStart w:id="59" w:name="predicting-ecological-outcomes"/>
    <w:p>
      <w:pPr>
        <w:pStyle w:val="Heading2"/>
      </w:pPr>
      <w:r>
        <w:rPr>
          <w:rStyle w:val="SectionNumber"/>
        </w:rPr>
        <w:t xml:space="preserve">3.6</w:t>
      </w:r>
      <w:r>
        <w:tab/>
      </w:r>
      <w:r>
        <w:t xml:space="preserve">4. Predicting ecological outcomes</w:t>
      </w:r>
    </w:p>
    <w:bookmarkStart w:id="56" w:name="lasso-regression-analysis"/>
    <w:p>
      <w:pPr>
        <w:pStyle w:val="Heading3"/>
      </w:pPr>
      <w:r>
        <w:rPr>
          <w:rStyle w:val="SectionNumber"/>
        </w:rPr>
        <w:t xml:space="preserve">3.6.1</w:t>
      </w:r>
      <w:r>
        <w:tab/>
      </w:r>
      <w:r>
        <w:t xml:space="preserve">Lasso regression analysis</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w:t>
      </w:r>
      <w:r>
        <w:t xml:space="preserve"> </w:t>
      </w:r>
      <w:r>
        <w:rPr>
          <w:bCs/>
          <w:b/>
        </w:rPr>
        <w:t xml:space="preserve">RastamCook2018?</w:t>
      </w:r>
      <w:r>
        <w:t xml:space="preserve">)</w:t>
      </w:r>
      <w:r>
        <w:t xml:space="preserve"> </w:t>
      </w:r>
      <w:r>
        <w:t xml:space="preserve">between</w:t>
      </w:r>
      <w:r>
        <w:t xml:space="preserve"> </w:t>
      </w:r>
      <w:r>
        <w:rPr>
          <w:bCs/>
          <w:b/>
        </w:rPr>
        <w:t xml:space="preserve">40</w:t>
      </w:r>
      <w:r>
        <w:t xml:space="preserve"> </w:t>
      </w:r>
      <w:r>
        <w:t xml:space="preserve">hydrologic predictors and the two selected ecological metrics (one for coho and one for Chinook).</w:t>
      </w:r>
    </w:p>
    <w:p>
      <w:pPr>
        <w:pStyle w:val="BodyText"/>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BodyText"/>
      </w:pPr>
      <m:oMath>
        <m:r>
          <m:t>n</m:t>
        </m:r>
      </m:oMath>
      <w:r>
        <w:t xml:space="preserve"> </w:t>
      </w:r>
      <w:r>
        <w:t xml:space="preserve">is the number of observations</w:t>
      </w:r>
      <w:r>
        <w:t xml:space="preserve"> </w:t>
      </w:r>
      <m:oMath>
        <m:r>
          <m:t>p</m:t>
        </m:r>
      </m:oMath>
      <w:r>
        <w:t xml:space="preserve"> </w:t>
      </w:r>
      <w:r>
        <w:t xml:space="preserve">is the number of predictors</w:t>
      </w:r>
      <w:r>
        <w:t xml:space="preserve"> </w:t>
      </w:r>
      <m:oMath>
        <m:r>
          <m:t>x</m:t>
        </m:r>
      </m:oMath>
      <w:r>
        <w:t xml:space="preserve"> </w:t>
      </w:r>
      <w:r>
        <w:t xml:space="preserve">are the observed predictor (independent variable) values</w:t>
      </w:r>
      <w:r>
        <w:t xml:space="preserve"> </w:t>
      </w:r>
      <m:oMath>
        <m:r>
          <m:t>y</m:t>
        </m:r>
      </m:oMath>
      <w:r>
        <w:t xml:space="preserve"> </w:t>
      </w:r>
      <w:r>
        <w:t xml:space="preserve">are the observed response (dependent variable) values</w:t>
      </w:r>
      <w:r>
        <w:t xml:space="preserve"> </w:t>
      </w:r>
      <m:oMath>
        <m:r>
          <m:t>b</m:t>
        </m:r>
        <m:r>
          <m:t>e</m:t>
        </m:r>
        <m:r>
          <m:t>t</m:t>
        </m:r>
        <m:r>
          <m:t>a</m:t>
        </m:r>
      </m:oMath>
      <w:r>
        <w:t xml:space="preserve"> </w:t>
      </w:r>
      <w:r>
        <w:t xml:space="preserve">are the intercept and coefficient values for each predictor</w:t>
      </w:r>
      <w:r>
        <w:t xml:space="preserve"> </w:t>
      </w:r>
      <m:oMath>
        <m:r>
          <m:t>λ</m:t>
        </m:r>
      </m:oMath>
      <w:r>
        <w:t xml:space="preserve"> </w:t>
      </w:r>
      <w:r>
        <w:t xml:space="preserve">is a tuning parameter, referred to as a shrinkage penalty</w:t>
      </w:r>
    </w:p>
    <w:p>
      <w:pPr>
        <w:pStyle w:val="BodyText"/>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p>
    <w:p>
      <w:pPr>
        <w:pStyle w:val="BodyText"/>
      </w:pPr>
    </w:p>
    <w:p>
      <w:pPr>
        <w:pStyle w:val="BodyText"/>
      </w:pP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A range of</w:t>
      </w:r>
      <w:r>
        <w:t xml:space="preserve"> </w:t>
      </w:r>
      <m:oMath>
        <m:r>
          <m:t>λ</m:t>
        </m:r>
      </m:oMath>
      <w:r>
        <w:t xml:space="preserve"> </w:t>
      </w:r>
      <w:r>
        <w:t xml:space="preserve">values were explored in this analysis, and the .</w:t>
      </w:r>
    </w:p>
    <w:bookmarkEnd w:id="56"/>
    <w:bookmarkStart w:id="57" w:name="hydrologic-benefit-formulation"/>
    <w:p>
      <w:pPr>
        <w:pStyle w:val="Heading3"/>
      </w:pPr>
      <w:r>
        <w:rPr>
          <w:rStyle w:val="SectionNumber"/>
        </w:rPr>
        <w:t xml:space="preserve">3.6.2</w:t>
      </w:r>
      <w:r>
        <w:tab/>
      </w:r>
      <w:r>
        <w:t xml:space="preserve">Hydrologic Benefit formulation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57"/>
    <w:bookmarkStart w:id="58" w:name="hydrologic-benefit-function-sensitivity"/>
    <w:p>
      <w:pPr>
        <w:pStyle w:val="Heading3"/>
      </w:pPr>
      <w:r>
        <w:rPr>
          <w:rStyle w:val="SectionNumber"/>
        </w:rPr>
        <w:t xml:space="preserve">3.6.3</w:t>
      </w:r>
      <w:r>
        <w:tab/>
      </w:r>
      <w:r>
        <w:t xml:space="preserve">Hydrologic Benefit Function sensitivity</w:t>
      </w:r>
    </w:p>
    <w:p>
      <w:pPr>
        <w:pStyle w:val="FirstParagraph"/>
      </w:pPr>
      <w:r>
        <w:rPr>
          <w:bCs/>
          <w:b/>
        </w:rPr>
        <w:t xml:space="preserve">To further explore the uncertainty associated with such a small dataset, the sensitivity of the predictive ensemble average model was estimated by adding an additional data point. Specifically, a hypothetical value of</w:t>
      </w:r>
      <w:r>
        <w:rPr>
          <w:bCs/>
          <w:b/>
        </w:rPr>
        <w:t xml:space="preserve"> </w:t>
      </w:r>
      <w:r>
        <w:rPr>
          <w:bCs/>
          <w:b/>
        </w:rPr>
        <w:t xml:space="preserve">“</w:t>
      </w:r>
      <w:r>
        <w:rPr>
          <w:bCs/>
          <w:b/>
        </w:rPr>
        <w:t xml:space="preserve">observed</w:t>
      </w:r>
      <w:r>
        <w:rPr>
          <w:bCs/>
          <w:b/>
        </w:rPr>
        <w:t xml:space="preserve">”</w:t>
      </w:r>
      <w:r>
        <w:rPr>
          <w:bCs/>
          <w:b/>
        </w:rPr>
        <w:t xml:space="preserve"> </w:t>
      </w:r>
      <w:r>
        <w:rPr>
          <w:bCs/>
          <w:b/>
        </w:rP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r>
        <w:rPr>
          <w:bCs/>
          <w:b/>
        </w:rPr>
        <w:t xml:space="preserve"> </w:t>
      </w:r>
    </w:p>
    <w:bookmarkEnd w:id="58"/>
    <w:bookmarkEnd w:id="59"/>
    <w:bookmarkEnd w:id="60"/>
    <w:bookmarkStart w:id="97" w:name="results"/>
    <w:p>
      <w:pPr>
        <w:pStyle w:val="Heading1"/>
      </w:pPr>
      <w:r>
        <w:rPr>
          <w:rStyle w:val="SectionNumber"/>
        </w:rPr>
        <w:t xml:space="preserve">4</w:t>
      </w:r>
      <w:r>
        <w:tab/>
      </w:r>
      <w:r>
        <w:t xml:space="preserve">Results</w:t>
      </w:r>
    </w:p>
    <w:bookmarkStart w:id="67"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2" name="Picture"/>
            <a:graphic>
              <a:graphicData uri="http://schemas.openxmlformats.org/drawingml/2006/picture">
                <pic:pic>
                  <pic:nvPicPr>
                    <pic:cNvPr descr="Graphics%20and%20Supplements/Figure%205.png" id="63" name="Picture"/>
                    <pic:cNvPicPr>
                      <a:picLocks noChangeArrowheads="1" noChangeAspect="1"/>
                    </pic:cNvPicPr>
                  </pic:nvPicPr>
                  <pic:blipFill>
                    <a:blip r:embed="rId61"/>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5" name="Picture"/>
            <a:graphic>
              <a:graphicData uri="http://schemas.openxmlformats.org/drawingml/2006/picture">
                <pic:pic>
                  <pic:nvPicPr>
                    <pic:cNvPr descr="Graphics%20and%20Supplements/Figure%206.png" id="66" name="Picture"/>
                    <pic:cNvPicPr>
                      <a:picLocks noChangeArrowheads="1" noChangeAspect="1"/>
                    </pic:cNvPicPr>
                  </pic:nvPicPr>
                  <pic:blipFill>
                    <a:blip r:embed="rId64"/>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7"/>
    <w:bookmarkStart w:id="72"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both types of hydrologic metric (reconnection/disconnection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5"/>
        </w:numPr>
        <w:pStyle w:val="Compact"/>
      </w:pPr>
      <w:r>
        <w:t xml:space="preserve">correlations between ecological metrics</w:t>
      </w:r>
    </w:p>
    <w:p>
      <w:pPr>
        <w:numPr>
          <w:ilvl w:val="0"/>
          <w:numId w:val="1005"/>
        </w:numPr>
        <w:pStyle w:val="Compact"/>
      </w:pPr>
      <w:r>
        <w:t xml:space="preserve">coho smolt per fem vs coho % smolt survival metrics - why negatively correlated? which is worse? Possibly smolt survival, since smolt estimation is less constrained than the camera trap method at the counting station.</w:t>
      </w:r>
    </w:p>
    <w:p>
      <w:pPr>
        <w:numPr>
          <w:ilvl w:val="0"/>
          <w:numId w:val="1005"/>
        </w:numPr>
        <w:pStyle w:val="Compact"/>
      </w:pPr>
      <w: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9" name="Picture"/>
            <a:graphic>
              <a:graphicData uri="http://schemas.openxmlformats.org/drawingml/2006/picture">
                <pic:pic>
                  <pic:nvPicPr>
                    <pic:cNvPr descr="Graphics%20and%20Supplements/Figure%207.png" id="70" name="Picture"/>
                    <pic:cNvPicPr>
                      <a:picLocks noChangeArrowheads="1" noChangeAspect="1"/>
                    </pic:cNvPicPr>
                  </pic:nvPicPr>
                  <pic:blipFill>
                    <a:blip r:embed="rId6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1"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6"/>
        </w:numPr>
        <w:pStyle w:val="Compact"/>
      </w:pPr>
      <w:r>
        <w:t xml:space="preserve">selected one flow threshold (the one with the highest</w:t>
      </w:r>
      <w:r>
        <w:t xml:space="preserve"> </w:t>
      </w:r>
      <m:oMath>
        <m:r>
          <m:t>R</m:t>
        </m:r>
      </m:oMath>
      <w:r>
        <w:t xml:space="preserve">) from each category (BY discon, RY recon, etc)</w:t>
      </w:r>
    </w:p>
    <w:p>
      <w:pPr>
        <w:numPr>
          <w:ilvl w:val="0"/>
          <w:numId w:val="1006"/>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7"/>
        </w:numPr>
        <w:pStyle w:val="Compact"/>
      </w:pPr>
      <w:r>
        <w:t xml:space="preserve">We did this because the correlation analysis did not identify multiple</w:t>
      </w:r>
    </w:p>
    <w:p>
      <w:pPr>
        <w:numPr>
          <w:ilvl w:val="0"/>
          <w:numId w:val="1007"/>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1"/>
    <w:bookmarkEnd w:id="72"/>
    <w:bookmarkStart w:id="80" w:name="lasso-regression"/>
    <w:p>
      <w:pPr>
        <w:pStyle w:val="Heading2"/>
      </w:pPr>
      <w:r>
        <w:rPr>
          <w:rStyle w:val="SectionNumber"/>
        </w:rPr>
        <w:t xml:space="preserve">4.3</w:t>
      </w:r>
      <w:r>
        <w:tab/>
      </w:r>
      <w:r>
        <w:t xml:space="preserve">Lasso regression</w:t>
      </w:r>
    </w:p>
    <w:p>
      <w:pPr>
        <w:pStyle w:val="SourceCode"/>
      </w:pPr>
      <w:r>
        <w:rPr>
          <w:rStyle w:val="VerbatimChar"/>
        </w:rPr>
        <w:t xml:space="preserve">## </w:t>
      </w:r>
      <w:r>
        <w:br/>
      </w:r>
      <w:r>
        <w:rPr>
          <w:rStyle w:val="VerbatimChar"/>
        </w:rPr>
        <w:t xml:space="preserve">## Call:  glmnet(x = x, y = y, alpha = 1, lambda = best_lam_range) </w:t>
      </w:r>
      <w:r>
        <w:br/>
      </w:r>
      <w:r>
        <w:rPr>
          <w:rStyle w:val="VerbatimChar"/>
        </w:rPr>
        <w:t xml:space="preserve">## </w:t>
      </w:r>
      <w:r>
        <w:br/>
      </w:r>
      <w:r>
        <w:rPr>
          <w:rStyle w:val="VerbatimChar"/>
        </w:rPr>
        <w:t xml:space="preserve">##     Df  %Dev  Lambda</w:t>
      </w:r>
      <w:r>
        <w:br/>
      </w:r>
      <w:r>
        <w:rPr>
          <w:rStyle w:val="VerbatimChar"/>
        </w:rPr>
        <w:t xml:space="preserve">## 1    0  0.00 17.9000</w:t>
      </w:r>
      <w:r>
        <w:br/>
      </w:r>
      <w:r>
        <w:rPr>
          <w:rStyle w:val="VerbatimChar"/>
        </w:rPr>
        <w:t xml:space="preserve">## 2    0  0.00 17.7200</w:t>
      </w:r>
      <w:r>
        <w:br/>
      </w:r>
      <w:r>
        <w:rPr>
          <w:rStyle w:val="VerbatimChar"/>
        </w:rPr>
        <w:t xml:space="preserve">## 3    0  0.00 17.5400</w:t>
      </w:r>
      <w:r>
        <w:br/>
      </w:r>
      <w:r>
        <w:rPr>
          <w:rStyle w:val="VerbatimChar"/>
        </w:rPr>
        <w:t xml:space="preserve">## 4    0  0.00 17.3600</w:t>
      </w:r>
      <w:r>
        <w:br/>
      </w:r>
      <w:r>
        <w:rPr>
          <w:rStyle w:val="VerbatimChar"/>
        </w:rPr>
        <w:t xml:space="preserve">## 5    0  0.00 17.1800</w:t>
      </w:r>
      <w:r>
        <w:br/>
      </w:r>
      <w:r>
        <w:rPr>
          <w:rStyle w:val="VerbatimChar"/>
        </w:rPr>
        <w:t xml:space="preserve">## 6    0  0.00 17.0000</w:t>
      </w:r>
      <w:r>
        <w:br/>
      </w:r>
      <w:r>
        <w:rPr>
          <w:rStyle w:val="VerbatimChar"/>
        </w:rPr>
        <w:t xml:space="preserve">## 7    0  0.00 16.8200</w:t>
      </w:r>
      <w:r>
        <w:br/>
      </w:r>
      <w:r>
        <w:rPr>
          <w:rStyle w:val="VerbatimChar"/>
        </w:rPr>
        <w:t xml:space="preserve">## 8    0  0.00 16.6400</w:t>
      </w:r>
      <w:r>
        <w:br/>
      </w:r>
      <w:r>
        <w:rPr>
          <w:rStyle w:val="VerbatimChar"/>
        </w:rPr>
        <w:t xml:space="preserve">## 9    0  0.00 16.4600</w:t>
      </w:r>
      <w:r>
        <w:br/>
      </w:r>
      <w:r>
        <w:rPr>
          <w:rStyle w:val="VerbatimChar"/>
        </w:rPr>
        <w:t xml:space="preserve">## 10   0  0.00 16.2800</w:t>
      </w:r>
      <w:r>
        <w:br/>
      </w:r>
      <w:r>
        <w:rPr>
          <w:rStyle w:val="VerbatimChar"/>
        </w:rPr>
        <w:t xml:space="preserve">## 11   0  0.00 16.1000</w:t>
      </w:r>
      <w:r>
        <w:br/>
      </w:r>
      <w:r>
        <w:rPr>
          <w:rStyle w:val="VerbatimChar"/>
        </w:rPr>
        <w:t xml:space="preserve">## 12   0  0.00 15.9200</w:t>
      </w:r>
      <w:r>
        <w:br/>
      </w:r>
      <w:r>
        <w:rPr>
          <w:rStyle w:val="VerbatimChar"/>
        </w:rPr>
        <w:t xml:space="preserve">## 13   0  0.00 15.7400</w:t>
      </w:r>
      <w:r>
        <w:br/>
      </w:r>
      <w:r>
        <w:rPr>
          <w:rStyle w:val="VerbatimChar"/>
        </w:rPr>
        <w:t xml:space="preserve">## 14   0  0.00 15.5500</w:t>
      </w:r>
      <w:r>
        <w:br/>
      </w:r>
      <w:r>
        <w:rPr>
          <w:rStyle w:val="VerbatimChar"/>
        </w:rPr>
        <w:t xml:space="preserve">## 15   0  0.00 15.3700</w:t>
      </w:r>
      <w:r>
        <w:br/>
      </w:r>
      <w:r>
        <w:rPr>
          <w:rStyle w:val="VerbatimChar"/>
        </w:rPr>
        <w:t xml:space="preserve">## 16   0  0.00 15.1900</w:t>
      </w:r>
      <w:r>
        <w:br/>
      </w:r>
      <w:r>
        <w:rPr>
          <w:rStyle w:val="VerbatimChar"/>
        </w:rPr>
        <w:t xml:space="preserve">## 17   0  0.00 15.0100</w:t>
      </w:r>
      <w:r>
        <w:br/>
      </w:r>
      <w:r>
        <w:rPr>
          <w:rStyle w:val="VerbatimChar"/>
        </w:rPr>
        <w:t xml:space="preserve">## 18   0  0.00 14.8300</w:t>
      </w:r>
      <w:r>
        <w:br/>
      </w:r>
      <w:r>
        <w:rPr>
          <w:rStyle w:val="VerbatimChar"/>
        </w:rPr>
        <w:t xml:space="preserve">## 19   0  0.00 14.6500</w:t>
      </w:r>
      <w:r>
        <w:br/>
      </w:r>
      <w:r>
        <w:rPr>
          <w:rStyle w:val="VerbatimChar"/>
        </w:rPr>
        <w:t xml:space="preserve">## 20   0  0.00 14.4700</w:t>
      </w:r>
      <w:r>
        <w:br/>
      </w:r>
      <w:r>
        <w:rPr>
          <w:rStyle w:val="VerbatimChar"/>
        </w:rPr>
        <w:t xml:space="preserve">## 21   0  0.00 14.2900</w:t>
      </w:r>
      <w:r>
        <w:br/>
      </w:r>
      <w:r>
        <w:rPr>
          <w:rStyle w:val="VerbatimChar"/>
        </w:rPr>
        <w:t xml:space="preserve">## 22   0  0.00 14.1100</w:t>
      </w:r>
      <w:r>
        <w:br/>
      </w:r>
      <w:r>
        <w:rPr>
          <w:rStyle w:val="VerbatimChar"/>
        </w:rPr>
        <w:t xml:space="preserve">## 23   0  0.00 13.9300</w:t>
      </w:r>
      <w:r>
        <w:br/>
      </w:r>
      <w:r>
        <w:rPr>
          <w:rStyle w:val="VerbatimChar"/>
        </w:rPr>
        <w:t xml:space="preserve">## 24   0  0.00 13.7500</w:t>
      </w:r>
      <w:r>
        <w:br/>
      </w:r>
      <w:r>
        <w:rPr>
          <w:rStyle w:val="VerbatimChar"/>
        </w:rPr>
        <w:t xml:space="preserve">## 25   0  0.00 13.5700</w:t>
      </w:r>
      <w:r>
        <w:br/>
      </w:r>
      <w:r>
        <w:rPr>
          <w:rStyle w:val="VerbatimChar"/>
        </w:rPr>
        <w:t xml:space="preserve">## 26   0  0.00 13.3900</w:t>
      </w:r>
      <w:r>
        <w:br/>
      </w:r>
      <w:r>
        <w:rPr>
          <w:rStyle w:val="VerbatimChar"/>
        </w:rPr>
        <w:t xml:space="preserve">## 27   0  0.00 13.2100</w:t>
      </w:r>
      <w:r>
        <w:br/>
      </w:r>
      <w:r>
        <w:rPr>
          <w:rStyle w:val="VerbatimChar"/>
        </w:rPr>
        <w:t xml:space="preserve">## 28   0  0.00 13.0300</w:t>
      </w:r>
      <w:r>
        <w:br/>
      </w:r>
      <w:r>
        <w:rPr>
          <w:rStyle w:val="VerbatimChar"/>
        </w:rPr>
        <w:t xml:space="preserve">## 29   0  0.00 12.8500</w:t>
      </w:r>
      <w:r>
        <w:br/>
      </w:r>
      <w:r>
        <w:rPr>
          <w:rStyle w:val="VerbatimChar"/>
        </w:rPr>
        <w:t xml:space="preserve">## 30   0  0.00 12.6700</w:t>
      </w:r>
      <w:r>
        <w:br/>
      </w:r>
      <w:r>
        <w:rPr>
          <w:rStyle w:val="VerbatimChar"/>
        </w:rPr>
        <w:t xml:space="preserve">## 31   0  0.00 12.4800</w:t>
      </w:r>
      <w:r>
        <w:br/>
      </w:r>
      <w:r>
        <w:rPr>
          <w:rStyle w:val="VerbatimChar"/>
        </w:rPr>
        <w:t xml:space="preserve">## 32   0  0.00 12.3000</w:t>
      </w:r>
      <w:r>
        <w:br/>
      </w:r>
      <w:r>
        <w:rPr>
          <w:rStyle w:val="VerbatimChar"/>
        </w:rPr>
        <w:t xml:space="preserve">## 33   0  0.00 12.1200</w:t>
      </w:r>
      <w:r>
        <w:br/>
      </w:r>
      <w:r>
        <w:rPr>
          <w:rStyle w:val="VerbatimChar"/>
        </w:rPr>
        <w:t xml:space="preserve">## 34   0  0.00 11.9400</w:t>
      </w:r>
      <w:r>
        <w:br/>
      </w:r>
      <w:r>
        <w:rPr>
          <w:rStyle w:val="VerbatimChar"/>
        </w:rPr>
        <w:t xml:space="preserve">## 35   0  0.00 11.7600</w:t>
      </w:r>
      <w:r>
        <w:br/>
      </w:r>
      <w:r>
        <w:rPr>
          <w:rStyle w:val="VerbatimChar"/>
        </w:rPr>
        <w:t xml:space="preserve">## 36   0  0.00 11.5800</w:t>
      </w:r>
      <w:r>
        <w:br/>
      </w:r>
      <w:r>
        <w:rPr>
          <w:rStyle w:val="VerbatimChar"/>
        </w:rPr>
        <w:t xml:space="preserve">## 37   0  0.00 11.4000</w:t>
      </w:r>
      <w:r>
        <w:br/>
      </w:r>
      <w:r>
        <w:rPr>
          <w:rStyle w:val="VerbatimChar"/>
        </w:rPr>
        <w:t xml:space="preserve">## 38   0  0.00 11.2200</w:t>
      </w:r>
      <w:r>
        <w:br/>
      </w:r>
      <w:r>
        <w:rPr>
          <w:rStyle w:val="VerbatimChar"/>
        </w:rPr>
        <w:t xml:space="preserve">## 39   0  0.00 11.0400</w:t>
      </w:r>
      <w:r>
        <w:br/>
      </w:r>
      <w:r>
        <w:rPr>
          <w:rStyle w:val="VerbatimChar"/>
        </w:rPr>
        <w:t xml:space="preserve">## 40   0  0.00 10.8600</w:t>
      </w:r>
      <w:r>
        <w:br/>
      </w:r>
      <w:r>
        <w:rPr>
          <w:rStyle w:val="VerbatimChar"/>
        </w:rPr>
        <w:t xml:space="preserve">## 41   0  0.00 10.6800</w:t>
      </w:r>
      <w:r>
        <w:br/>
      </w:r>
      <w:r>
        <w:rPr>
          <w:rStyle w:val="VerbatimChar"/>
        </w:rPr>
        <w:t xml:space="preserve">## 42   0  0.00 10.5000</w:t>
      </w:r>
      <w:r>
        <w:br/>
      </w:r>
      <w:r>
        <w:rPr>
          <w:rStyle w:val="VerbatimChar"/>
        </w:rPr>
        <w:t xml:space="preserve">## 43   0  0.00 10.3200</w:t>
      </w:r>
      <w:r>
        <w:br/>
      </w:r>
      <w:r>
        <w:rPr>
          <w:rStyle w:val="VerbatimChar"/>
        </w:rPr>
        <w:t xml:space="preserve">## 44   0  0.00 10.1400</w:t>
      </w:r>
      <w:r>
        <w:br/>
      </w:r>
      <w:r>
        <w:rPr>
          <w:rStyle w:val="VerbatimChar"/>
        </w:rPr>
        <w:t xml:space="preserve">## 45   0  0.00  9.9560</w:t>
      </w:r>
      <w:r>
        <w:br/>
      </w:r>
      <w:r>
        <w:rPr>
          <w:rStyle w:val="VerbatimChar"/>
        </w:rPr>
        <w:t xml:space="preserve">## 46   0  0.00  9.7760</w:t>
      </w:r>
      <w:r>
        <w:br/>
      </w:r>
      <w:r>
        <w:rPr>
          <w:rStyle w:val="VerbatimChar"/>
        </w:rPr>
        <w:t xml:space="preserve">## 47   0  0.00  9.5950</w:t>
      </w:r>
      <w:r>
        <w:br/>
      </w:r>
      <w:r>
        <w:rPr>
          <w:rStyle w:val="VerbatimChar"/>
        </w:rPr>
        <w:t xml:space="preserve">## 48   0  0.00  9.4150</w:t>
      </w:r>
      <w:r>
        <w:br/>
      </w:r>
      <w:r>
        <w:rPr>
          <w:rStyle w:val="VerbatimChar"/>
        </w:rPr>
        <w:t xml:space="preserve">## 49   0  0.00  9.2340</w:t>
      </w:r>
      <w:r>
        <w:br/>
      </w:r>
      <w:r>
        <w:rPr>
          <w:rStyle w:val="VerbatimChar"/>
        </w:rPr>
        <w:t xml:space="preserve">## 50   0  0.00  9.0540</w:t>
      </w:r>
      <w:r>
        <w:br/>
      </w:r>
      <w:r>
        <w:rPr>
          <w:rStyle w:val="VerbatimChar"/>
        </w:rPr>
        <w:t xml:space="preserve">## 51   1  0.67  8.8730</w:t>
      </w:r>
      <w:r>
        <w:br/>
      </w:r>
      <w:r>
        <w:rPr>
          <w:rStyle w:val="VerbatimChar"/>
        </w:rPr>
        <w:t xml:space="preserve">## 52   1  2.54  8.6920</w:t>
      </w:r>
      <w:r>
        <w:br/>
      </w:r>
      <w:r>
        <w:rPr>
          <w:rStyle w:val="VerbatimChar"/>
        </w:rPr>
        <w:t xml:space="preserve">## 53   1  4.37  8.5120</w:t>
      </w:r>
      <w:r>
        <w:br/>
      </w:r>
      <w:r>
        <w:rPr>
          <w:rStyle w:val="VerbatimChar"/>
        </w:rPr>
        <w:t xml:space="preserve">## 54   1  6.17  8.3310</w:t>
      </w:r>
      <w:r>
        <w:br/>
      </w:r>
      <w:r>
        <w:rPr>
          <w:rStyle w:val="VerbatimChar"/>
        </w:rPr>
        <w:t xml:space="preserve">## 55   1  7.93  8.1510</w:t>
      </w:r>
      <w:r>
        <w:br/>
      </w:r>
      <w:r>
        <w:rPr>
          <w:rStyle w:val="VerbatimChar"/>
        </w:rPr>
        <w:t xml:space="preserve">## 56   1  9.65  7.9700</w:t>
      </w:r>
      <w:r>
        <w:br/>
      </w:r>
      <w:r>
        <w:rPr>
          <w:rStyle w:val="VerbatimChar"/>
        </w:rPr>
        <w:t xml:space="preserve">## 57   1 11.33  7.7890</w:t>
      </w:r>
      <w:r>
        <w:br/>
      </w:r>
      <w:r>
        <w:rPr>
          <w:rStyle w:val="VerbatimChar"/>
        </w:rPr>
        <w:t xml:space="preserve">## 58   1 12.98  7.6090</w:t>
      </w:r>
      <w:r>
        <w:br/>
      </w:r>
      <w:r>
        <w:rPr>
          <w:rStyle w:val="VerbatimChar"/>
        </w:rPr>
        <w:t xml:space="preserve">## 59   1 14.58  7.4280</w:t>
      </w:r>
      <w:r>
        <w:br/>
      </w:r>
      <w:r>
        <w:rPr>
          <w:rStyle w:val="VerbatimChar"/>
        </w:rPr>
        <w:t xml:space="preserve">## 60   1 16.15  7.2480</w:t>
      </w:r>
      <w:r>
        <w:br/>
      </w:r>
      <w:r>
        <w:rPr>
          <w:rStyle w:val="VerbatimChar"/>
        </w:rPr>
        <w:t xml:space="preserve">## 61   1 17.67  7.0670</w:t>
      </w:r>
      <w:r>
        <w:br/>
      </w:r>
      <w:r>
        <w:rPr>
          <w:rStyle w:val="VerbatimChar"/>
        </w:rPr>
        <w:t xml:space="preserve">## 62   1 19.16  6.8870</w:t>
      </w:r>
      <w:r>
        <w:br/>
      </w:r>
      <w:r>
        <w:rPr>
          <w:rStyle w:val="VerbatimChar"/>
        </w:rPr>
        <w:t xml:space="preserve">## 63   1 20.61  6.7060</w:t>
      </w:r>
      <w:r>
        <w:br/>
      </w:r>
      <w:r>
        <w:rPr>
          <w:rStyle w:val="VerbatimChar"/>
        </w:rPr>
        <w:t xml:space="preserve">## 64   1 22.02  6.5250</w:t>
      </w:r>
      <w:r>
        <w:br/>
      </w:r>
      <w:r>
        <w:rPr>
          <w:rStyle w:val="VerbatimChar"/>
        </w:rPr>
        <w:t xml:space="preserve">## 65   1 23.40  6.3450</w:t>
      </w:r>
      <w:r>
        <w:br/>
      </w:r>
      <w:r>
        <w:rPr>
          <w:rStyle w:val="VerbatimChar"/>
        </w:rPr>
        <w:t xml:space="preserve">## 66   1 24.73  6.1640</w:t>
      </w:r>
      <w:r>
        <w:br/>
      </w:r>
      <w:r>
        <w:rPr>
          <w:rStyle w:val="VerbatimChar"/>
        </w:rPr>
        <w:t xml:space="preserve">## 67   2 26.66  5.9840</w:t>
      </w:r>
      <w:r>
        <w:br/>
      </w:r>
      <w:r>
        <w:rPr>
          <w:rStyle w:val="VerbatimChar"/>
        </w:rPr>
        <w:t xml:space="preserve">## 68   3 29.52  5.8030</w:t>
      </w:r>
      <w:r>
        <w:br/>
      </w:r>
      <w:r>
        <w:rPr>
          <w:rStyle w:val="VerbatimChar"/>
        </w:rPr>
        <w:t xml:space="preserve">## 69   3 32.50  5.6220</w:t>
      </w:r>
      <w:r>
        <w:br/>
      </w:r>
      <w:r>
        <w:rPr>
          <w:rStyle w:val="VerbatimChar"/>
        </w:rPr>
        <w:t xml:space="preserve">## 70   4 35.50  5.4420</w:t>
      </w:r>
      <w:r>
        <w:br/>
      </w:r>
      <w:r>
        <w:rPr>
          <w:rStyle w:val="VerbatimChar"/>
        </w:rPr>
        <w:t xml:space="preserve">## 71   4 38.63  5.2610</w:t>
      </w:r>
      <w:r>
        <w:br/>
      </w:r>
      <w:r>
        <w:rPr>
          <w:rStyle w:val="VerbatimChar"/>
        </w:rPr>
        <w:t xml:space="preserve">## 72   4 41.65  5.0810</w:t>
      </w:r>
      <w:r>
        <w:br/>
      </w:r>
      <w:r>
        <w:rPr>
          <w:rStyle w:val="VerbatimChar"/>
        </w:rPr>
        <w:t xml:space="preserve">## 73   4 44.56  4.9000</w:t>
      </w:r>
      <w:r>
        <w:br/>
      </w:r>
      <w:r>
        <w:rPr>
          <w:rStyle w:val="VerbatimChar"/>
        </w:rPr>
        <w:t xml:space="preserve">## 74   4 47.37  4.7200</w:t>
      </w:r>
      <w:r>
        <w:br/>
      </w:r>
      <w:r>
        <w:rPr>
          <w:rStyle w:val="VerbatimChar"/>
        </w:rPr>
        <w:t xml:space="preserve">## 75   5 50.56  4.5390</w:t>
      </w:r>
      <w:r>
        <w:br/>
      </w:r>
      <w:r>
        <w:rPr>
          <w:rStyle w:val="VerbatimChar"/>
        </w:rPr>
        <w:t xml:space="preserve">## 76   5 53.80  4.3580</w:t>
      </w:r>
      <w:r>
        <w:br/>
      </w:r>
      <w:r>
        <w:rPr>
          <w:rStyle w:val="VerbatimChar"/>
        </w:rPr>
        <w:t xml:space="preserve">## 77   5 56.91  4.1780</w:t>
      </w:r>
      <w:r>
        <w:br/>
      </w:r>
      <w:r>
        <w:rPr>
          <w:rStyle w:val="VerbatimChar"/>
        </w:rPr>
        <w:t xml:space="preserve">## 78   5 59.88  3.9970</w:t>
      </w:r>
      <w:r>
        <w:br/>
      </w:r>
      <w:r>
        <w:rPr>
          <w:rStyle w:val="VerbatimChar"/>
        </w:rPr>
        <w:t xml:space="preserve">## 79   5 62.73  3.8170</w:t>
      </w:r>
      <w:r>
        <w:br/>
      </w:r>
      <w:r>
        <w:rPr>
          <w:rStyle w:val="VerbatimChar"/>
        </w:rPr>
        <w:t xml:space="preserve">## 80   5 65.44  3.6360</w:t>
      </w:r>
      <w:r>
        <w:br/>
      </w:r>
      <w:r>
        <w:rPr>
          <w:rStyle w:val="VerbatimChar"/>
        </w:rPr>
        <w:t xml:space="preserve">## 81   5 68.02  3.4560</w:t>
      </w:r>
      <w:r>
        <w:br/>
      </w:r>
      <w:r>
        <w:rPr>
          <w:rStyle w:val="VerbatimChar"/>
        </w:rPr>
        <w:t xml:space="preserve">## 82   5 70.47  3.2750</w:t>
      </w:r>
      <w:r>
        <w:br/>
      </w:r>
      <w:r>
        <w:rPr>
          <w:rStyle w:val="VerbatimChar"/>
        </w:rPr>
        <w:t xml:space="preserve">## 83   5 72.79  3.0940</w:t>
      </w:r>
      <w:r>
        <w:br/>
      </w:r>
      <w:r>
        <w:rPr>
          <w:rStyle w:val="VerbatimChar"/>
        </w:rPr>
        <w:t xml:space="preserve">## 84   5 74.98  2.9140</w:t>
      </w:r>
      <w:r>
        <w:br/>
      </w:r>
      <w:r>
        <w:rPr>
          <w:rStyle w:val="VerbatimChar"/>
        </w:rPr>
        <w:t xml:space="preserve">## 85   5 77.04  2.7330</w:t>
      </w:r>
      <w:r>
        <w:br/>
      </w:r>
      <w:r>
        <w:rPr>
          <w:rStyle w:val="VerbatimChar"/>
        </w:rPr>
        <w:t xml:space="preserve">## 86   6 79.07  2.5530</w:t>
      </w:r>
      <w:r>
        <w:br/>
      </w:r>
      <w:r>
        <w:rPr>
          <w:rStyle w:val="VerbatimChar"/>
        </w:rPr>
        <w:t xml:space="preserve">## 87   6 80.99  2.3720</w:t>
      </w:r>
      <w:r>
        <w:br/>
      </w:r>
      <w:r>
        <w:rPr>
          <w:rStyle w:val="VerbatimChar"/>
        </w:rPr>
        <w:t xml:space="preserve">## 88   7 82.91  2.1910</w:t>
      </w:r>
      <w:r>
        <w:br/>
      </w:r>
      <w:r>
        <w:rPr>
          <w:rStyle w:val="VerbatimChar"/>
        </w:rPr>
        <w:t xml:space="preserve">## 89   7 84.85  2.0110</w:t>
      </w:r>
      <w:r>
        <w:br/>
      </w:r>
      <w:r>
        <w:rPr>
          <w:rStyle w:val="VerbatimChar"/>
        </w:rPr>
        <w:t xml:space="preserve">## 90   7 86.63  1.8300</w:t>
      </w:r>
      <w:r>
        <w:br/>
      </w:r>
      <w:r>
        <w:rPr>
          <w:rStyle w:val="VerbatimChar"/>
        </w:rPr>
        <w:t xml:space="preserve">## 91   8 88.53  1.6500</w:t>
      </w:r>
      <w:r>
        <w:br/>
      </w:r>
      <w:r>
        <w:rPr>
          <w:rStyle w:val="VerbatimChar"/>
        </w:rPr>
        <w:t xml:space="preserve">## 92   8 90.27  1.4690</w:t>
      </w:r>
      <w:r>
        <w:br/>
      </w:r>
      <w:r>
        <w:rPr>
          <w:rStyle w:val="VerbatimChar"/>
        </w:rPr>
        <w:t xml:space="preserve">## 93   9 91.91  1.2890</w:t>
      </w:r>
      <w:r>
        <w:br/>
      </w:r>
      <w:r>
        <w:rPr>
          <w:rStyle w:val="VerbatimChar"/>
        </w:rPr>
        <w:t xml:space="preserve">## 94  10 93.78  1.1080</w:t>
      </w:r>
      <w:r>
        <w:br/>
      </w:r>
      <w:r>
        <w:rPr>
          <w:rStyle w:val="VerbatimChar"/>
        </w:rPr>
        <w:t xml:space="preserve">## 95  11 95.45  0.9273</w:t>
      </w:r>
      <w:r>
        <w:br/>
      </w:r>
      <w:r>
        <w:rPr>
          <w:rStyle w:val="VerbatimChar"/>
        </w:rPr>
        <w:t xml:space="preserve">## 96  11 96.91  0.7468</w:t>
      </w:r>
      <w:r>
        <w:br/>
      </w:r>
      <w:r>
        <w:rPr>
          <w:rStyle w:val="VerbatimChar"/>
        </w:rPr>
        <w:t xml:space="preserve">## 97  12 98.12  0.5662</w:t>
      </w:r>
      <w:r>
        <w:br/>
      </w:r>
      <w:r>
        <w:rPr>
          <w:rStyle w:val="VerbatimChar"/>
        </w:rPr>
        <w:t xml:space="preserve">## 98  12 99.05  0.3856</w:t>
      </w:r>
      <w:r>
        <w:br/>
      </w:r>
      <w:r>
        <w:rPr>
          <w:rStyle w:val="VerbatimChar"/>
        </w:rPr>
        <w:t xml:space="preserve">## 99  13 99.69  0.2050</w:t>
      </w:r>
      <w:r>
        <w:br/>
      </w:r>
      <w:r>
        <w:rPr>
          <w:rStyle w:val="VerbatimChar"/>
        </w:rPr>
        <w:t xml:space="preserve">## 100 18 99.99  0.0244</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lassoResults_coho)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4" name="Picture"/>
            <a:graphic>
              <a:graphicData uri="http://schemas.openxmlformats.org/drawingml/2006/picture">
                <pic:pic>
                  <pic:nvPicPr>
                    <pic:cNvPr descr="Graphics%20and%20Supplements/Figure%208.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(#fig:lassoResults_coho)Results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SourceCode"/>
      </w:pPr>
      <w:r>
        <w:rPr>
          <w:rStyle w:val="VerbatimChar"/>
        </w:rPr>
        <w:t xml:space="preserve">## </w:t>
      </w:r>
      <w:r>
        <w:br/>
      </w:r>
      <w:r>
        <w:rPr>
          <w:rStyle w:val="VerbatimChar"/>
        </w:rPr>
        <w:t xml:space="preserve">## Call:  glmnet(x = x, y = y, alpha = 1, lambda = best_lam_range) </w:t>
      </w:r>
      <w:r>
        <w:br/>
      </w:r>
      <w:r>
        <w:rPr>
          <w:rStyle w:val="VerbatimChar"/>
        </w:rPr>
        <w:t xml:space="preserve">## </w:t>
      </w:r>
      <w:r>
        <w:br/>
      </w:r>
      <w:r>
        <w:rPr>
          <w:rStyle w:val="VerbatimChar"/>
        </w:rPr>
        <w:t xml:space="preserve">##     Df  %Dev  Lambda</w:t>
      </w:r>
      <w:r>
        <w:br/>
      </w:r>
      <w:r>
        <w:rPr>
          <w:rStyle w:val="VerbatimChar"/>
        </w:rPr>
        <w:t xml:space="preserve">## 1    0  0.00 125.100</w:t>
      </w:r>
      <w:r>
        <w:br/>
      </w:r>
      <w:r>
        <w:rPr>
          <w:rStyle w:val="VerbatimChar"/>
        </w:rPr>
        <w:t xml:space="preserve">## 2    0  0.00 123.800</w:t>
      </w:r>
      <w:r>
        <w:br/>
      </w:r>
      <w:r>
        <w:rPr>
          <w:rStyle w:val="VerbatimChar"/>
        </w:rPr>
        <w:t xml:space="preserve">## 3    0  0.00 122.600</w:t>
      </w:r>
      <w:r>
        <w:br/>
      </w:r>
      <w:r>
        <w:rPr>
          <w:rStyle w:val="VerbatimChar"/>
        </w:rPr>
        <w:t xml:space="preserve">## 4    0  0.00 121.300</w:t>
      </w:r>
      <w:r>
        <w:br/>
      </w:r>
      <w:r>
        <w:rPr>
          <w:rStyle w:val="VerbatimChar"/>
        </w:rPr>
        <w:t xml:space="preserve">## 5    0  0.00 120.000</w:t>
      </w:r>
      <w:r>
        <w:br/>
      </w:r>
      <w:r>
        <w:rPr>
          <w:rStyle w:val="VerbatimChar"/>
        </w:rPr>
        <w:t xml:space="preserve">## 6    0  0.00 118.800</w:t>
      </w:r>
      <w:r>
        <w:br/>
      </w:r>
      <w:r>
        <w:rPr>
          <w:rStyle w:val="VerbatimChar"/>
        </w:rPr>
        <w:t xml:space="preserve">## 7    0  0.00 117.500</w:t>
      </w:r>
      <w:r>
        <w:br/>
      </w:r>
      <w:r>
        <w:rPr>
          <w:rStyle w:val="VerbatimChar"/>
        </w:rPr>
        <w:t xml:space="preserve">## 8    0  0.00 116.300</w:t>
      </w:r>
      <w:r>
        <w:br/>
      </w:r>
      <w:r>
        <w:rPr>
          <w:rStyle w:val="VerbatimChar"/>
        </w:rPr>
        <w:t xml:space="preserve">## 9    0  0.00 115.000</w:t>
      </w:r>
      <w:r>
        <w:br/>
      </w:r>
      <w:r>
        <w:rPr>
          <w:rStyle w:val="VerbatimChar"/>
        </w:rPr>
        <w:t xml:space="preserve">## 10   0  0.00 113.700</w:t>
      </w:r>
      <w:r>
        <w:br/>
      </w:r>
      <w:r>
        <w:rPr>
          <w:rStyle w:val="VerbatimChar"/>
        </w:rPr>
        <w:t xml:space="preserve">## 11   0  0.00 112.500</w:t>
      </w:r>
      <w:r>
        <w:br/>
      </w:r>
      <w:r>
        <w:rPr>
          <w:rStyle w:val="VerbatimChar"/>
        </w:rPr>
        <w:t xml:space="preserve">## 12   0  0.00 111.200</w:t>
      </w:r>
      <w:r>
        <w:br/>
      </w:r>
      <w:r>
        <w:rPr>
          <w:rStyle w:val="VerbatimChar"/>
        </w:rPr>
        <w:t xml:space="preserve">## 13   0  0.00 110.000</w:t>
      </w:r>
      <w:r>
        <w:br/>
      </w:r>
      <w:r>
        <w:rPr>
          <w:rStyle w:val="VerbatimChar"/>
        </w:rPr>
        <w:t xml:space="preserve">## 14   0  0.00 108.700</w:t>
      </w:r>
      <w:r>
        <w:br/>
      </w:r>
      <w:r>
        <w:rPr>
          <w:rStyle w:val="VerbatimChar"/>
        </w:rPr>
        <w:t xml:space="preserve">## 15   0  0.00 107.400</w:t>
      </w:r>
      <w:r>
        <w:br/>
      </w:r>
      <w:r>
        <w:rPr>
          <w:rStyle w:val="VerbatimChar"/>
        </w:rPr>
        <w:t xml:space="preserve">## 16   0  0.00 106.200</w:t>
      </w:r>
      <w:r>
        <w:br/>
      </w:r>
      <w:r>
        <w:rPr>
          <w:rStyle w:val="VerbatimChar"/>
        </w:rPr>
        <w:t xml:space="preserve">## 17   0  0.00 104.900</w:t>
      </w:r>
      <w:r>
        <w:br/>
      </w:r>
      <w:r>
        <w:rPr>
          <w:rStyle w:val="VerbatimChar"/>
        </w:rPr>
        <w:t xml:space="preserve">## 18   0  0.00 103.700</w:t>
      </w:r>
      <w:r>
        <w:br/>
      </w:r>
      <w:r>
        <w:rPr>
          <w:rStyle w:val="VerbatimChar"/>
        </w:rPr>
        <w:t xml:space="preserve">## 19   0  0.00 102.400</w:t>
      </w:r>
      <w:r>
        <w:br/>
      </w:r>
      <w:r>
        <w:rPr>
          <w:rStyle w:val="VerbatimChar"/>
        </w:rPr>
        <w:t xml:space="preserve">## 20   0  0.00 101.100</w:t>
      </w:r>
      <w:r>
        <w:br/>
      </w:r>
      <w:r>
        <w:rPr>
          <w:rStyle w:val="VerbatimChar"/>
        </w:rPr>
        <w:t xml:space="preserve">## 21   0  0.00  99.870</w:t>
      </w:r>
      <w:r>
        <w:br/>
      </w:r>
      <w:r>
        <w:rPr>
          <w:rStyle w:val="VerbatimChar"/>
        </w:rPr>
        <w:t xml:space="preserve">## 22   0  0.00  98.610</w:t>
      </w:r>
      <w:r>
        <w:br/>
      </w:r>
      <w:r>
        <w:rPr>
          <w:rStyle w:val="VerbatimChar"/>
        </w:rPr>
        <w:t xml:space="preserve">## 23   0  0.00  97.350</w:t>
      </w:r>
      <w:r>
        <w:br/>
      </w:r>
      <w:r>
        <w:rPr>
          <w:rStyle w:val="VerbatimChar"/>
        </w:rPr>
        <w:t xml:space="preserve">## 24   0  0.00  96.090</w:t>
      </w:r>
      <w:r>
        <w:br/>
      </w:r>
      <w:r>
        <w:rPr>
          <w:rStyle w:val="VerbatimChar"/>
        </w:rPr>
        <w:t xml:space="preserve">## 25   0  0.00  94.830</w:t>
      </w:r>
      <w:r>
        <w:br/>
      </w:r>
      <w:r>
        <w:rPr>
          <w:rStyle w:val="VerbatimChar"/>
        </w:rPr>
        <w:t xml:space="preserve">## 26   0  0.00  93.570</w:t>
      </w:r>
      <w:r>
        <w:br/>
      </w:r>
      <w:r>
        <w:rPr>
          <w:rStyle w:val="VerbatimChar"/>
        </w:rPr>
        <w:t xml:space="preserve">## 27   0  0.00  92.310</w:t>
      </w:r>
      <w:r>
        <w:br/>
      </w:r>
      <w:r>
        <w:rPr>
          <w:rStyle w:val="VerbatimChar"/>
        </w:rPr>
        <w:t xml:space="preserve">## 28   0  0.00  91.050</w:t>
      </w:r>
      <w:r>
        <w:br/>
      </w:r>
      <w:r>
        <w:rPr>
          <w:rStyle w:val="VerbatimChar"/>
        </w:rPr>
        <w:t xml:space="preserve">## 29   0  0.00  89.790</w:t>
      </w:r>
      <w:r>
        <w:br/>
      </w:r>
      <w:r>
        <w:rPr>
          <w:rStyle w:val="VerbatimChar"/>
        </w:rPr>
        <w:t xml:space="preserve">## 30   0  0.00  88.530</w:t>
      </w:r>
      <w:r>
        <w:br/>
      </w:r>
      <w:r>
        <w:rPr>
          <w:rStyle w:val="VerbatimChar"/>
        </w:rPr>
        <w:t xml:space="preserve">## 31   0  0.00  87.270</w:t>
      </w:r>
      <w:r>
        <w:br/>
      </w:r>
      <w:r>
        <w:rPr>
          <w:rStyle w:val="VerbatimChar"/>
        </w:rPr>
        <w:t xml:space="preserve">## 32   0  0.00  86.010</w:t>
      </w:r>
      <w:r>
        <w:br/>
      </w:r>
      <w:r>
        <w:rPr>
          <w:rStyle w:val="VerbatimChar"/>
        </w:rPr>
        <w:t xml:space="preserve">## 33   0  0.00  84.750</w:t>
      </w:r>
      <w:r>
        <w:br/>
      </w:r>
      <w:r>
        <w:rPr>
          <w:rStyle w:val="VerbatimChar"/>
        </w:rPr>
        <w:t xml:space="preserve">## 34   0  0.00  83.480</w:t>
      </w:r>
      <w:r>
        <w:br/>
      </w:r>
      <w:r>
        <w:rPr>
          <w:rStyle w:val="VerbatimChar"/>
        </w:rPr>
        <w:t xml:space="preserve">## 35   0  0.00  82.220</w:t>
      </w:r>
      <w:r>
        <w:br/>
      </w:r>
      <w:r>
        <w:rPr>
          <w:rStyle w:val="VerbatimChar"/>
        </w:rPr>
        <w:t xml:space="preserve">## 36   0  0.00  80.960</w:t>
      </w:r>
      <w:r>
        <w:br/>
      </w:r>
      <w:r>
        <w:rPr>
          <w:rStyle w:val="VerbatimChar"/>
        </w:rPr>
        <w:t xml:space="preserve">## 37   0  0.00  79.700</w:t>
      </w:r>
      <w:r>
        <w:br/>
      </w:r>
      <w:r>
        <w:rPr>
          <w:rStyle w:val="VerbatimChar"/>
        </w:rPr>
        <w:t xml:space="preserve">## 38   0  0.00  78.440</w:t>
      </w:r>
      <w:r>
        <w:br/>
      </w:r>
      <w:r>
        <w:rPr>
          <w:rStyle w:val="VerbatimChar"/>
        </w:rPr>
        <w:t xml:space="preserve">## 39   0  0.00  77.180</w:t>
      </w:r>
      <w:r>
        <w:br/>
      </w:r>
      <w:r>
        <w:rPr>
          <w:rStyle w:val="VerbatimChar"/>
        </w:rPr>
        <w:t xml:space="preserve">## 40   0  0.00  75.920</w:t>
      </w:r>
      <w:r>
        <w:br/>
      </w:r>
      <w:r>
        <w:rPr>
          <w:rStyle w:val="VerbatimChar"/>
        </w:rPr>
        <w:t xml:space="preserve">## 41   0  0.00  74.660</w:t>
      </w:r>
      <w:r>
        <w:br/>
      </w:r>
      <w:r>
        <w:rPr>
          <w:rStyle w:val="VerbatimChar"/>
        </w:rPr>
        <w:t xml:space="preserve">## 42   0  0.00  73.400</w:t>
      </w:r>
      <w:r>
        <w:br/>
      </w:r>
      <w:r>
        <w:rPr>
          <w:rStyle w:val="VerbatimChar"/>
        </w:rPr>
        <w:t xml:space="preserve">## 43   0  0.00  72.140</w:t>
      </w:r>
      <w:r>
        <w:br/>
      </w:r>
      <w:r>
        <w:rPr>
          <w:rStyle w:val="VerbatimChar"/>
        </w:rPr>
        <w:t xml:space="preserve">## 44   0  0.00  70.880</w:t>
      </w:r>
      <w:r>
        <w:br/>
      </w:r>
      <w:r>
        <w:rPr>
          <w:rStyle w:val="VerbatimChar"/>
        </w:rPr>
        <w:t xml:space="preserve">## 45   0  0.00  69.620</w:t>
      </w:r>
      <w:r>
        <w:br/>
      </w:r>
      <w:r>
        <w:rPr>
          <w:rStyle w:val="VerbatimChar"/>
        </w:rPr>
        <w:t xml:space="preserve">## 46   0  0.00  68.360</w:t>
      </w:r>
      <w:r>
        <w:br/>
      </w:r>
      <w:r>
        <w:rPr>
          <w:rStyle w:val="VerbatimChar"/>
        </w:rPr>
        <w:t xml:space="preserve">## 47   0  0.00  67.100</w:t>
      </w:r>
      <w:r>
        <w:br/>
      </w:r>
      <w:r>
        <w:rPr>
          <w:rStyle w:val="VerbatimChar"/>
        </w:rPr>
        <w:t xml:space="preserve">## 48   0  0.00  65.840</w:t>
      </w:r>
      <w:r>
        <w:br/>
      </w:r>
      <w:r>
        <w:rPr>
          <w:rStyle w:val="VerbatimChar"/>
        </w:rPr>
        <w:t xml:space="preserve">## 49   0  0.00  64.580</w:t>
      </w:r>
      <w:r>
        <w:br/>
      </w:r>
      <w:r>
        <w:rPr>
          <w:rStyle w:val="VerbatimChar"/>
        </w:rPr>
        <w:t xml:space="preserve">## 50   0  0.00  63.320</w:t>
      </w:r>
      <w:r>
        <w:br/>
      </w:r>
      <w:r>
        <w:rPr>
          <w:rStyle w:val="VerbatimChar"/>
        </w:rPr>
        <w:t xml:space="preserve">## 51   0  0.00  62.060</w:t>
      </w:r>
      <w:r>
        <w:br/>
      </w:r>
      <w:r>
        <w:rPr>
          <w:rStyle w:val="VerbatimChar"/>
        </w:rPr>
        <w:t xml:space="preserve">## 52   0  0.00  60.800</w:t>
      </w:r>
      <w:r>
        <w:br/>
      </w:r>
      <w:r>
        <w:rPr>
          <w:rStyle w:val="VerbatimChar"/>
        </w:rPr>
        <w:t xml:space="preserve">## 53   0  0.00  59.540</w:t>
      </w:r>
      <w:r>
        <w:br/>
      </w:r>
      <w:r>
        <w:rPr>
          <w:rStyle w:val="VerbatimChar"/>
        </w:rPr>
        <w:t xml:space="preserve">## 54   0  0.00  58.280</w:t>
      </w:r>
      <w:r>
        <w:br/>
      </w:r>
      <w:r>
        <w:rPr>
          <w:rStyle w:val="VerbatimChar"/>
        </w:rPr>
        <w:t xml:space="preserve">## 55   0  0.00  57.020</w:t>
      </w:r>
      <w:r>
        <w:br/>
      </w:r>
      <w:r>
        <w:rPr>
          <w:rStyle w:val="VerbatimChar"/>
        </w:rPr>
        <w:t xml:space="preserve">## 56   1  0.14  55.760</w:t>
      </w:r>
      <w:r>
        <w:br/>
      </w:r>
      <w:r>
        <w:rPr>
          <w:rStyle w:val="VerbatimChar"/>
        </w:rPr>
        <w:t xml:space="preserve">## 57   1  1.09  54.500</w:t>
      </w:r>
      <w:r>
        <w:br/>
      </w:r>
      <w:r>
        <w:rPr>
          <w:rStyle w:val="VerbatimChar"/>
        </w:rPr>
        <w:t xml:space="preserve">## 58   1  2.02  53.240</w:t>
      </w:r>
      <w:r>
        <w:br/>
      </w:r>
      <w:r>
        <w:rPr>
          <w:rStyle w:val="VerbatimChar"/>
        </w:rPr>
        <w:t xml:space="preserve">## 59   1  2.92  51.980</w:t>
      </w:r>
      <w:r>
        <w:br/>
      </w:r>
      <w:r>
        <w:rPr>
          <w:rStyle w:val="VerbatimChar"/>
        </w:rPr>
        <w:t xml:space="preserve">## 60   1  3.81  50.710</w:t>
      </w:r>
      <w:r>
        <w:br/>
      </w:r>
      <w:r>
        <w:rPr>
          <w:rStyle w:val="VerbatimChar"/>
        </w:rPr>
        <w:t xml:space="preserve">## 61   1  4.67  49.450</w:t>
      </w:r>
      <w:r>
        <w:br/>
      </w:r>
      <w:r>
        <w:rPr>
          <w:rStyle w:val="VerbatimChar"/>
        </w:rPr>
        <w:t xml:space="preserve">## 62   1  5.51  48.190</w:t>
      </w:r>
      <w:r>
        <w:br/>
      </w:r>
      <w:r>
        <w:rPr>
          <w:rStyle w:val="VerbatimChar"/>
        </w:rPr>
        <w:t xml:space="preserve">## 63   2  6.38  46.930</w:t>
      </w:r>
      <w:r>
        <w:br/>
      </w:r>
      <w:r>
        <w:rPr>
          <w:rStyle w:val="VerbatimChar"/>
        </w:rPr>
        <w:t xml:space="preserve">## 64   2  7.59  45.670</w:t>
      </w:r>
      <w:r>
        <w:br/>
      </w:r>
      <w:r>
        <w:rPr>
          <w:rStyle w:val="VerbatimChar"/>
        </w:rPr>
        <w:t xml:space="preserve">## 65   3  8.79  44.410</w:t>
      </w:r>
      <w:r>
        <w:br/>
      </w:r>
      <w:r>
        <w:rPr>
          <w:rStyle w:val="VerbatimChar"/>
        </w:rPr>
        <w:t xml:space="preserve">## 66   3 10.44  43.150</w:t>
      </w:r>
      <w:r>
        <w:br/>
      </w:r>
      <w:r>
        <w:rPr>
          <w:rStyle w:val="VerbatimChar"/>
        </w:rPr>
        <w:t xml:space="preserve">## 67   3 12.04  41.890</w:t>
      </w:r>
      <w:r>
        <w:br/>
      </w:r>
      <w:r>
        <w:rPr>
          <w:rStyle w:val="VerbatimChar"/>
        </w:rPr>
        <w:t xml:space="preserve">## 68   4 13.86  40.630</w:t>
      </w:r>
      <w:r>
        <w:br/>
      </w:r>
      <w:r>
        <w:rPr>
          <w:rStyle w:val="VerbatimChar"/>
        </w:rPr>
        <w:t xml:space="preserve">## 69   5 15.88  39.370</w:t>
      </w:r>
      <w:r>
        <w:br/>
      </w:r>
      <w:r>
        <w:rPr>
          <w:rStyle w:val="VerbatimChar"/>
        </w:rPr>
        <w:t xml:space="preserve">## 70   5 18.15  38.110</w:t>
      </w:r>
      <w:r>
        <w:br/>
      </w:r>
      <w:r>
        <w:rPr>
          <w:rStyle w:val="VerbatimChar"/>
        </w:rPr>
        <w:t xml:space="preserve">## 71   5 20.38  36.850</w:t>
      </w:r>
      <w:r>
        <w:br/>
      </w:r>
      <w:r>
        <w:rPr>
          <w:rStyle w:val="VerbatimChar"/>
        </w:rPr>
        <w:t xml:space="preserve">## 72   5 22.53  35.590</w:t>
      </w:r>
      <w:r>
        <w:br/>
      </w:r>
      <w:r>
        <w:rPr>
          <w:rStyle w:val="VerbatimChar"/>
        </w:rPr>
        <w:t xml:space="preserve">## 73   5 24.61  34.330</w:t>
      </w:r>
      <w:r>
        <w:br/>
      </w:r>
      <w:r>
        <w:rPr>
          <w:rStyle w:val="VerbatimChar"/>
        </w:rPr>
        <w:t xml:space="preserve">## 74   4 26.59  33.070</w:t>
      </w:r>
      <w:r>
        <w:br/>
      </w:r>
      <w:r>
        <w:rPr>
          <w:rStyle w:val="VerbatimChar"/>
        </w:rPr>
        <w:t xml:space="preserve">## 75   4 28.46  31.810</w:t>
      </w:r>
      <w:r>
        <w:br/>
      </w:r>
      <w:r>
        <w:rPr>
          <w:rStyle w:val="VerbatimChar"/>
        </w:rPr>
        <w:t xml:space="preserve">## 76   4 30.25  30.550</w:t>
      </w:r>
      <w:r>
        <w:br/>
      </w:r>
      <w:r>
        <w:rPr>
          <w:rStyle w:val="VerbatimChar"/>
        </w:rPr>
        <w:t xml:space="preserve">## 77   5 33.52  29.290</w:t>
      </w:r>
      <w:r>
        <w:br/>
      </w:r>
      <w:r>
        <w:rPr>
          <w:rStyle w:val="VerbatimChar"/>
        </w:rPr>
        <w:t xml:space="preserve">## 78   5 36.95  28.030</w:t>
      </w:r>
      <w:r>
        <w:br/>
      </w:r>
      <w:r>
        <w:rPr>
          <w:rStyle w:val="VerbatimChar"/>
        </w:rPr>
        <w:t xml:space="preserve">## 79   6 40.30  26.770</w:t>
      </w:r>
      <w:r>
        <w:br/>
      </w:r>
      <w:r>
        <w:rPr>
          <w:rStyle w:val="VerbatimChar"/>
        </w:rPr>
        <w:t xml:space="preserve">## 80   7 43.52  25.510</w:t>
      </w:r>
      <w:r>
        <w:br/>
      </w:r>
      <w:r>
        <w:rPr>
          <w:rStyle w:val="VerbatimChar"/>
        </w:rPr>
        <w:t xml:space="preserve">## 81   7 46.62  24.250</w:t>
      </w:r>
      <w:r>
        <w:br/>
      </w:r>
      <w:r>
        <w:rPr>
          <w:rStyle w:val="VerbatimChar"/>
        </w:rPr>
        <w:t xml:space="preserve">## 82   8 50.31  22.990</w:t>
      </w:r>
      <w:r>
        <w:br/>
      </w:r>
      <w:r>
        <w:rPr>
          <w:rStyle w:val="VerbatimChar"/>
        </w:rPr>
        <w:t xml:space="preserve">## 83   8 54.03  21.730</w:t>
      </w:r>
      <w:r>
        <w:br/>
      </w:r>
      <w:r>
        <w:rPr>
          <w:rStyle w:val="VerbatimChar"/>
        </w:rPr>
        <w:t xml:space="preserve">## 84   8 57.55  20.470</w:t>
      </w:r>
      <w:r>
        <w:br/>
      </w:r>
      <w:r>
        <w:rPr>
          <w:rStyle w:val="VerbatimChar"/>
        </w:rPr>
        <w:t xml:space="preserve">## 85   7 60.85  19.200</w:t>
      </w:r>
      <w:r>
        <w:br/>
      </w:r>
      <w:r>
        <w:rPr>
          <w:rStyle w:val="VerbatimChar"/>
        </w:rPr>
        <w:t xml:space="preserve">## 86   7 63.93  17.940</w:t>
      </w:r>
      <w:r>
        <w:br/>
      </w:r>
      <w:r>
        <w:rPr>
          <w:rStyle w:val="VerbatimChar"/>
        </w:rPr>
        <w:t xml:space="preserve">## 87   8 66.86  16.680</w:t>
      </w:r>
      <w:r>
        <w:br/>
      </w:r>
      <w:r>
        <w:rPr>
          <w:rStyle w:val="VerbatimChar"/>
        </w:rPr>
        <w:t xml:space="preserve">## 88   8 69.70  15.420</w:t>
      </w:r>
      <w:r>
        <w:br/>
      </w:r>
      <w:r>
        <w:rPr>
          <w:rStyle w:val="VerbatimChar"/>
        </w:rPr>
        <w:t xml:space="preserve">## 89   8 72.32  14.160</w:t>
      </w:r>
      <w:r>
        <w:br/>
      </w:r>
      <w:r>
        <w:rPr>
          <w:rStyle w:val="VerbatimChar"/>
        </w:rPr>
        <w:t xml:space="preserve">## 90   9 74.77  12.900</w:t>
      </w:r>
      <w:r>
        <w:br/>
      </w:r>
      <w:r>
        <w:rPr>
          <w:rStyle w:val="VerbatimChar"/>
        </w:rPr>
        <w:t xml:space="preserve">## 91  11 78.16  11.640</w:t>
      </w:r>
      <w:r>
        <w:br/>
      </w:r>
      <w:r>
        <w:rPr>
          <w:rStyle w:val="VerbatimChar"/>
        </w:rPr>
        <w:t xml:space="preserve">## 92  11 81.66  10.380</w:t>
      </w:r>
      <w:r>
        <w:br/>
      </w:r>
      <w:r>
        <w:rPr>
          <w:rStyle w:val="VerbatimChar"/>
        </w:rPr>
        <w:t xml:space="preserve">## 93  11 84.75   9.122</w:t>
      </w:r>
      <w:r>
        <w:br/>
      </w:r>
      <w:r>
        <w:rPr>
          <w:rStyle w:val="VerbatimChar"/>
        </w:rPr>
        <w:t xml:space="preserve">## 94  11 87.44   7.861</w:t>
      </w:r>
      <w:r>
        <w:br/>
      </w:r>
      <w:r>
        <w:rPr>
          <w:rStyle w:val="VerbatimChar"/>
        </w:rPr>
        <w:t xml:space="preserve">## 95  11 89.74   6.601</w:t>
      </w:r>
      <w:r>
        <w:br/>
      </w:r>
      <w:r>
        <w:rPr>
          <w:rStyle w:val="VerbatimChar"/>
        </w:rPr>
        <w:t xml:space="preserve">## 96  12 91.70   5.341</w:t>
      </w:r>
      <w:r>
        <w:br/>
      </w:r>
      <w:r>
        <w:rPr>
          <w:rStyle w:val="VerbatimChar"/>
        </w:rPr>
        <w:t xml:space="preserve">## 97  13 93.54   4.080</w:t>
      </w:r>
      <w:r>
        <w:br/>
      </w:r>
      <w:r>
        <w:rPr>
          <w:rStyle w:val="VerbatimChar"/>
        </w:rPr>
        <w:t xml:space="preserve">## 98  13 95.26   2.820</w:t>
      </w:r>
      <w:r>
        <w:br/>
      </w:r>
      <w:r>
        <w:rPr>
          <w:rStyle w:val="VerbatimChar"/>
        </w:rPr>
        <w:t xml:space="preserve">## 99  18 97.76   1.559</w:t>
      </w:r>
      <w:r>
        <w:br/>
      </w:r>
      <w:r>
        <w:rPr>
          <w:rStyle w:val="VerbatimChar"/>
        </w:rPr>
        <w:t xml:space="preserve">## 100 20 99.90   0.299</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9: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7" name="Picture"/>
            <a:graphic>
              <a:graphicData uri="http://schemas.openxmlformats.org/drawingml/2006/picture">
                <pic:pic>
                  <pic:nvPicPr>
                    <pic:cNvPr descr="Graphics%20and%20Supplements/Figure%209.png" id="78" name="Picture"/>
                    <pic:cNvPicPr>
                      <a:picLocks noChangeArrowheads="1" noChangeAspect="1"/>
                    </pic:cNvPicPr>
                  </pic:nvPicPr>
                  <pic:blipFill>
                    <a:blip r:embed="rId7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79" w:name="ranked-predictor-importance"/>
    <w:p>
      <w:pPr>
        <w:pStyle w:val="Heading3"/>
      </w:pPr>
      <w:r>
        <w:rPr>
          <w:rStyle w:val="SectionNumber"/>
        </w:rPr>
        <w:t xml:space="preserve">4.3.1</w:t>
      </w:r>
      <w:r>
        <w:tab/>
      </w:r>
      <w:r>
        <w:t xml:space="preserve">Ranked predictor importance</w:t>
      </w:r>
    </w:p>
    <w:p>
      <w:pPr>
        <w:pStyle w:val="TableCaption"/>
      </w:pPr>
      <w:r>
        <w:t xml:space="preserve">(#tab:pred_appear_tab_coho)</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(#tab:pred_appear_tab_chinook)</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46.93</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44.41</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40.63</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39.37</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29.29</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26.77</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22.99</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16.68</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7"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bl>
    <w:bookmarkEnd w:id="79"/>
    <w:bookmarkEnd w:id="80"/>
    <w:bookmarkStart w:id="96" w:name="hydrologic-benefit-function"/>
    <w:p>
      <w:pPr>
        <w:pStyle w:val="Heading2"/>
      </w:pPr>
      <w:r>
        <w:rPr>
          <w:rStyle w:val="SectionNumber"/>
        </w:rPr>
        <w:t xml:space="preserve">4.4</w:t>
      </w:r>
      <w:r>
        <w:tab/>
      </w:r>
      <w:r>
        <w:t xml:space="preserve">Hydrologic Benefit Function</w:t>
      </w:r>
    </w:p>
    <w:bookmarkStart w:id="81"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BodyText"/>
      </w:pPr>
      <w:r>
        <w:t xml:space="preserve">Coho lambda: 3.5</w:t>
      </w:r>
      <w:r>
        <w:t xml:space="preserve"> </w:t>
      </w:r>
      <w:r>
        <w:t xml:space="preserve">Coho RMSE: 7.4278071</w:t>
      </w:r>
      <w:r>
        <w:t xml:space="preserve"> </w:t>
      </w:r>
      <w:r>
        <w:t xml:space="preserve">Coho relative RMSE: 0.8020235</w:t>
      </w:r>
    </w:p>
    <w:p>
      <w:pPr>
        <w:pStyle w:val="BodyText"/>
      </w:pPr>
      <w:r>
        <w:t xml:space="preserve">Chinook lambda: 10</w:t>
      </w:r>
      <w:r>
        <w:t xml:space="preserve"> </w:t>
      </w:r>
      <w:r>
        <w:t xml:space="preserve">Chinook RMSE: NA</w:t>
      </w:r>
      <w:r>
        <w:t xml:space="preserve"> </w:t>
      </w:r>
      <w:r>
        <w:t xml:space="preserve">Chinook relative RMSE: NA</w:t>
      </w:r>
    </w:p>
    <w:bookmarkEnd w:id="81"/>
    <w:bookmarkStart w:id="94"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hbfOverTime_coho)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3" name="Picture"/>
            <a:graphic>
              <a:graphicData uri="http://schemas.openxmlformats.org/drawingml/2006/picture">
                <pic:pic>
                  <pic:nvPicPr>
                    <pic:cNvPr descr="Graphics%20and%20Supplements/Figure%2010.png"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(#fig:hbfOverTime_coho)Annual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hbfOverTime_chinook)Annual observed and predicted values of selected Chinook ecological outcome. Predicted quantities are shown as Hydrologic Benefit (HB) function values. The ecological values are plotted in eeach cohort’s Brood Year. "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(#fig:hbfOverTime_chinook)Annual observed and predicted values of selected Chinook ecological outcome. Predicted quantities are shown as Hydrologic Benefit (HB) function values. The ecological values are plotted in eeach cohort’s Brood Year.</w:t>
      </w:r>
      <w:r>
        <w:t xml:space="preserve"> </w:t>
      </w:r>
    </w:p>
    <w:p>
      <w:pPr>
        <w:pStyle w:val="CaptionedFigure"/>
      </w:pPr>
      <w:r>
        <w:drawing>
          <wp:inline>
            <wp:extent cx="5334000" cy="5334000"/>
            <wp:effectExtent b="0" l="0" r="0" t="0"/>
            <wp:docPr descr="(#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pPr>
        <w:pStyle w:val="CaptionedFigure"/>
      </w:pPr>
      <w:r>
        <w:drawing>
          <wp:inline>
            <wp:extent cx="5334000" cy="5334000"/>
            <wp:effectExtent b="0" l="0" r="0" t="0"/>
            <wp:docPr descr="(#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92" name="Picture"/>
            <a:graphic>
              <a:graphicData uri="http://schemas.openxmlformats.org/drawingml/2006/picture">
                <pic:pic>
                  <pic:nvPicPr>
                    <pic:cNvPr descr="Graphics%20and%20Supplements/Figure%2013.png" id="93"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4"/>
    <w:bookmarkStart w:id="95"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5"/>
    <w:bookmarkEnd w:id="96"/>
    <w:bookmarkEnd w:id="97"/>
    <w:bookmarkStart w:id="104" w:name="discussion"/>
    <w:p>
      <w:pPr>
        <w:pStyle w:val="Heading1"/>
      </w:pPr>
      <w:r>
        <w:rPr>
          <w:rStyle w:val="SectionNumber"/>
        </w:rPr>
        <w:t xml:space="preserve">5</w:t>
      </w:r>
      <w:r>
        <w:tab/>
      </w:r>
      <w:r>
        <w:t xml:space="preserve">Discussion</w:t>
      </w:r>
    </w:p>
    <w:bookmarkStart w:id="98"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2018a)</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9"/>
    <w:bookmarkStart w:id="100"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8"/>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8"/>
        </w:numPr>
        <w:pStyle w:val="Compact"/>
      </w:pPr>
      <w:r>
        <w:t xml:space="preserve">Chinook typically do not oversummer in the freshwater system, potentially making them less vulnerable than coho to dry season conditions.</w:t>
      </w:r>
    </w:p>
    <w:p>
      <w:pPr>
        <w:numPr>
          <w:ilvl w:val="0"/>
          <w:numId w:val="1008"/>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01"/>
    <w:bookmarkStart w:id="102"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9"/>
        </w:numPr>
        <w:pStyle w:val="Compact"/>
      </w:pPr>
      <w:r>
        <w:t xml:space="preserve">Effective population size</w:t>
      </w:r>
    </w:p>
    <w:p>
      <w:pPr>
        <w:numPr>
          <w:ilvl w:val="0"/>
          <w:numId w:val="1009"/>
        </w:numPr>
        <w:pStyle w:val="Compact"/>
      </w:pPr>
      <w:r>
        <w:t xml:space="preserve">Population size per generation</w:t>
      </w:r>
    </w:p>
    <w:p>
      <w:pPr>
        <w:numPr>
          <w:ilvl w:val="0"/>
          <w:numId w:val="1009"/>
        </w:numPr>
        <w:pStyle w:val="Compact"/>
      </w:pPr>
      <w:r>
        <w:t xml:space="preserve">Population decline (rate of decline)</w:t>
      </w:r>
    </w:p>
    <w:p>
      <w:pPr>
        <w:numPr>
          <w:ilvl w:val="0"/>
          <w:numId w:val="1009"/>
        </w:numPr>
        <w:pStyle w:val="Compact"/>
      </w:pPr>
      <w:r>
        <w:t xml:space="preserve">Catastrophic decline (order of magnitude decline within 1 generation)</w:t>
      </w:r>
    </w:p>
    <w:p>
      <w:pPr>
        <w:numPr>
          <w:ilvl w:val="0"/>
          <w:numId w:val="1009"/>
        </w:numPr>
        <w:pStyle w:val="Compact"/>
      </w:pPr>
      <w:r>
        <w:t xml:space="preserve">Spawner density</w:t>
      </w:r>
    </w:p>
    <w:p>
      <w:pPr>
        <w:numPr>
          <w:ilvl w:val="0"/>
          <w:numId w:val="1009"/>
        </w:numPr>
        <w:pStyle w:val="Compact"/>
      </w:pPr>
      <w:r>
        <w:t xml:space="preserve">Potential spatial habitat capacity, in units of Intrinsic Potential (IP)</w:t>
      </w:r>
    </w:p>
    <w:p>
      <w:pPr>
        <w:numPr>
          <w:ilvl w:val="0"/>
          <w:numId w:val="1009"/>
        </w:numPr>
        <w:pStyle w:val="Compact"/>
      </w:pPr>
      <w:r>
        <w:t xml:space="preserve">Hatchery influence</w:t>
      </w:r>
    </w:p>
    <w:p>
      <w:pPr>
        <w:numPr>
          <w:ilvl w:val="0"/>
          <w:numId w:val="1009"/>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298" w:name="scratch-work"/>
    <w:p>
      <w:pPr>
        <w:pStyle w:val="Heading1"/>
      </w:pPr>
      <w:r>
        <w:rPr>
          <w:rStyle w:val="SectionNumber"/>
        </w:rPr>
        <w:t xml:space="preserve">7</w:t>
      </w:r>
      <w:r>
        <w:tab/>
      </w:r>
      <w:r>
        <w:t xml:space="preserve">scratch work</w:t>
      </w:r>
    </w:p>
    <w:bookmarkStart w:id="106" w:name="linear-modeling"/>
    <w:p>
      <w:pPr>
        <w:pStyle w:val="Heading2"/>
      </w:pPr>
      <w:r>
        <w:rPr>
          <w:rStyle w:val="SectionNumber"/>
        </w:rPr>
        <w:t xml:space="preserve">7.1</w:t>
      </w:r>
      <w:r>
        <w:tab/>
      </w:r>
      <w:r>
        <w:t xml:space="preserve">linear modeling</w:t>
      </w:r>
    </w:p>
    <w:bookmarkEnd w:id="106"/>
    <w:bookmarkStart w:id="107" w:name="threshold-selection"/>
    <w:p>
      <w:pPr>
        <w:pStyle w:val="Heading2"/>
      </w:pPr>
      <w:r>
        <w:rPr>
          <w:rStyle w:val="SectionNumber"/>
        </w:rPr>
        <w:t xml:space="preserve">7.2</w:t>
      </w:r>
      <w:r>
        <w:tab/>
      </w:r>
      <w:r>
        <w:t xml:space="preserve">threshold selection</w:t>
      </w:r>
    </w:p>
    <w:bookmarkEnd w:id="107"/>
    <w:bookmarkStart w:id="108" w:name="best-lm-summary"/>
    <w:p>
      <w:pPr>
        <w:pStyle w:val="Heading2"/>
      </w:pPr>
      <w:r>
        <w:rPr>
          <w:rStyle w:val="SectionNumber"/>
        </w:rPr>
        <w:t xml:space="preserve">7.3</w:t>
      </w:r>
      <w:r>
        <w:tab/>
      </w:r>
      <w:r>
        <w:t xml:space="preserve">best LM summary</w:t>
      </w:r>
    </w:p>
    <w:bookmarkEnd w:id="108"/>
    <w:bookmarkStart w:id="297" w:name="loocv-scribbling"/>
    <w:p>
      <w:pPr>
        <w:pStyle w:val="Heading2"/>
      </w:pPr>
      <w:r>
        <w:rPr>
          <w:rStyle w:val="SectionNumber"/>
        </w:rPr>
        <w:t xml:space="preserve">7.4</w:t>
      </w:r>
      <w:r>
        <w:tab/>
      </w:r>
      <w:r>
        <w:t xml:space="preserve">loocv scribbling</w:t>
      </w:r>
    </w:p>
    <w:bookmarkStart w:id="296" w:name="refs"/>
    <w:bookmarkStart w:id="110"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9">
        <w:r>
          <w:rPr>
            <w:rStyle w:val="Hyperlink"/>
          </w:rPr>
          <w:t xml:space="preserve">https://doi.org/10.1890/130134</w:t>
        </w:r>
      </w:hyperlink>
      <w:r>
        <w:t xml:space="preserve">.</w:t>
      </w:r>
    </w:p>
    <w:bookmarkEnd w:id="110"/>
    <w:bookmarkStart w:id="111"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1"/>
    <w:bookmarkStart w:id="113"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2">
        <w:r>
          <w:rPr>
            <w:rStyle w:val="Hyperlink"/>
          </w:rPr>
          <w:t xml:space="preserve">https://doi.org/10.1890/1540-9295(2006)4[309:IFNISA]2.0.CO;2</w:t>
        </w:r>
      </w:hyperlink>
      <w:r>
        <w:t xml:space="preserve">.</w:t>
      </w:r>
    </w:p>
    <w:bookmarkEnd w:id="113"/>
    <w:bookmarkStart w:id="115"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4">
        <w:r>
          <w:rPr>
            <w:rStyle w:val="Hyperlink"/>
          </w:rPr>
          <w:t xml:space="preserve">https://doi.org/10.1002/rra</w:t>
        </w:r>
      </w:hyperlink>
      <w:r>
        <w:t xml:space="preserve">.</w:t>
      </w:r>
    </w:p>
    <w:bookmarkEnd w:id="115"/>
    <w:bookmarkStart w:id="117"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6">
        <w:r>
          <w:rPr>
            <w:rStyle w:val="Hyperlink"/>
          </w:rPr>
          <w:t xml:space="preserve">https://doi.org/10.1002/eco.1379</w:t>
        </w:r>
      </w:hyperlink>
      <w:r>
        <w:t xml:space="preserve">.</w:t>
      </w:r>
    </w:p>
    <w:bookmarkEnd w:id="117"/>
    <w:bookmarkStart w:id="119"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8">
        <w:r>
          <w:rPr>
            <w:rStyle w:val="Hyperlink"/>
          </w:rPr>
          <w:t xml:space="preserve">https://doi.org/10.2307/1446234</w:t>
        </w:r>
      </w:hyperlink>
      <w:r>
        <w:t xml:space="preserve">.</w:t>
      </w:r>
    </w:p>
    <w:bookmarkEnd w:id="119"/>
    <w:bookmarkStart w:id="121"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0">
        <w:r>
          <w:rPr>
            <w:rStyle w:val="Hyperlink"/>
          </w:rPr>
          <w:t xml:space="preserve">https://doi.org/10.1002/eco.1396</w:t>
        </w:r>
      </w:hyperlink>
      <w:r>
        <w:t xml:space="preserve">.</w:t>
      </w:r>
    </w:p>
    <w:bookmarkEnd w:id="121"/>
    <w:bookmarkStart w:id="123"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2">
        <w:r>
          <w:rPr>
            <w:rStyle w:val="Hyperlink"/>
          </w:rPr>
          <w:t xml:space="preserve">https://doi.org/10.1007/s11160-016-9432-3</w:t>
        </w:r>
      </w:hyperlink>
      <w:r>
        <w:t xml:space="preserve">.</w:t>
      </w:r>
    </w:p>
    <w:bookmarkEnd w:id="123"/>
    <w:bookmarkStart w:id="125"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4">
        <w:r>
          <w:rPr>
            <w:rStyle w:val="Hyperlink"/>
          </w:rPr>
          <w:t xml:space="preserve">https://doi.org/10.1016/j.scitotenv.2021.149721</w:t>
        </w:r>
      </w:hyperlink>
      <w:r>
        <w:t xml:space="preserve">.</w:t>
      </w:r>
    </w:p>
    <w:bookmarkEnd w:id="125"/>
    <w:bookmarkStart w:id="127"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6">
        <w:r>
          <w:rPr>
            <w:rStyle w:val="Hyperlink"/>
          </w:rPr>
          <w:t xml:space="preserve">https://doi.org/10.1577/1548-8659(1997)126&lt;0049</w:t>
        </w:r>
      </w:hyperlink>
      <w:r>
        <w:t xml:space="preserve">.</w:t>
      </w:r>
    </w:p>
    <w:bookmarkEnd w:id="127"/>
    <w:bookmarkStart w:id="129"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8">
        <w:r>
          <w:rPr>
            <w:rStyle w:val="Hyperlink"/>
          </w:rPr>
          <w:t xml:space="preserve">https://doi.org/10.1002/rra.3191</w:t>
        </w:r>
      </w:hyperlink>
      <w:r>
        <w:t xml:space="preserve">.</w:t>
      </w:r>
    </w:p>
    <w:bookmarkEnd w:id="129"/>
    <w:bookmarkStart w:id="131"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0">
        <w:r>
          <w:rPr>
            <w:rStyle w:val="Hyperlink"/>
          </w:rPr>
          <w:t xml:space="preserve">https://doi.org/10.1002/eco</w:t>
        </w:r>
      </w:hyperlink>
      <w:r>
        <w:t xml:space="preserve">.</w:t>
      </w:r>
    </w:p>
    <w:bookmarkEnd w:id="131"/>
    <w:bookmarkStart w:id="133"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2">
        <w:r>
          <w:rPr>
            <w:rStyle w:val="Hyperlink"/>
          </w:rPr>
          <w:t xml:space="preserve">https://doi.org/10.1577/1548-8675(1994)014&lt;0237:hdacso&gt;2.3.co;2</w:t>
        </w:r>
      </w:hyperlink>
      <w:r>
        <w:t xml:space="preserve">.</w:t>
      </w:r>
    </w:p>
    <w:bookmarkEnd w:id="133"/>
    <w:bookmarkStart w:id="134"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4">
        <w:r>
          <w:rPr>
            <w:rStyle w:val="Hyperlink"/>
          </w:rPr>
          <w:t xml:space="preserve">https://doi.org/10.1002/rra</w:t>
        </w:r>
      </w:hyperlink>
      <w:r>
        <w:t xml:space="preserve">.</w:t>
      </w:r>
    </w:p>
    <w:bookmarkEnd w:id="134"/>
    <w:bookmarkStart w:id="136"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5">
        <w:r>
          <w:rPr>
            <w:rStyle w:val="Hyperlink"/>
          </w:rPr>
          <w:t xml:space="preserve">https://doi.org/10.1007/s00267-002-2737-0</w:t>
        </w:r>
      </w:hyperlink>
      <w:r>
        <w:t xml:space="preserve">.</w:t>
      </w:r>
    </w:p>
    <w:bookmarkEnd w:id="136"/>
    <w:bookmarkStart w:id="137"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7"/>
    <w:bookmarkStart w:id="139"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8">
        <w:r>
          <w:rPr>
            <w:rStyle w:val="Hyperlink"/>
          </w:rPr>
          <w:t xml:space="preserve">https://www.fs.usda.gov/Internet/FSE{\_}DOCUMENTS/stelprd3850544.pdf</w:t>
        </w:r>
      </w:hyperlink>
      <w:r>
        <w:t xml:space="preserve">.</w:t>
      </w:r>
    </w:p>
    <w:bookmarkEnd w:id="139"/>
    <w:bookmarkStart w:id="141"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0">
        <w:r>
          <w:rPr>
            <w:rStyle w:val="Hyperlink"/>
          </w:rPr>
          <w:t xml:space="preserve">http://www.fgc.ca.gov/meetings/2015/Aug/Exhibits/0805{\_}Item{\_}38{\_}CohoStatusReport.pdf</w:t>
        </w:r>
      </w:hyperlink>
      <w:r>
        <w:t xml:space="preserve">.</w:t>
      </w:r>
    </w:p>
    <w:bookmarkEnd w:id="141"/>
    <w:bookmarkStart w:id="143"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2">
        <w:r>
          <w:rPr>
            <w:rStyle w:val="Hyperlink"/>
          </w:rPr>
          <w:t xml:space="preserve">https://wildlife.ca.gov/Conservation/Watersheds/Instream-Flow/Studies/Scott-Shasta-Study</w:t>
        </w:r>
      </w:hyperlink>
      <w:r>
        <w:t xml:space="preserve">.</w:t>
      </w:r>
    </w:p>
    <w:bookmarkEnd w:id="143"/>
    <w:bookmarkStart w:id="144"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4"/>
    <w:bookmarkStart w:id="146"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5">
        <w:r>
          <w:rPr>
            <w:rStyle w:val="Hyperlink"/>
          </w:rPr>
          <w:t xml:space="preserve">https://www.waterboards.ca.gov/drought/scott{\_}shasta{\_}rivers/docs/2022/klamath-reg-oal-approval-2022.pdf</w:t>
        </w:r>
      </w:hyperlink>
      <w:r>
        <w:t xml:space="preserve">.</w:t>
      </w:r>
    </w:p>
    <w:bookmarkEnd w:id="146"/>
    <w:bookmarkStart w:id="148"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7">
        <w:r>
          <w:rPr>
            <w:rStyle w:val="Hyperlink"/>
          </w:rPr>
          <w:t xml:space="preserve">https://doi.org/10.3390/w9030196</w:t>
        </w:r>
      </w:hyperlink>
      <w:r>
        <w:t xml:space="preserve">.</w:t>
      </w:r>
    </w:p>
    <w:bookmarkEnd w:id="148"/>
    <w:bookmarkStart w:id="150"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49">
        <w:r>
          <w:rPr>
            <w:rStyle w:val="Hyperlink"/>
          </w:rPr>
          <w:t xml:space="preserve">https://doi.org/10.1111/ddi.12225</w:t>
        </w:r>
      </w:hyperlink>
      <w:r>
        <w:t xml:space="preserve">.</w:t>
      </w:r>
    </w:p>
    <w:bookmarkEnd w:id="150"/>
    <w:bookmarkStart w:id="151"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1"/>
    <w:bookmarkStart w:id="152"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2"/>
    <w:bookmarkStart w:id="154"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3">
        <w:r>
          <w:rPr>
            <w:rStyle w:val="Hyperlink"/>
          </w:rPr>
          <w:t xml:space="preserve">https://doi.org/10.1111/j.0022-1112.2004.00486.x</w:t>
        </w:r>
      </w:hyperlink>
      <w:r>
        <w:t xml:space="preserve">.</w:t>
      </w:r>
    </w:p>
    <w:bookmarkEnd w:id="154"/>
    <w:bookmarkStart w:id="156"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5">
        <w:r>
          <w:rPr>
            <w:rStyle w:val="Hyperlink"/>
          </w:rPr>
          <w:t xml:space="preserve">https://doi.org/10.1016/j.ecohyd.2016.12.002</w:t>
        </w:r>
      </w:hyperlink>
      <w:r>
        <w:t xml:space="preserve">.</w:t>
      </w:r>
    </w:p>
    <w:bookmarkEnd w:id="156"/>
    <w:bookmarkStart w:id="158"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7">
        <w:r>
          <w:rPr>
            <w:rStyle w:val="Hyperlink"/>
          </w:rPr>
          <w:t xml:space="preserve">https://doi.org/10.3733/ca.v054n06p46</w:t>
        </w:r>
      </w:hyperlink>
      <w:r>
        <w:t xml:space="preserve">.</w:t>
      </w:r>
    </w:p>
    <w:bookmarkEnd w:id="158"/>
    <w:bookmarkStart w:id="160"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59">
        <w:r>
          <w:rPr>
            <w:rStyle w:val="Hyperlink"/>
          </w:rPr>
          <w:t xml:space="preserve">https://water.ca.gov/Programs/Water-Use-And-Efficiency/Land-And-Water-Use/Agricultural-Land-And-Water-Use-Estimates</w:t>
        </w:r>
      </w:hyperlink>
      <w:r>
        <w:t xml:space="preserve">.</w:t>
      </w:r>
    </w:p>
    <w:bookmarkEnd w:id="160"/>
    <w:bookmarkStart w:id="162"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1">
        <w:r>
          <w:rPr>
            <w:rStyle w:val="Hyperlink"/>
          </w:rPr>
          <w:t xml:space="preserve">http://groundwater.ucdavis.edu/files/165395.pdf</w:t>
        </w:r>
      </w:hyperlink>
      <w:r>
        <w:t xml:space="preserve">.</w:t>
      </w:r>
    </w:p>
    <w:bookmarkEnd w:id="162"/>
    <w:bookmarkStart w:id="164"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3">
        <w:r>
          <w:rPr>
            <w:rStyle w:val="Hyperlink"/>
          </w:rPr>
          <w:t xml:space="preserve">https://arxiv.org/abs/0908.3817</w:t>
        </w:r>
      </w:hyperlink>
      <w:r>
        <w:t xml:space="preserve">.</w:t>
      </w:r>
    </w:p>
    <w:bookmarkEnd w:id="164"/>
    <w:bookmarkStart w:id="166"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5">
        <w:r>
          <w:rPr>
            <w:rStyle w:val="Hyperlink"/>
          </w:rPr>
          <w:t xml:space="preserve">https://doi.org/10.1016/j.ecohyd.2019.07.003</w:t>
        </w:r>
      </w:hyperlink>
      <w:r>
        <w:t xml:space="preserve">.</w:t>
      </w:r>
    </w:p>
    <w:bookmarkEnd w:id="166"/>
    <w:bookmarkStart w:id="168"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67">
        <w:r>
          <w:rPr>
            <w:rStyle w:val="Hyperlink"/>
          </w:rPr>
          <w:t xml:space="preserve">https://kbifrm.psmfc.org/wp-content/uploads/2016/12/Graham{\_}2012{\_}0010{\_}Klamath-River-Basin-Restoration-Nonuse-Value-Survey-Final-Report.pdf</w:t>
        </w:r>
      </w:hyperlink>
      <w:r>
        <w:t xml:space="preserve">.</w:t>
      </w:r>
    </w:p>
    <w:bookmarkEnd w:id="168"/>
    <w:bookmarkStart w:id="170"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69">
        <w:r>
          <w:rPr>
            <w:rStyle w:val="Hyperlink"/>
          </w:rPr>
          <w:t xml:space="preserve">https://doi.org/10.1002/eco.1354</w:t>
        </w:r>
      </w:hyperlink>
      <w:r>
        <w:t xml:space="preserve">.</w:t>
      </w:r>
    </w:p>
    <w:bookmarkEnd w:id="170"/>
    <w:bookmarkStart w:id="172"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1">
        <w:r>
          <w:rPr>
            <w:rStyle w:val="Hyperlink"/>
          </w:rPr>
          <w:t xml:space="preserve">https://doi.org/10.1016/j.ecohyd.2020.02.002</w:t>
        </w:r>
      </w:hyperlink>
      <w:r>
        <w:t xml:space="preserve">.</w:t>
      </w:r>
    </w:p>
    <w:bookmarkEnd w:id="172"/>
    <w:bookmarkStart w:id="174"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3">
        <w:r>
          <w:rPr>
            <w:rStyle w:val="Hyperlink"/>
          </w:rPr>
          <w:t xml:space="preserve">https://doi.org/10.1111/fwb.13048</w:t>
        </w:r>
      </w:hyperlink>
      <w:r>
        <w:t xml:space="preserve">.</w:t>
      </w:r>
    </w:p>
    <w:bookmarkEnd w:id="174"/>
    <w:bookmarkStart w:id="176"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5">
        <w:r>
          <w:rPr>
            <w:rStyle w:val="Hyperlink"/>
          </w:rPr>
          <w:t xml:space="preserve">https://doi.org/10.1002/ecs2.4660</w:t>
        </w:r>
      </w:hyperlink>
      <w:r>
        <w:t xml:space="preserve">.</w:t>
      </w:r>
    </w:p>
    <w:bookmarkEnd w:id="176"/>
    <w:bookmarkStart w:id="178"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77">
        <w:r>
          <w:rPr>
            <w:rStyle w:val="Hyperlink"/>
          </w:rPr>
          <w:t xml:space="preserve">https://doi.org/10.1016/j.quaint.2015.02.032</w:t>
        </w:r>
      </w:hyperlink>
      <w:r>
        <w:t xml:space="preserve">.</w:t>
      </w:r>
    </w:p>
    <w:bookmarkEnd w:id="178"/>
    <w:bookmarkStart w:id="180"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9">
        <w:r>
          <w:rPr>
            <w:rStyle w:val="Hyperlink"/>
          </w:rPr>
          <w:t xml:space="preserve">http://groundwater.ucdavis.edu/files/136426.pdf</w:t>
        </w:r>
      </w:hyperlink>
      <w:r>
        <w:t xml:space="preserve">.</w:t>
      </w:r>
    </w:p>
    <w:bookmarkEnd w:id="180"/>
    <w:bookmarkStart w:id="181"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1"/>
    <w:bookmarkStart w:id="183"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2">
        <w:r>
          <w:rPr>
            <w:rStyle w:val="Hyperlink"/>
          </w:rPr>
          <w:t xml:space="preserve">https://doi.org/10.1111/fwb.13270</w:t>
        </w:r>
      </w:hyperlink>
      <w:r>
        <w:t xml:space="preserve">.</w:t>
      </w:r>
    </w:p>
    <w:bookmarkEnd w:id="183"/>
    <w:bookmarkStart w:id="184"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4"/>
    <w:bookmarkStart w:id="186"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5">
        <w:r>
          <w:rPr>
            <w:rStyle w:val="Hyperlink"/>
          </w:rPr>
          <w:t xml:space="preserve">https://doi.org/10.1007/978-1-4614-7138-7</w:t>
        </w:r>
      </w:hyperlink>
      <w:r>
        <w:t xml:space="preserve">.</w:t>
      </w:r>
    </w:p>
    <w:bookmarkEnd w:id="186"/>
    <w:bookmarkStart w:id="188"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87">
        <w:r>
          <w:rPr>
            <w:rStyle w:val="Hyperlink"/>
          </w:rPr>
          <w:t xml:space="preserve">https://doi.org/10.1127/fal/2018/1177</w:t>
        </w:r>
      </w:hyperlink>
      <w:r>
        <w:t xml:space="preserve">.</w:t>
      </w:r>
    </w:p>
    <w:bookmarkEnd w:id="188"/>
    <w:bookmarkStart w:id="190"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9">
        <w:r>
          <w:rPr>
            <w:rStyle w:val="Hyperlink"/>
          </w:rPr>
          <w:t xml:space="preserve">https://nrm.dfg.ca.gov/FileHandler.ashx?DocumentID=77836</w:t>
        </w:r>
      </w:hyperlink>
      <w:r>
        <w:t xml:space="preserve">.</w:t>
      </w:r>
    </w:p>
    <w:bookmarkEnd w:id="190"/>
    <w:bookmarkStart w:id="191"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1"/>
    <w:bookmarkStart w:id="192"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2"/>
    <w:bookmarkStart w:id="193"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3"/>
    <w:bookmarkStart w:id="195"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4">
        <w:r>
          <w:rPr>
            <w:rStyle w:val="Hyperlink"/>
          </w:rPr>
          <w:t xml:space="preserve">https://doi.org/10.1002/eco.1460</w:t>
        </w:r>
      </w:hyperlink>
      <w:r>
        <w:t xml:space="preserve">.</w:t>
      </w:r>
    </w:p>
    <w:bookmarkEnd w:id="195"/>
    <w:bookmarkStart w:id="197"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6">
        <w:r>
          <w:rPr>
            <w:rStyle w:val="Hyperlink"/>
          </w:rPr>
          <w:t xml:space="preserve">https://doi.org/10.1525/bio.2011.61.12.5</w:t>
        </w:r>
      </w:hyperlink>
      <w:r>
        <w:t xml:space="preserve">.</w:t>
      </w:r>
    </w:p>
    <w:bookmarkEnd w:id="197"/>
    <w:bookmarkStart w:id="199"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198">
        <w:r>
          <w:rPr>
            <w:rStyle w:val="Hyperlink"/>
          </w:rPr>
          <w:t xml:space="preserve">https://doi.org/10.1111/fwb.12324</w:t>
        </w:r>
      </w:hyperlink>
      <w:r>
        <w:t xml:space="preserve">.</w:t>
      </w:r>
    </w:p>
    <w:bookmarkEnd w:id="199"/>
    <w:bookmarkStart w:id="200"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4">
        <w:r>
          <w:rPr>
            <w:rStyle w:val="Hyperlink"/>
          </w:rPr>
          <w:t xml:space="preserve">https://doi.org/10.1002/rra</w:t>
        </w:r>
      </w:hyperlink>
      <w:r>
        <w:t xml:space="preserve">.</w:t>
      </w:r>
    </w:p>
    <w:bookmarkEnd w:id="200"/>
    <w:bookmarkStart w:id="202"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1">
        <w:r>
          <w:rPr>
            <w:rStyle w:val="Hyperlink"/>
          </w:rPr>
          <w:t xml:space="preserve">https://doi.org/10.1029/2020WR028496</w:t>
        </w:r>
      </w:hyperlink>
      <w:r>
        <w:t xml:space="preserve">.</w:t>
      </w:r>
    </w:p>
    <w:bookmarkEnd w:id="202"/>
    <w:bookmarkStart w:id="204"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3">
        <w:r>
          <w:rPr>
            <w:rStyle w:val="Hyperlink"/>
          </w:rPr>
          <w:t xml:space="preserve">https://pubs.usgs.gov/wsp/1462/report.pdf</w:t>
        </w:r>
      </w:hyperlink>
      <w:r>
        <w:t xml:space="preserve">.</w:t>
      </w:r>
    </w:p>
    <w:bookmarkEnd w:id="204"/>
    <w:bookmarkStart w:id="205"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05"/>
    <w:bookmarkStart w:id="206"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06"/>
    <w:bookmarkStart w:id="208"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07">
        <w:r>
          <w:rPr>
            <w:rStyle w:val="Hyperlink"/>
          </w:rPr>
          <w:t xml:space="preserve">https://doi.org/10.1111/fwb.13062</w:t>
        </w:r>
      </w:hyperlink>
      <w:r>
        <w:t xml:space="preserve">.</w:t>
      </w:r>
    </w:p>
    <w:bookmarkEnd w:id="208"/>
    <w:bookmarkStart w:id="209"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09"/>
    <w:bookmarkStart w:id="211"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0">
        <w:r>
          <w:rPr>
            <w:rStyle w:val="Hyperlink"/>
          </w:rPr>
          <w:t xml:space="preserve">https://doi.org/10.1007/s00267-013-0055-3</w:t>
        </w:r>
      </w:hyperlink>
      <w:r>
        <w:t xml:space="preserve">.</w:t>
      </w:r>
    </w:p>
    <w:bookmarkEnd w:id="211"/>
    <w:bookmarkStart w:id="21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12"/>
    <w:bookmarkStart w:id="21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4">
        <w:r>
          <w:rPr>
            <w:rStyle w:val="Hyperlink"/>
          </w:rPr>
          <w:t xml:space="preserve">https://doi.org/10.1002/rra</w:t>
        </w:r>
      </w:hyperlink>
      <w:r>
        <w:t xml:space="preserve">.</w:t>
      </w:r>
    </w:p>
    <w:bookmarkEnd w:id="213"/>
    <w:bookmarkStart w:id="215"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14">
        <w:r>
          <w:rPr>
            <w:rStyle w:val="Hyperlink"/>
          </w:rPr>
          <w:t xml:space="preserve">https://www.waterboards.ca.gov/water{\_}issues/programs/tmdl/records/region{\_}1/2010/ref3872.pdf</w:t>
        </w:r>
      </w:hyperlink>
      <w:r>
        <w:t xml:space="preserve">.</w:t>
      </w:r>
    </w:p>
    <w:bookmarkEnd w:id="215"/>
    <w:bookmarkStart w:id="21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16"/>
    <w:bookmarkStart w:id="218"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17">
        <w:r>
          <w:rPr>
            <w:rStyle w:val="Hyperlink"/>
          </w:rPr>
          <w:t xml:space="preserve">https://www.fisheries.noaa.gov/resource/document/final-recovery-plan-southern-oregon-northern-california-coast-evolutionarily</w:t>
        </w:r>
      </w:hyperlink>
      <w:r>
        <w:t xml:space="preserve">.</w:t>
      </w:r>
    </w:p>
    <w:bookmarkEnd w:id="218"/>
    <w:bookmarkStart w:id="220"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19">
        <w:r>
          <w:rPr>
            <w:rStyle w:val="Hyperlink"/>
          </w:rPr>
          <w:t xml:space="preserve">https://doi.org/10.1002/rra.700</w:t>
        </w:r>
      </w:hyperlink>
      <w:r>
        <w:t xml:space="preserve">.</w:t>
      </w:r>
    </w:p>
    <w:bookmarkEnd w:id="220"/>
    <w:bookmarkStart w:id="22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21">
        <w:r>
          <w:rPr>
            <w:rStyle w:val="Hyperlink"/>
          </w:rPr>
          <w:t xml:space="preserve">https://doi.org/10.1017/CBO9781107415324.004</w:t>
        </w:r>
      </w:hyperlink>
      <w:r>
        <w:t xml:space="preserve">.</w:t>
      </w:r>
    </w:p>
    <w:bookmarkEnd w:id="222"/>
    <w:bookmarkStart w:id="22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23"/>
    <w:bookmarkStart w:id="224"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24"/>
    <w:bookmarkStart w:id="226"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25">
        <w:r>
          <w:rPr>
            <w:rStyle w:val="Hyperlink"/>
          </w:rPr>
          <w:t xml:space="preserve">https://doi.org/10.3389/fenvs.2021.790667</w:t>
        </w:r>
      </w:hyperlink>
      <w:r>
        <w:t xml:space="preserve">.</w:t>
      </w:r>
    </w:p>
    <w:bookmarkEnd w:id="226"/>
    <w:bookmarkStart w:id="228"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27">
        <w:r>
          <w:rPr>
            <w:rStyle w:val="Hyperlink"/>
          </w:rPr>
          <w:t xml:space="preserve">https://doi.org/10.2307/1313099</w:t>
        </w:r>
      </w:hyperlink>
      <w:r>
        <w:t xml:space="preserve">.</w:t>
      </w:r>
    </w:p>
    <w:bookmarkEnd w:id="228"/>
    <w:bookmarkStart w:id="230"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29">
        <w:r>
          <w:rPr>
            <w:rStyle w:val="Hyperlink"/>
          </w:rPr>
          <w:t xml:space="preserve">https://doi.org/10.1111/j.1365-2427.2009.02204.x</w:t>
        </w:r>
      </w:hyperlink>
      <w:r>
        <w:t xml:space="preserve">.</w:t>
      </w:r>
    </w:p>
    <w:bookmarkEnd w:id="230"/>
    <w:bookmarkStart w:id="232"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31">
        <w:r>
          <w:rPr>
            <w:rStyle w:val="Hyperlink"/>
          </w:rPr>
          <w:t xml:space="preserve">https://doi.org/10.1111/j.1365-2427.2009.02272.x</w:t>
        </w:r>
      </w:hyperlink>
      <w:r>
        <w:t xml:space="preserve">.</w:t>
      </w:r>
    </w:p>
    <w:bookmarkEnd w:id="232"/>
    <w:bookmarkStart w:id="234"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33">
        <w:r>
          <w:rPr>
            <w:rStyle w:val="Hyperlink"/>
          </w:rPr>
          <w:t xml:space="preserve">https://www.siskiyourcd.com/resources</w:t>
        </w:r>
      </w:hyperlink>
      <w:r>
        <w:t xml:space="preserve">.</w:t>
      </w:r>
    </w:p>
    <w:bookmarkEnd w:id="234"/>
    <w:bookmarkStart w:id="236"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35">
        <w:r>
          <w:rPr>
            <w:rStyle w:val="Hyperlink"/>
          </w:rPr>
          <w:t xml:space="preserve">https://doi.org/10.1371/journal.pone.0098392</w:t>
        </w:r>
      </w:hyperlink>
      <w:r>
        <w:t xml:space="preserve">.</w:t>
      </w:r>
    </w:p>
    <w:bookmarkEnd w:id="236"/>
    <w:bookmarkStart w:id="238"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37">
        <w:r>
          <w:rPr>
            <w:rStyle w:val="Hyperlink"/>
          </w:rPr>
          <w:t xml:space="preserve">https://www.r-project.org/</w:t>
        </w:r>
      </w:hyperlink>
      <w:r>
        <w:t xml:space="preserve">.</w:t>
      </w:r>
    </w:p>
    <w:bookmarkEnd w:id="238"/>
    <w:bookmarkStart w:id="240"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39">
        <w:r>
          <w:rPr>
            <w:rStyle w:val="Hyperlink"/>
          </w:rPr>
          <w:t xml:space="preserve">https://doi.org/10.2307/3868443</w:t>
        </w:r>
      </w:hyperlink>
      <w:r>
        <w:t xml:space="preserve">.</w:t>
      </w:r>
    </w:p>
    <w:bookmarkEnd w:id="240"/>
    <w:bookmarkStart w:id="242"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41">
        <w:r>
          <w:rPr>
            <w:rStyle w:val="Hyperlink"/>
          </w:rPr>
          <w:t xml:space="preserve">https://doi.org/10.1577/t01-126</w:t>
        </w:r>
      </w:hyperlink>
      <w:r>
        <w:t xml:space="preserve">.</w:t>
      </w:r>
    </w:p>
    <w:bookmarkEnd w:id="242"/>
    <w:bookmarkStart w:id="244"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43">
        <w:r>
          <w:rPr>
            <w:rStyle w:val="Hyperlink"/>
          </w:rPr>
          <w:t xml:space="preserve">https://www.scottwatertrust.org/blank</w:t>
        </w:r>
      </w:hyperlink>
      <w:r>
        <w:t xml:space="preserve">.</w:t>
      </w:r>
    </w:p>
    <w:bookmarkEnd w:id="244"/>
    <w:bookmarkStart w:id="24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45"/>
    <w:bookmarkStart w:id="24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46">
        <w:r>
          <w:rPr>
            <w:rStyle w:val="Hyperlink"/>
          </w:rPr>
          <w:t xml:space="preserve">https://doi.org/10.1007/s00267-012-9864-z</w:t>
        </w:r>
      </w:hyperlink>
      <w:r>
        <w:t xml:space="preserve">.</w:t>
      </w:r>
    </w:p>
    <w:bookmarkEnd w:id="247"/>
    <w:bookmarkStart w:id="24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48">
        <w:r>
          <w:rPr>
            <w:rStyle w:val="Hyperlink"/>
          </w:rPr>
          <w:t xml:space="preserve">https://www.co.siskiyou.ca.us/naturalresources/page/scott-valley-gsp-chapters</w:t>
        </w:r>
      </w:hyperlink>
      <w:r>
        <w:t xml:space="preserve">.</w:t>
      </w:r>
    </w:p>
    <w:bookmarkEnd w:id="249"/>
    <w:bookmarkStart w:id="251"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50">
        <w:r>
          <w:rPr>
            <w:rStyle w:val="Hyperlink"/>
          </w:rPr>
          <w:t xml:space="preserve">https://www.co.siskiyou.ca.us/scottvga/page/scott-valley-groundwater-advisory-committee-meeting-10</w:t>
        </w:r>
      </w:hyperlink>
      <w:r>
        <w:t xml:space="preserve">.</w:t>
      </w:r>
    </w:p>
    <w:bookmarkEnd w:id="251"/>
    <w:bookmarkStart w:id="25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52"/>
    <w:bookmarkStart w:id="25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33">
        <w:r>
          <w:rPr>
            <w:rStyle w:val="Hyperlink"/>
          </w:rPr>
          <w:t xml:space="preserve">https://www.siskiyourcd.com/resources</w:t>
        </w:r>
      </w:hyperlink>
      <w:r>
        <w:t xml:space="preserve">.</w:t>
      </w:r>
    </w:p>
    <w:bookmarkEnd w:id="253"/>
    <w:bookmarkStart w:id="25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33">
        <w:r>
          <w:rPr>
            <w:rStyle w:val="Hyperlink"/>
          </w:rPr>
          <w:t xml:space="preserve">https://www.siskiyourcd.com/resources</w:t>
        </w:r>
      </w:hyperlink>
      <w:r>
        <w:t xml:space="preserve">.</w:t>
      </w:r>
    </w:p>
    <w:bookmarkEnd w:id="254"/>
    <w:bookmarkStart w:id="25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33">
        <w:r>
          <w:rPr>
            <w:rStyle w:val="Hyperlink"/>
          </w:rPr>
          <w:t xml:space="preserve">https://www.siskiyourcd.com/resources</w:t>
        </w:r>
      </w:hyperlink>
      <w:r>
        <w:t xml:space="preserve">.</w:t>
      </w:r>
    </w:p>
    <w:bookmarkEnd w:id="255"/>
    <w:bookmarkStart w:id="25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33">
        <w:r>
          <w:rPr>
            <w:rStyle w:val="Hyperlink"/>
          </w:rPr>
          <w:t xml:space="preserve">https://www.siskiyourcd.com/resources</w:t>
        </w:r>
      </w:hyperlink>
      <w:r>
        <w:t xml:space="preserve">.</w:t>
      </w:r>
    </w:p>
    <w:bookmarkEnd w:id="256"/>
    <w:bookmarkStart w:id="25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33">
        <w:r>
          <w:rPr>
            <w:rStyle w:val="Hyperlink"/>
          </w:rPr>
          <w:t xml:space="preserve">https://www.siskiyourcd.com/resources</w:t>
        </w:r>
      </w:hyperlink>
      <w:r>
        <w:t xml:space="preserve">.</w:t>
      </w:r>
    </w:p>
    <w:bookmarkEnd w:id="257"/>
    <w:bookmarkStart w:id="25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33">
        <w:r>
          <w:rPr>
            <w:rStyle w:val="Hyperlink"/>
          </w:rPr>
          <w:t xml:space="preserve">https://www.siskiyourcd.com/resources</w:t>
        </w:r>
      </w:hyperlink>
      <w:r>
        <w:t xml:space="preserve">.</w:t>
      </w:r>
    </w:p>
    <w:bookmarkEnd w:id="258"/>
    <w:bookmarkStart w:id="25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33">
        <w:r>
          <w:rPr>
            <w:rStyle w:val="Hyperlink"/>
          </w:rPr>
          <w:t xml:space="preserve">https://www.siskiyourcd.com/resources</w:t>
        </w:r>
      </w:hyperlink>
      <w:r>
        <w:t xml:space="preserve">.</w:t>
      </w:r>
    </w:p>
    <w:bookmarkEnd w:id="259"/>
    <w:bookmarkStart w:id="26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33">
        <w:r>
          <w:rPr>
            <w:rStyle w:val="Hyperlink"/>
          </w:rPr>
          <w:t xml:space="preserve">https://www.siskiyourcd.com/resources</w:t>
        </w:r>
      </w:hyperlink>
      <w:r>
        <w:t xml:space="preserve">.</w:t>
      </w:r>
    </w:p>
    <w:bookmarkEnd w:id="260"/>
    <w:bookmarkStart w:id="26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33">
        <w:r>
          <w:rPr>
            <w:rStyle w:val="Hyperlink"/>
          </w:rPr>
          <w:t xml:space="preserve">https://www.siskiyourcd.com/resources</w:t>
        </w:r>
      </w:hyperlink>
      <w:r>
        <w:t xml:space="preserve">.</w:t>
      </w:r>
    </w:p>
    <w:bookmarkEnd w:id="261"/>
    <w:bookmarkStart w:id="26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33">
        <w:r>
          <w:rPr>
            <w:rStyle w:val="Hyperlink"/>
          </w:rPr>
          <w:t xml:space="preserve">https://www.siskiyourcd.com/resources</w:t>
        </w:r>
      </w:hyperlink>
      <w:r>
        <w:t xml:space="preserve">.</w:t>
      </w:r>
    </w:p>
    <w:bookmarkEnd w:id="262"/>
    <w:bookmarkStart w:id="26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33">
        <w:r>
          <w:rPr>
            <w:rStyle w:val="Hyperlink"/>
          </w:rPr>
          <w:t xml:space="preserve">https://www.siskiyourcd.com/resources</w:t>
        </w:r>
      </w:hyperlink>
      <w:r>
        <w:t xml:space="preserve">.</w:t>
      </w:r>
    </w:p>
    <w:bookmarkEnd w:id="263"/>
    <w:bookmarkStart w:id="26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33">
        <w:r>
          <w:rPr>
            <w:rStyle w:val="Hyperlink"/>
          </w:rPr>
          <w:t xml:space="preserve">https://www.siskiyourcd.com/resources</w:t>
        </w:r>
      </w:hyperlink>
      <w:r>
        <w:t xml:space="preserve">.</w:t>
      </w:r>
    </w:p>
    <w:bookmarkEnd w:id="264"/>
    <w:bookmarkStart w:id="26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33">
        <w:r>
          <w:rPr>
            <w:rStyle w:val="Hyperlink"/>
          </w:rPr>
          <w:t xml:space="preserve">https://www.siskiyourcd.com/resources</w:t>
        </w:r>
      </w:hyperlink>
      <w:r>
        <w:t xml:space="preserve">.</w:t>
      </w:r>
    </w:p>
    <w:bookmarkEnd w:id="265"/>
    <w:bookmarkStart w:id="26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66">
        <w:r>
          <w:rPr>
            <w:rStyle w:val="Hyperlink"/>
          </w:rPr>
          <w:t xml:space="preserve">https://doi.org/10.1002/eco.1745</w:t>
        </w:r>
      </w:hyperlink>
      <w:r>
        <w:t xml:space="preserve">.</w:t>
      </w:r>
    </w:p>
    <w:bookmarkEnd w:id="267"/>
    <w:bookmarkStart w:id="26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68"/>
    <w:bookmarkStart w:id="269" w:name="ref-CRMP2000"/>
    <w:p>
      <w:pPr>
        <w:pStyle w:val="Bibliography"/>
      </w:pPr>
      <w:r>
        <w:t xml:space="preserve">SRWC-CRMP. 2000.</w:t>
      </w:r>
      <w:r>
        <w:t xml:space="preserve"> </w:t>
      </w:r>
      <w:r>
        <w:t xml:space="preserve">“</w:t>
      </w:r>
      <w:r>
        <w:t xml:space="preserve">Final Report</w:t>
      </w:r>
      <w:r>
        <w:t xml:space="preserve">.”</w:t>
      </w:r>
    </w:p>
    <w:bookmarkEnd w:id="269"/>
    <w:bookmarkStart w:id="270"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70"/>
    <w:bookmarkStart w:id="271"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33">
        <w:r>
          <w:rPr>
            <w:rStyle w:val="Hyperlink"/>
          </w:rPr>
          <w:t xml:space="preserve">https://www.siskiyourcd.com/resources</w:t>
        </w:r>
      </w:hyperlink>
      <w:r>
        <w:t xml:space="preserve">.</w:t>
      </w:r>
    </w:p>
    <w:bookmarkEnd w:id="271"/>
    <w:bookmarkStart w:id="273"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72">
        <w:r>
          <w:rPr>
            <w:rStyle w:val="Hyperlink"/>
          </w:rPr>
          <w:t xml:space="preserve">https://www.waterboards.ca.gov/waterrights/board{\_}decisions/adopted{\_}orders/judgments/docs/scottriver{\_}jd.pdf</w:t>
        </w:r>
      </w:hyperlink>
      <w:r>
        <w:t xml:space="preserve">.</w:t>
      </w:r>
    </w:p>
    <w:bookmarkEnd w:id="273"/>
    <w:bookmarkStart w:id="274"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74"/>
    <w:bookmarkStart w:id="27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75">
        <w:r>
          <w:rPr>
            <w:rStyle w:val="Hyperlink"/>
          </w:rPr>
          <w:t xml:space="preserve">https://doi.org/10.1029/2018WR024209</w:t>
        </w:r>
      </w:hyperlink>
      <w:r>
        <w:t xml:space="preserve">.</w:t>
      </w:r>
    </w:p>
    <w:bookmarkEnd w:id="276"/>
    <w:bookmarkStart w:id="278"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77">
        <w:r>
          <w:rPr>
            <w:rStyle w:val="Hyperlink"/>
          </w:rPr>
          <w:t xml:space="preserve">https://data.census.gov/cedsci</w:t>
        </w:r>
      </w:hyperlink>
      <w:r>
        <w:t xml:space="preserve">.</w:t>
      </w:r>
    </w:p>
    <w:bookmarkEnd w:id="278"/>
    <w:bookmarkStart w:id="280"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79">
        <w:r>
          <w:rPr>
            <w:rStyle w:val="Hyperlink"/>
          </w:rPr>
          <w:t xml:space="preserve">https://doi.org/10.1111/j.1752-1688.2008.00212.x</w:t>
        </w:r>
      </w:hyperlink>
      <w:r>
        <w:t xml:space="preserve">.</w:t>
      </w:r>
    </w:p>
    <w:bookmarkEnd w:id="280"/>
    <w:bookmarkStart w:id="282"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81">
        <w:r>
          <w:rPr>
            <w:rStyle w:val="Hyperlink"/>
          </w:rPr>
          <w:t xml:space="preserve">https://doi.org/10.1111/faf.12514</w:t>
        </w:r>
      </w:hyperlink>
      <w:r>
        <w:t xml:space="preserve">.</w:t>
      </w:r>
    </w:p>
    <w:bookmarkEnd w:id="282"/>
    <w:bookmarkStart w:id="284"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83">
        <w:r>
          <w:rPr>
            <w:rStyle w:val="Hyperlink"/>
          </w:rPr>
          <w:t xml:space="preserve">https://doi.org/10.1111/fwb.13001</w:t>
        </w:r>
      </w:hyperlink>
      <w:r>
        <w:t xml:space="preserve">.</w:t>
      </w:r>
    </w:p>
    <w:bookmarkEnd w:id="284"/>
    <w:bookmarkStart w:id="286"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85">
        <w:r>
          <w:rPr>
            <w:rStyle w:val="Hyperlink"/>
          </w:rPr>
          <w:t xml:space="preserve">https://doi.org/10.1016/j.scitotenv.2017.06.081</w:t>
        </w:r>
      </w:hyperlink>
      <w:r>
        <w:t xml:space="preserve">.</w:t>
      </w:r>
    </w:p>
    <w:bookmarkEnd w:id="286"/>
    <w:bookmarkStart w:id="288"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87">
        <w:r>
          <w:rPr>
            <w:rStyle w:val="Hyperlink"/>
          </w:rPr>
          <w:t xml:space="preserve">https://repository.library.noaa.gov/view/noaa/3483</w:t>
        </w:r>
      </w:hyperlink>
      <w:r>
        <w:t xml:space="preserve">.</w:t>
      </w:r>
    </w:p>
    <w:bookmarkEnd w:id="288"/>
    <w:bookmarkStart w:id="290"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89">
        <w:r>
          <w:rPr>
            <w:rStyle w:val="Hyperlink"/>
          </w:rPr>
          <w:t xml:space="preserve">https://repository.library.noaa.gov/view/noaa/3609</w:t>
        </w:r>
      </w:hyperlink>
      <w:r>
        <w:t xml:space="preserve">.</w:t>
      </w:r>
    </w:p>
    <w:bookmarkEnd w:id="290"/>
    <w:bookmarkStart w:id="29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91">
        <w:r>
          <w:rPr>
            <w:rStyle w:val="Hyperlink"/>
          </w:rPr>
          <w:t xml:space="preserve">https://doi.org/10.1002/rra.3575</w:t>
        </w:r>
      </w:hyperlink>
      <w:r>
        <w:t xml:space="preserve">.</w:t>
      </w:r>
    </w:p>
    <w:bookmarkEnd w:id="292"/>
    <w:bookmarkStart w:id="294" w:name="ref-Yokel2018"/>
    <w:p>
      <w:pPr>
        <w:pStyle w:val="Bibliography"/>
      </w:pPr>
      <w:r>
        <w:t xml:space="preserve">Yokel, E, Shari K Witmore, B Stapleton, C Gilmore, and M M Pollock. 2018b.</w:t>
      </w:r>
      <w:r>
        <w:t xml:space="preserve"> </w:t>
      </w:r>
      <w:r>
        <w:t xml:space="preserve">“</w:t>
      </w:r>
      <w:r>
        <w:t xml:space="preserve">Scott River Beaver Dam Analogue Coho Salmon Habitat Restoration Program 2017 Monitoring Report</w:t>
      </w:r>
      <w:r>
        <w:t xml:space="preserve">.”</w:t>
      </w:r>
      <w:r>
        <w:t xml:space="preserve"> </w:t>
      </w:r>
      <w:hyperlink r:id="rId293">
        <w:r>
          <w:rPr>
            <w:rStyle w:val="Hyperlink"/>
          </w:rPr>
          <w:t xml:space="preserve">https://www.scottriverwatershedcouncil.com/scott-river-beaver-dam-analogue-coh</w:t>
        </w:r>
      </w:hyperlink>
      <w:r>
        <w:t xml:space="preserve">.</w:t>
      </w:r>
    </w:p>
    <w:bookmarkEnd w:id="294"/>
    <w:bookmarkStart w:id="295" w:name="ref-SRWC2018"/>
    <w:p>
      <w:pPr>
        <w:pStyle w:val="Bibliography"/>
      </w:pPr>
      <w:r>
        <w:t xml:space="preserve">———. 2018a.</w:t>
      </w:r>
      <w:r>
        <w:t xml:space="preserve"> </w:t>
      </w:r>
      <w:r>
        <w:t xml:space="preserve">“</w:t>
      </w:r>
      <w:r>
        <w:t xml:space="preserve">Scott River Beaver Dam Analogue Coho Salmon Habitat Restoration Program 2017 Monitoring Report</w:t>
      </w:r>
      <w:r>
        <w:t xml:space="preserve">.”</w:t>
      </w:r>
      <w:r>
        <w:t xml:space="preserve"> </w:t>
      </w:r>
      <w:r>
        <w:t xml:space="preserve">Scott River Watershed Council.</w:t>
      </w:r>
      <w:r>
        <w:t xml:space="preserve"> </w:t>
      </w:r>
      <w:hyperlink r:id="rId293">
        <w:r>
          <w:rPr>
            <w:rStyle w:val="Hyperlink"/>
          </w:rPr>
          <w:t xml:space="preserve">https://www.scottriverwatershedcouncil.com/scott-river-beaver-dam-analogue-coh</w:t>
        </w:r>
      </w:hyperlink>
      <w:r>
        <w:t xml:space="preserve">.</w:t>
      </w:r>
    </w:p>
    <w:bookmarkEnd w:id="295"/>
    <w:bookmarkEnd w:id="296"/>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79" Target="http://groundwater.ucdavis.edu/files/136426.pdf" TargetMode="External" /><Relationship Type="http://schemas.openxmlformats.org/officeDocument/2006/relationships/hyperlink" Id="rId161" Target="http://groundwater.ucdavis.edu/files/165395.pdf" TargetMode="External" /><Relationship Type="http://schemas.openxmlformats.org/officeDocument/2006/relationships/hyperlink" Id="rId140" Target="http://www.fgc.ca.gov/meetings/2015/Aug/Exhibits/0805{\_}Item{\_}38{\_}CohoStatusReport.pdf" TargetMode="External" /><Relationship Type="http://schemas.openxmlformats.org/officeDocument/2006/relationships/hyperlink" Id="rId163" Target="https://arxiv.org/abs/0908.3817" TargetMode="External" /><Relationship Type="http://schemas.openxmlformats.org/officeDocument/2006/relationships/hyperlink" Id="rId277" Target="https://data.census.gov/cedsci" TargetMode="External" /><Relationship Type="http://schemas.openxmlformats.org/officeDocument/2006/relationships/hyperlink" Id="rId130" Target="https://doi.org/10.1002/eco" TargetMode="External" /><Relationship Type="http://schemas.openxmlformats.org/officeDocument/2006/relationships/hyperlink" Id="rId169" Target="https://doi.org/10.1002/eco.1354" TargetMode="External" /><Relationship Type="http://schemas.openxmlformats.org/officeDocument/2006/relationships/hyperlink" Id="rId116" Target="https://doi.org/10.1002/eco.1379" TargetMode="External" /><Relationship Type="http://schemas.openxmlformats.org/officeDocument/2006/relationships/hyperlink" Id="rId120" Target="https://doi.org/10.1002/eco.1396" TargetMode="External" /><Relationship Type="http://schemas.openxmlformats.org/officeDocument/2006/relationships/hyperlink" Id="rId194" Target="https://doi.org/10.1002/eco.1460" TargetMode="External" /><Relationship Type="http://schemas.openxmlformats.org/officeDocument/2006/relationships/hyperlink" Id="rId266" Target="https://doi.org/10.1002/eco.1745" TargetMode="External" /><Relationship Type="http://schemas.openxmlformats.org/officeDocument/2006/relationships/hyperlink" Id="rId175" Target="https://doi.org/10.1002/ecs2.4660" TargetMode="External" /><Relationship Type="http://schemas.openxmlformats.org/officeDocument/2006/relationships/hyperlink" Id="rId114" Target="https://doi.org/10.1002/rra" TargetMode="External" /><Relationship Type="http://schemas.openxmlformats.org/officeDocument/2006/relationships/hyperlink" Id="rId128" Target="https://doi.org/10.1002/rra.3191" TargetMode="External" /><Relationship Type="http://schemas.openxmlformats.org/officeDocument/2006/relationships/hyperlink" Id="rId291" Target="https://doi.org/10.1002/rra.3575" TargetMode="External" /><Relationship Type="http://schemas.openxmlformats.org/officeDocument/2006/relationships/hyperlink" Id="rId219" Target="https://doi.org/10.1002/rra.700" TargetMode="External" /><Relationship Type="http://schemas.openxmlformats.org/officeDocument/2006/relationships/hyperlink" Id="rId185" Target="https://doi.org/10.1007/978-1-4614-7138-7" TargetMode="External" /><Relationship Type="http://schemas.openxmlformats.org/officeDocument/2006/relationships/hyperlink" Id="rId135" Target="https://doi.org/10.1007/s00267-002-2737-0" TargetMode="External" /><Relationship Type="http://schemas.openxmlformats.org/officeDocument/2006/relationships/hyperlink" Id="rId246" Target="https://doi.org/10.1007/s00267-012-9864-z" TargetMode="External" /><Relationship Type="http://schemas.openxmlformats.org/officeDocument/2006/relationships/hyperlink" Id="rId210" Target="https://doi.org/10.1007/s00267-013-0055-3" TargetMode="External" /><Relationship Type="http://schemas.openxmlformats.org/officeDocument/2006/relationships/hyperlink" Id="rId122" Target="https://doi.org/10.1007/s11160-016-9432-3" TargetMode="External" /><Relationship Type="http://schemas.openxmlformats.org/officeDocument/2006/relationships/hyperlink" Id="rId155" Target="https://doi.org/10.1016/j.ecohyd.2016.12.002" TargetMode="External" /><Relationship Type="http://schemas.openxmlformats.org/officeDocument/2006/relationships/hyperlink" Id="rId165" Target="https://doi.org/10.1016/j.ecohyd.2019.07.003" TargetMode="External" /><Relationship Type="http://schemas.openxmlformats.org/officeDocument/2006/relationships/hyperlink" Id="rId171" Target="https://doi.org/10.1016/j.ecohyd.2020.02.002" TargetMode="External" /><Relationship Type="http://schemas.openxmlformats.org/officeDocument/2006/relationships/hyperlink" Id="rId177" Target="https://doi.org/10.1016/j.quaint.2015.02.032" TargetMode="External" /><Relationship Type="http://schemas.openxmlformats.org/officeDocument/2006/relationships/hyperlink" Id="rId285" Target="https://doi.org/10.1016/j.scitotenv.2017.06.081" TargetMode="External" /><Relationship Type="http://schemas.openxmlformats.org/officeDocument/2006/relationships/hyperlink" Id="rId124" Target="https://doi.org/10.1016/j.scitotenv.2021.149721" TargetMode="External" /><Relationship Type="http://schemas.openxmlformats.org/officeDocument/2006/relationships/hyperlink" Id="rId221" Target="https://doi.org/10.1017/CBO9781107415324.004" TargetMode="External" /><Relationship Type="http://schemas.openxmlformats.org/officeDocument/2006/relationships/hyperlink" Id="rId275" Target="https://doi.org/10.1029/2018WR024209" TargetMode="External" /><Relationship Type="http://schemas.openxmlformats.org/officeDocument/2006/relationships/hyperlink" Id="rId201" Target="https://doi.org/10.1029/2020WR028496" TargetMode="External" /><Relationship Type="http://schemas.openxmlformats.org/officeDocument/2006/relationships/hyperlink" Id="rId149" Target="https://doi.org/10.1111/ddi.12225" TargetMode="External" /><Relationship Type="http://schemas.openxmlformats.org/officeDocument/2006/relationships/hyperlink" Id="rId281" Target="https://doi.org/10.1111/faf.12514" TargetMode="External" /><Relationship Type="http://schemas.openxmlformats.org/officeDocument/2006/relationships/hyperlink" Id="rId198" Target="https://doi.org/10.1111/fwb.12324" TargetMode="External" /><Relationship Type="http://schemas.openxmlformats.org/officeDocument/2006/relationships/hyperlink" Id="rId283" Target="https://doi.org/10.1111/fwb.13001" TargetMode="External" /><Relationship Type="http://schemas.openxmlformats.org/officeDocument/2006/relationships/hyperlink" Id="rId173" Target="https://doi.org/10.1111/fwb.13048" TargetMode="External" /><Relationship Type="http://schemas.openxmlformats.org/officeDocument/2006/relationships/hyperlink" Id="rId207" Target="https://doi.org/10.1111/fwb.13062" TargetMode="External" /><Relationship Type="http://schemas.openxmlformats.org/officeDocument/2006/relationships/hyperlink" Id="rId182"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229" Target="https://doi.org/10.1111/j.1365-2427.2009.02204.x" TargetMode="External" /><Relationship Type="http://schemas.openxmlformats.org/officeDocument/2006/relationships/hyperlink" Id="rId231" Target="https://doi.org/10.1111/j.1365-2427.2009.02272.x" TargetMode="External" /><Relationship Type="http://schemas.openxmlformats.org/officeDocument/2006/relationships/hyperlink" Id="rId279" Target="https://doi.org/10.1111/j.1752-1688.2008.00212.x" TargetMode="External" /><Relationship Type="http://schemas.openxmlformats.org/officeDocument/2006/relationships/hyperlink" Id="rId187" Target="https://doi.org/10.1127/fal/2018/1177" TargetMode="External" /><Relationship Type="http://schemas.openxmlformats.org/officeDocument/2006/relationships/hyperlink" Id="rId235" Target="https://doi.org/10.1371/journal.pone.0098392" TargetMode="External" /><Relationship Type="http://schemas.openxmlformats.org/officeDocument/2006/relationships/hyperlink" Id="rId196" Target="https://doi.org/10.1525/bio.2011.61.12.5" TargetMode="External" /><Relationship Type="http://schemas.openxmlformats.org/officeDocument/2006/relationships/hyperlink" Id="rId126" Target="https://doi.org/10.1577/1548-8659(1997)126&lt;0049" TargetMode="External" /><Relationship Type="http://schemas.openxmlformats.org/officeDocument/2006/relationships/hyperlink" Id="rId132" Target="https://doi.org/10.1577/1548-8675(1994)014&lt;0237:hdacso&gt;2.3.co;2" TargetMode="External" /><Relationship Type="http://schemas.openxmlformats.org/officeDocument/2006/relationships/hyperlink" Id="rId241" Target="https://doi.org/10.1577/t01-126" TargetMode="External" /><Relationship Type="http://schemas.openxmlformats.org/officeDocument/2006/relationships/hyperlink" Id="rId109" Target="https://doi.org/10.1890/130134" TargetMode="External" /><Relationship Type="http://schemas.openxmlformats.org/officeDocument/2006/relationships/hyperlink" Id="rId112" Target="https://doi.org/10.1890/1540-9295(2006)4[309:IFNISA]2.0.CO;2" TargetMode="External" /><Relationship Type="http://schemas.openxmlformats.org/officeDocument/2006/relationships/hyperlink" Id="rId227" Target="https://doi.org/10.2307/1313099" TargetMode="External" /><Relationship Type="http://schemas.openxmlformats.org/officeDocument/2006/relationships/hyperlink" Id="rId118" Target="https://doi.org/10.2307/1446234" TargetMode="External" /><Relationship Type="http://schemas.openxmlformats.org/officeDocument/2006/relationships/hyperlink" Id="rId239" Target="https://doi.org/10.2307/3868443" TargetMode="External" /><Relationship Type="http://schemas.openxmlformats.org/officeDocument/2006/relationships/hyperlink" Id="rId225" Target="https://doi.org/10.3389/fenvs.2021.790667" TargetMode="External" /><Relationship Type="http://schemas.openxmlformats.org/officeDocument/2006/relationships/hyperlink" Id="rId147" Target="https://doi.org/10.3390/w9030196" TargetMode="External" /><Relationship Type="http://schemas.openxmlformats.org/officeDocument/2006/relationships/hyperlink" Id="rId157"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89" Target="https://nrm.dfg.ca.gov/FileHandler.ashx?DocumentID=77836" TargetMode="External" /><Relationship Type="http://schemas.openxmlformats.org/officeDocument/2006/relationships/hyperlink" Id="rId203" Target="https://pubs.usgs.gov/wsp/1462/report.pdf" TargetMode="External" /><Relationship Type="http://schemas.openxmlformats.org/officeDocument/2006/relationships/hyperlink" Id="rId287" Target="https://repository.library.noaa.gov/view/noaa/3483" TargetMode="External" /><Relationship Type="http://schemas.openxmlformats.org/officeDocument/2006/relationships/hyperlink" Id="rId289" Target="https://repository.library.noaa.gov/view/noaa/3609" TargetMode="External" /><Relationship Type="http://schemas.openxmlformats.org/officeDocument/2006/relationships/hyperlink" Id="rId159" Target="https://water.ca.gov/Programs/Water-Use-And-Efficiency/Land-And-Water-Use/Agricultural-Land-And-Water-Use-Estimates" TargetMode="External" /><Relationship Type="http://schemas.openxmlformats.org/officeDocument/2006/relationships/hyperlink" Id="rId142" Target="https://wildlife.ca.gov/Conservation/Watersheds/Instream-Flow/Studies/Scott-Shasta-Study" TargetMode="External" /><Relationship Type="http://schemas.openxmlformats.org/officeDocument/2006/relationships/hyperlink" Id="rId248" Target="https://www.co.siskiyou.ca.us/naturalresources/page/scott-valley-gsp-chapters" TargetMode="External" /><Relationship Type="http://schemas.openxmlformats.org/officeDocument/2006/relationships/hyperlink" Id="rId250" Target="https://www.co.siskiyou.ca.us/scottvga/page/scott-valley-groundwater-advisory-committee-meeting-10"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8" Target="https://www.fs.usda.gov/Internet/FSE{\_}DOCUMENTS/stelprd3850544.pdf" TargetMode="External" /><Relationship Type="http://schemas.openxmlformats.org/officeDocument/2006/relationships/hyperlink" Id="rId237" Target="https://www.r-project.org/" TargetMode="External" /><Relationship Type="http://schemas.openxmlformats.org/officeDocument/2006/relationships/hyperlink" Id="rId293" Target="https://www.scottriverwatershedcouncil.com/scott-river-beaver-dam-analogue-coh" TargetMode="External" /><Relationship Type="http://schemas.openxmlformats.org/officeDocument/2006/relationships/hyperlink" Id="rId243" Target="https://www.scottwatertrust.org/blank" TargetMode="External" /><Relationship Type="http://schemas.openxmlformats.org/officeDocument/2006/relationships/hyperlink" Id="rId233" Target="https://www.siskiyourcd.com/resources" TargetMode="External" /><Relationship Type="http://schemas.openxmlformats.org/officeDocument/2006/relationships/hyperlink" Id="rId145" Target="https://www.waterboards.ca.gov/drought/scott{\_}shasta{\_}rivers/docs/2022/klamath-reg-oal-approval-2022.pdf" TargetMode="External" /><Relationship Type="http://schemas.openxmlformats.org/officeDocument/2006/relationships/hyperlink" Id="rId272" Target="https://www.waterboards.ca.gov/waterrights/board{\_}decisions/adopted{\_}orders/judgments/docs/scottriver{\_}jd.pdf" TargetMode="External" /><Relationship Type="http://schemas.openxmlformats.org/officeDocument/2006/relationships/hyperlink" Id="rId214"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9" Target="http://groundwater.ucdavis.edu/files/136426.pdf" TargetMode="External" /><Relationship Type="http://schemas.openxmlformats.org/officeDocument/2006/relationships/hyperlink" Id="rId161" Target="http://groundwater.ucdavis.edu/files/165395.pdf" TargetMode="External" /><Relationship Type="http://schemas.openxmlformats.org/officeDocument/2006/relationships/hyperlink" Id="rId140" Target="http://www.fgc.ca.gov/meetings/2015/Aug/Exhibits/0805{\_}Item{\_}38{\_}CohoStatusReport.pdf" TargetMode="External" /><Relationship Type="http://schemas.openxmlformats.org/officeDocument/2006/relationships/hyperlink" Id="rId163" Target="https://arxiv.org/abs/0908.3817" TargetMode="External" /><Relationship Type="http://schemas.openxmlformats.org/officeDocument/2006/relationships/hyperlink" Id="rId277" Target="https://data.census.gov/cedsci" TargetMode="External" /><Relationship Type="http://schemas.openxmlformats.org/officeDocument/2006/relationships/hyperlink" Id="rId130" Target="https://doi.org/10.1002/eco" TargetMode="External" /><Relationship Type="http://schemas.openxmlformats.org/officeDocument/2006/relationships/hyperlink" Id="rId169" Target="https://doi.org/10.1002/eco.1354" TargetMode="External" /><Relationship Type="http://schemas.openxmlformats.org/officeDocument/2006/relationships/hyperlink" Id="rId116" Target="https://doi.org/10.1002/eco.1379" TargetMode="External" /><Relationship Type="http://schemas.openxmlformats.org/officeDocument/2006/relationships/hyperlink" Id="rId120" Target="https://doi.org/10.1002/eco.1396" TargetMode="External" /><Relationship Type="http://schemas.openxmlformats.org/officeDocument/2006/relationships/hyperlink" Id="rId194" Target="https://doi.org/10.1002/eco.1460" TargetMode="External" /><Relationship Type="http://schemas.openxmlformats.org/officeDocument/2006/relationships/hyperlink" Id="rId266" Target="https://doi.org/10.1002/eco.1745" TargetMode="External" /><Relationship Type="http://schemas.openxmlformats.org/officeDocument/2006/relationships/hyperlink" Id="rId175" Target="https://doi.org/10.1002/ecs2.4660" TargetMode="External" /><Relationship Type="http://schemas.openxmlformats.org/officeDocument/2006/relationships/hyperlink" Id="rId114" Target="https://doi.org/10.1002/rra" TargetMode="External" /><Relationship Type="http://schemas.openxmlformats.org/officeDocument/2006/relationships/hyperlink" Id="rId128" Target="https://doi.org/10.1002/rra.3191" TargetMode="External" /><Relationship Type="http://schemas.openxmlformats.org/officeDocument/2006/relationships/hyperlink" Id="rId291" Target="https://doi.org/10.1002/rra.3575" TargetMode="External" /><Relationship Type="http://schemas.openxmlformats.org/officeDocument/2006/relationships/hyperlink" Id="rId219" Target="https://doi.org/10.1002/rra.700" TargetMode="External" /><Relationship Type="http://schemas.openxmlformats.org/officeDocument/2006/relationships/hyperlink" Id="rId185" Target="https://doi.org/10.1007/978-1-4614-7138-7" TargetMode="External" /><Relationship Type="http://schemas.openxmlformats.org/officeDocument/2006/relationships/hyperlink" Id="rId135" Target="https://doi.org/10.1007/s00267-002-2737-0" TargetMode="External" /><Relationship Type="http://schemas.openxmlformats.org/officeDocument/2006/relationships/hyperlink" Id="rId246" Target="https://doi.org/10.1007/s00267-012-9864-z" TargetMode="External" /><Relationship Type="http://schemas.openxmlformats.org/officeDocument/2006/relationships/hyperlink" Id="rId210" Target="https://doi.org/10.1007/s00267-013-0055-3" TargetMode="External" /><Relationship Type="http://schemas.openxmlformats.org/officeDocument/2006/relationships/hyperlink" Id="rId122" Target="https://doi.org/10.1007/s11160-016-9432-3" TargetMode="External" /><Relationship Type="http://schemas.openxmlformats.org/officeDocument/2006/relationships/hyperlink" Id="rId155" Target="https://doi.org/10.1016/j.ecohyd.2016.12.002" TargetMode="External" /><Relationship Type="http://schemas.openxmlformats.org/officeDocument/2006/relationships/hyperlink" Id="rId165" Target="https://doi.org/10.1016/j.ecohyd.2019.07.003" TargetMode="External" /><Relationship Type="http://schemas.openxmlformats.org/officeDocument/2006/relationships/hyperlink" Id="rId171" Target="https://doi.org/10.1016/j.ecohyd.2020.02.002" TargetMode="External" /><Relationship Type="http://schemas.openxmlformats.org/officeDocument/2006/relationships/hyperlink" Id="rId177" Target="https://doi.org/10.1016/j.quaint.2015.02.032" TargetMode="External" /><Relationship Type="http://schemas.openxmlformats.org/officeDocument/2006/relationships/hyperlink" Id="rId285" Target="https://doi.org/10.1016/j.scitotenv.2017.06.081" TargetMode="External" /><Relationship Type="http://schemas.openxmlformats.org/officeDocument/2006/relationships/hyperlink" Id="rId124" Target="https://doi.org/10.1016/j.scitotenv.2021.149721" TargetMode="External" /><Relationship Type="http://schemas.openxmlformats.org/officeDocument/2006/relationships/hyperlink" Id="rId221" Target="https://doi.org/10.1017/CBO9781107415324.004" TargetMode="External" /><Relationship Type="http://schemas.openxmlformats.org/officeDocument/2006/relationships/hyperlink" Id="rId275" Target="https://doi.org/10.1029/2018WR024209" TargetMode="External" /><Relationship Type="http://schemas.openxmlformats.org/officeDocument/2006/relationships/hyperlink" Id="rId201" Target="https://doi.org/10.1029/2020WR028496" TargetMode="External" /><Relationship Type="http://schemas.openxmlformats.org/officeDocument/2006/relationships/hyperlink" Id="rId149" Target="https://doi.org/10.1111/ddi.12225" TargetMode="External" /><Relationship Type="http://schemas.openxmlformats.org/officeDocument/2006/relationships/hyperlink" Id="rId281" Target="https://doi.org/10.1111/faf.12514" TargetMode="External" /><Relationship Type="http://schemas.openxmlformats.org/officeDocument/2006/relationships/hyperlink" Id="rId198" Target="https://doi.org/10.1111/fwb.12324" TargetMode="External" /><Relationship Type="http://schemas.openxmlformats.org/officeDocument/2006/relationships/hyperlink" Id="rId283" Target="https://doi.org/10.1111/fwb.13001" TargetMode="External" /><Relationship Type="http://schemas.openxmlformats.org/officeDocument/2006/relationships/hyperlink" Id="rId173" Target="https://doi.org/10.1111/fwb.13048" TargetMode="External" /><Relationship Type="http://schemas.openxmlformats.org/officeDocument/2006/relationships/hyperlink" Id="rId207" Target="https://doi.org/10.1111/fwb.13062" TargetMode="External" /><Relationship Type="http://schemas.openxmlformats.org/officeDocument/2006/relationships/hyperlink" Id="rId182"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229" Target="https://doi.org/10.1111/j.1365-2427.2009.02204.x" TargetMode="External" /><Relationship Type="http://schemas.openxmlformats.org/officeDocument/2006/relationships/hyperlink" Id="rId231" Target="https://doi.org/10.1111/j.1365-2427.2009.02272.x" TargetMode="External" /><Relationship Type="http://schemas.openxmlformats.org/officeDocument/2006/relationships/hyperlink" Id="rId279" Target="https://doi.org/10.1111/j.1752-1688.2008.00212.x" TargetMode="External" /><Relationship Type="http://schemas.openxmlformats.org/officeDocument/2006/relationships/hyperlink" Id="rId187" Target="https://doi.org/10.1127/fal/2018/1177" TargetMode="External" /><Relationship Type="http://schemas.openxmlformats.org/officeDocument/2006/relationships/hyperlink" Id="rId235" Target="https://doi.org/10.1371/journal.pone.0098392" TargetMode="External" /><Relationship Type="http://schemas.openxmlformats.org/officeDocument/2006/relationships/hyperlink" Id="rId196" Target="https://doi.org/10.1525/bio.2011.61.12.5" TargetMode="External" /><Relationship Type="http://schemas.openxmlformats.org/officeDocument/2006/relationships/hyperlink" Id="rId126" Target="https://doi.org/10.1577/1548-8659(1997)126&lt;0049" TargetMode="External" /><Relationship Type="http://schemas.openxmlformats.org/officeDocument/2006/relationships/hyperlink" Id="rId132" Target="https://doi.org/10.1577/1548-8675(1994)014&lt;0237:hdacso&gt;2.3.co;2" TargetMode="External" /><Relationship Type="http://schemas.openxmlformats.org/officeDocument/2006/relationships/hyperlink" Id="rId241" Target="https://doi.org/10.1577/t01-126" TargetMode="External" /><Relationship Type="http://schemas.openxmlformats.org/officeDocument/2006/relationships/hyperlink" Id="rId109" Target="https://doi.org/10.1890/130134" TargetMode="External" /><Relationship Type="http://schemas.openxmlformats.org/officeDocument/2006/relationships/hyperlink" Id="rId112" Target="https://doi.org/10.1890/1540-9295(2006)4[309:IFNISA]2.0.CO;2" TargetMode="External" /><Relationship Type="http://schemas.openxmlformats.org/officeDocument/2006/relationships/hyperlink" Id="rId227" Target="https://doi.org/10.2307/1313099" TargetMode="External" /><Relationship Type="http://schemas.openxmlformats.org/officeDocument/2006/relationships/hyperlink" Id="rId118" Target="https://doi.org/10.2307/1446234" TargetMode="External" /><Relationship Type="http://schemas.openxmlformats.org/officeDocument/2006/relationships/hyperlink" Id="rId239" Target="https://doi.org/10.2307/3868443" TargetMode="External" /><Relationship Type="http://schemas.openxmlformats.org/officeDocument/2006/relationships/hyperlink" Id="rId225" Target="https://doi.org/10.3389/fenvs.2021.790667" TargetMode="External" /><Relationship Type="http://schemas.openxmlformats.org/officeDocument/2006/relationships/hyperlink" Id="rId147" Target="https://doi.org/10.3390/w9030196" TargetMode="External" /><Relationship Type="http://schemas.openxmlformats.org/officeDocument/2006/relationships/hyperlink" Id="rId157"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89" Target="https://nrm.dfg.ca.gov/FileHandler.ashx?DocumentID=77836" TargetMode="External" /><Relationship Type="http://schemas.openxmlformats.org/officeDocument/2006/relationships/hyperlink" Id="rId203" Target="https://pubs.usgs.gov/wsp/1462/report.pdf" TargetMode="External" /><Relationship Type="http://schemas.openxmlformats.org/officeDocument/2006/relationships/hyperlink" Id="rId287" Target="https://repository.library.noaa.gov/view/noaa/3483" TargetMode="External" /><Relationship Type="http://schemas.openxmlformats.org/officeDocument/2006/relationships/hyperlink" Id="rId289" Target="https://repository.library.noaa.gov/view/noaa/3609" TargetMode="External" /><Relationship Type="http://schemas.openxmlformats.org/officeDocument/2006/relationships/hyperlink" Id="rId159" Target="https://water.ca.gov/Programs/Water-Use-And-Efficiency/Land-And-Water-Use/Agricultural-Land-And-Water-Use-Estimates" TargetMode="External" /><Relationship Type="http://schemas.openxmlformats.org/officeDocument/2006/relationships/hyperlink" Id="rId142" Target="https://wildlife.ca.gov/Conservation/Watersheds/Instream-Flow/Studies/Scott-Shasta-Study" TargetMode="External" /><Relationship Type="http://schemas.openxmlformats.org/officeDocument/2006/relationships/hyperlink" Id="rId248" Target="https://www.co.siskiyou.ca.us/naturalresources/page/scott-valley-gsp-chapters" TargetMode="External" /><Relationship Type="http://schemas.openxmlformats.org/officeDocument/2006/relationships/hyperlink" Id="rId250" Target="https://www.co.siskiyou.ca.us/scottvga/page/scott-valley-groundwater-advisory-committee-meeting-10"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8" Target="https://www.fs.usda.gov/Internet/FSE{\_}DOCUMENTS/stelprd3850544.pdf" TargetMode="External" /><Relationship Type="http://schemas.openxmlformats.org/officeDocument/2006/relationships/hyperlink" Id="rId237" Target="https://www.r-project.org/" TargetMode="External" /><Relationship Type="http://schemas.openxmlformats.org/officeDocument/2006/relationships/hyperlink" Id="rId293" Target="https://www.scottriverwatershedcouncil.com/scott-river-beaver-dam-analogue-coh" TargetMode="External" /><Relationship Type="http://schemas.openxmlformats.org/officeDocument/2006/relationships/hyperlink" Id="rId243" Target="https://www.scottwatertrust.org/blank" TargetMode="External" /><Relationship Type="http://schemas.openxmlformats.org/officeDocument/2006/relationships/hyperlink" Id="rId233" Target="https://www.siskiyourcd.com/resources" TargetMode="External" /><Relationship Type="http://schemas.openxmlformats.org/officeDocument/2006/relationships/hyperlink" Id="rId145" Target="https://www.waterboards.ca.gov/drought/scott{\_}shasta{\_}rivers/docs/2022/klamath-reg-oal-approval-2022.pdf" TargetMode="External" /><Relationship Type="http://schemas.openxmlformats.org/officeDocument/2006/relationships/hyperlink" Id="rId272" Target="https://www.waterboards.ca.gov/waterrights/board{\_}decisions/adopted{\_}orders/judgments/docs/scottriver{\_}jd.pdf" TargetMode="External" /><Relationship Type="http://schemas.openxmlformats.org/officeDocument/2006/relationships/hyperlink" Id="rId214"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2024-05-16T20:29:06Z</dcterms:created>
  <dcterms:modified xsi:type="dcterms:W3CDTF">2024-05-16T20:29:06Z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