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1.png" ContentType="image/png"/>
  <Override PartName="/word/media/rId94.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83.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Hale2023?</w:t>
      </w:r>
      <w:r>
        <w:t xml:space="preserve">)</w:t>
      </w:r>
      <w:r>
        <w:t xml:space="preserve">, as well as the extent of habitat types</w:t>
      </w:r>
      <w:r>
        <w:t xml:space="preserve"> </w:t>
      </w:r>
      <w:r>
        <w:t xml:space="preserve">(</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Poff et al. (2010)</w:t>
      </w:r>
      <w:r>
        <w:t xml:space="preserve">. ELOHA and other methods to identify natural flow regimes are adaptable and have been applied widely to many distinct regional systems</w:t>
      </w:r>
      <w:r>
        <w:t xml:space="preserve"> </w:t>
      </w:r>
      <w:r>
        <w:t xml:space="preserve">(</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outcomes of a portfolio of water and land use scenarios.</w:t>
      </w:r>
    </w:p>
    <w:bookmarkEnd w:id="22"/>
    <w:bookmarkEnd w:id="23"/>
    <w:bookmarkStart w:id="41"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
    <w:p>
      <w:pPr>
        <w:pStyle w:val="Heading1"/>
      </w:pPr>
      <w:r>
        <w:rPr>
          <w:rStyle w:val="SectionNumber"/>
        </w:rPr>
        <w:t xml:space="preserve">3</w:t>
      </w:r>
      <w:r>
        <w:tab/>
      </w:r>
      <w:r>
        <w:t xml:space="preserve">Methods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The full suite of functional flow metrics is calculated on a water-year basis (i.e., each type of metric produces one value for each water year). Descriptions of the time periodsAbbreviations and descriptions are listed in Table</w:t>
      </w:r>
      <w:r>
        <w:t xml:space="preserve"> </w:t>
      </w:r>
      <w:r>
        <w:t xml:space="preserve">1</w:t>
      </w:r>
      <w:r>
        <w:t xml:space="preserve">, and additional information is available in</w:t>
      </w:r>
      <w:r>
        <w:t xml:space="preserve"> </w:t>
      </w:r>
      <w:r>
        <w:t xml:space="preserve">Patterson et al. (2020)</w:t>
      </w:r>
      <w:r>
        <w:t xml:space="preserve"> </w:t>
      </w:r>
      <w:r>
        <w:t xml:space="preserve">and supporting documentation.</w:t>
      </w:r>
    </w:p>
    <w:p>
      <w:pPr>
        <w:pStyle w:val="BodyText"/>
      </w:pPr>
      <w:r>
        <w:t xml:space="preserve">All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1440"/>
        <w:gridCol w:w="47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1</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3" w:name="X6c73e4a71126986798a01a6ae13882f2fae07f4"/>
    <w:p>
      <w:pPr>
        <w:pStyle w:val="Heading2"/>
      </w:pPr>
      <w:r>
        <w:rPr>
          <w:rStyle w:val="SectionNumber"/>
        </w:rPr>
        <w:t xml:space="preserve">3.4</w:t>
      </w:r>
      <w:r>
        <w:tab/>
      </w:r>
      <w:r>
        <w:t xml:space="preserve">Predicting ecological outcomes for the species of concern</w:t>
      </w:r>
    </w:p>
    <w:bookmarkEnd w:id="53"/>
    <w:bookmarkStart w:id="57" w:name="correlation-analysis"/>
    <w:p>
      <w:pPr>
        <w:pStyle w:val="Heading2"/>
      </w:pPr>
      <w:r>
        <w:rPr>
          <w:rStyle w:val="SectionNumber"/>
        </w:rPr>
        <w:t xml:space="preserve">3.5</w:t>
      </w:r>
      <w:r>
        <w:tab/>
      </w:r>
      <w:r>
        <w:t xml:space="preserve">Correlation analysis</w:t>
      </w:r>
    </w:p>
    <w:p>
      <w:pPr>
        <w:pStyle w:val="FirstParagraph"/>
      </w:pPr>
      <w:r>
        <w:t xml:space="preserve">With hydrologic metrics assigned to each salmon generation, indexed by brood-year and corresponding smolt year (</w:t>
      </w:r>
      <w:r>
        <w:rPr>
          <w:iCs/>
          <w:i/>
        </w:rPr>
        <w:t xml:space="preserve">Supplemental Table 1</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best predicted by hydrologic metrics was selected for further statistical model development.</w:t>
      </w:r>
    </w:p>
    <w:bookmarkStart w:id="54" w:name="X2686f6547a000b25656cbf47cc6e63b33fb5ecd"/>
    <w:p>
      <w:pPr>
        <w:pStyle w:val="Heading3"/>
      </w:pPr>
      <w:r>
        <w:rPr>
          <w:rStyle w:val="SectionNumber"/>
        </w:rPr>
        <w:t xml:space="preserve">3.5.1</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coho spf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is relatively high</w:t>
      </w:r>
      <w:r>
        <w:t xml:space="preserve"> </w:t>
      </w:r>
      <w:r>
        <w:t xml:space="preserve">(James et al. 2013)</w:t>
      </w:r>
      <w:r>
        <w:t xml:space="preserve">.</w:t>
      </w:r>
    </w:p>
    <w:p>
      <w:pPr>
        <w:pStyle w:val="BodyText"/>
      </w:pPr>
      <w:r>
        <w:t xml:space="preserve">Criteria used to make the evaluate model performance included degree of variability explained by the predictors (</w:t>
      </w:r>
      <w:r>
        <w:t xml:space="preserve">$R^2^$</w:t>
      </w:r>
      <w:r>
        <w:t xml:space="preserve"> </w:t>
      </w:r>
      <w:r>
        <w:t xml:space="preserve">and adjusted</w:t>
      </w:r>
      <w:r>
        <w:t xml:space="preserve"> </w:t>
      </w:r>
      <w:r>
        <w:t xml:space="preserve">$R^2^$</w:t>
      </w:r>
      <w:r>
        <w:t xml:space="preserve">), statistical significance (p-value and F-statistic), the amount of total non-correlated information contained in the set of predictors (corrected AIC, or AIC_c,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3.5.2</w:t>
      </w:r>
      <w:r>
        <w:tab/>
      </w:r>
      <w:r>
        <w:t xml:space="preserve">Hydrologic Benefit formulation</w:t>
      </w:r>
    </w:p>
    <w:p>
      <w:pPr>
        <w:pStyle w:val="FirstParagraph"/>
      </w:pPr>
      <w:r>
        <w:t xml:space="preserve">The best</w:t>
      </w:r>
      <w:r>
        <w:t xml:space="preserve"> </w:t>
      </w:r>
      <m:oMath>
        <m:r>
          <m:t>n</m:t>
        </m:r>
      </m:oMath>
      <w:r>
        <w:t xml:space="preserve"> </w:t>
      </w:r>
      <w:r>
        <w:t xml:space="preserve">performing linear models were selected (see below) and simply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is necessary for the HB function to dampen the possible sensitivity of any individual linear model to a single water-year outcome. This approach avoids over-interpretation of results given the small ecological dataset.</w:t>
      </w:r>
    </w:p>
    <w:bookmarkEnd w:id="55"/>
    <w:bookmarkStart w:id="56" w:name="hydrologic-benefit-function-sensitivity"/>
    <w:p>
      <w:pPr>
        <w:pStyle w:val="Heading3"/>
      </w:pPr>
      <w:r>
        <w:rPr>
          <w:rStyle w:val="SectionNumber"/>
        </w:rPr>
        <w:t xml:space="preserve">3.5.3</w:t>
      </w:r>
      <w:r>
        <w:tab/>
      </w:r>
      <w:r>
        <w:t xml:space="preserve">Hydrologic Benefit Function sensitivity</w:t>
      </w:r>
    </w:p>
    <w:p>
      <w:pPr>
        <w:pStyle w:val="FirstParagraph"/>
      </w:pPr>
      <w:r>
        <w:t xml:space="preserve">To further explore the uncertainty associated with such a small dataset, the sensitivity of the predictive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75"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rPr>
          <w:bCs/>
          <w:b/>
        </w:rPr>
        <w:t xml:space="preserve">In a paragraph, describe the results of the correlation analysis, not including the spf/jpf results below.</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further hydro-ecological modeling for coho uses this coho smolt per female (coho spf) metric as the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produced more absolute values of</w:t>
      </w:r>
      <w:r>
        <w:t xml:space="preserve"> </w:t>
      </w:r>
      <m:oMath>
        <m:r>
          <m:t>R</m:t>
        </m:r>
      </m:oMath>
      <w:r>
        <w:t xml:space="preserve"> </w:t>
      </w:r>
      <w:r>
        <w:t xml:space="preserve">greater than 0.5 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 R</w:t>
      </w:r>
      <w:r>
        <w:rPr>
          <w:vertAlign w:val="superscript"/>
        </w:rPr>
        <w:t xml:space="preserve">2</w:t>
      </w:r>
      <w:r>
        <w:t xml:space="preserve"> </w:t>
      </w:r>
      <w:r>
        <w:t xml:space="preserve">values exceeded 0.1).</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Using only the two models with the highest</w:t>
      </w:r>
      <w:r>
        <w:t xml:space="preserve"> </w:t>
      </w:r>
      <w:r>
        <w:t xml:space="preserve">$R^2^$</w:t>
      </w:r>
      <w:r>
        <w:t xml:space="preserve">, we narrowed the reconnection and disconnection date flow thresholds under consideration to 10 cfs and 100 cfs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End w:id="75"/>
    <w:bookmarkStart w:id="80" w:name="extra-text-from-methods"/>
    <w:p>
      <w:pPr>
        <w:pStyle w:val="Heading1"/>
      </w:pPr>
      <w:r>
        <w:rPr>
          <w:rStyle w:val="SectionNumber"/>
        </w:rPr>
        <w:t xml:space="preserve">5</w:t>
      </w:r>
      <w:r>
        <w:tab/>
      </w:r>
      <w:r>
        <w:t xml:space="preserve">Extra text from Methods</w:t>
      </w:r>
    </w:p>
    <w:p>
      <w:pPr>
        <w:pStyle w:val="FirstParagraph"/>
      </w:pPr>
      <w:r>
        <w:t xml:space="preserve">The average ensemble model was used to dampen the sensitivity of any individual model to a single water-year outcome.</w:t>
      </w:r>
    </w:p>
    <w:p>
      <w:pPr>
        <w:pStyle w:val="BodyText"/>
      </w:pPr>
      <w:r>
        <w:t xml:space="preserve">Only two-predictor models were included in the model selection exercise, because one-predictor models performed categorically worse than two-predictor models (see Results Section 4.2.3). This is an expected outcome and likely reflects some overfitting. Diagnostics for all linear models are included in</w:t>
      </w:r>
      <w:r>
        <w:t xml:space="preserve"> </w:t>
      </w:r>
      <w:r>
        <w:rPr>
          <w:iCs/>
          <w:i/>
        </w:rPr>
        <w:t xml:space="preserve">Supplemental Tables 3 and 4</w:t>
      </w:r>
      <w:r>
        <w:t xml:space="preserve">.</w:t>
      </w:r>
    </w:p>
    <w:p>
      <w:pPr>
        <w:pStyle w:val="BodyText"/>
      </w:pPr>
      <w:r>
        <w:t xml:space="preserve">In all two-predictor linear regression models the ecological outcome for each water year was estimated as follows:</w:t>
      </w:r>
    </w:p>
    <w:p>
      <w:pPr>
        <w:pStyle w:val="BodyText"/>
      </w:pPr>
      <w:r>
        <w:t xml:space="preserve">where</w:t>
      </w:r>
      <w:r>
        <w:t xml:space="preserve"> </w:t>
      </w:r>
      <m:oMath>
        <m:sSub>
          <m:e>
            <m:r>
              <m:t>y</m:t>
            </m:r>
          </m:e>
          <m:sub>
            <m:r>
              <m:t>w</m:t>
            </m:r>
          </m:sub>
        </m:sSub>
        <m:r>
          <m:t>y</m:t>
        </m:r>
      </m:oMath>
      <w:r>
        <w:t xml:space="preserve"> </w:t>
      </w:r>
      <w:r>
        <w:t xml:space="preserve">is the ecologic response variable estimated in a given water year,</w:t>
      </w:r>
      <w:r>
        <w:t xml:space="preserve"> </w:t>
      </w:r>
      <m:oMath>
        <m:sSub>
          <m:e>
            <m:r>
              <m:t>x</m:t>
            </m:r>
          </m:e>
          <m:sub>
            <m:r>
              <m:t>1</m:t>
            </m:r>
            <m:r>
              <m:rPr>
                <m:sty m:val="p"/>
              </m:rPr>
              <m:t>,</m:t>
            </m:r>
            <m:r>
              <m:t>w</m:t>
            </m:r>
            <m:r>
              <m:t>y</m:t>
            </m:r>
          </m:sub>
        </m:sSub>
      </m:oMath>
      <w:r>
        <w:t xml:space="preserve"> </w:t>
      </w:r>
      <w:r>
        <w:t xml:space="preserve">and</w:t>
      </w:r>
      <w:r>
        <w:t xml:space="preserve"> </w:t>
      </w:r>
      <m:oMath>
        <m:sSub>
          <m:e>
            <m:r>
              <m:t>x</m:t>
            </m:r>
          </m:e>
          <m:sub>
            <m:r>
              <m:t>2</m:t>
            </m:r>
            <m:r>
              <m:rPr>
                <m:sty m:val="p"/>
              </m:rPr>
              <m:t>,</m:t>
            </m:r>
            <m:r>
              <m:t>w</m:t>
            </m:r>
            <m:r>
              <m:t>y</m:t>
            </m:r>
          </m:sub>
        </m:sSub>
      </m:oMath>
      <w:r>
        <w:t xml:space="preserve"> </w:t>
      </w:r>
      <w:r>
        <w:t xml:space="preserve">are hydrologic predictor variables observed in a given water year, and a and b are regression coefficients.</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Criteria used to make the evaluate model performance included degree of variability explained by the predictors (</w:t>
      </w:r>
      <w:r>
        <w:t xml:space="preserve">$R^2^$</w:t>
      </w:r>
      <w:r>
        <w:t xml:space="preserve"> </w:t>
      </w:r>
      <w:r>
        <w:t xml:space="preserve">and adjusted</w:t>
      </w:r>
      <w:r>
        <w:t xml:space="preserve"> </w:t>
      </w:r>
      <w:r>
        <w:t xml:space="preserve">$R^2^$</w:t>
      </w:r>
      <w:r>
        <w:t xml:space="preserve">), statistical significance (p-value and F-statistic), the amount of total non-correlated information contained in the set of predictors (corrected AIC, or AIC_c, a statistic used for small sample sizes).</w:t>
      </w:r>
    </w:p>
    <w:p>
      <w:pPr>
        <w:pStyle w:val="BodyText"/>
      </w:pPr>
      <w:r>
        <w:t xml:space="preserve">MOVE TO RESULTS</w:t>
      </w:r>
    </w:p>
    <w:p>
      <w:pPr>
        <w:pStyle w:val="BodyText"/>
      </w:pPr>
      <w:r>
        <w:t xml:space="preserve">The four best one-predictor models and six of the best two-predictor models are shown in Table</w:t>
      </w:r>
      <w:r>
        <w:t xml:space="preserve"> </w:t>
      </w:r>
      <w:r>
        <w:t xml:space="preserve">2</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For coho, because the predictor BY_recon_10 (Brood Year reconnection date, 10 cfs) performed so much better than all other metrics in the one-predictor model set, all two-predictor models evaluated included that predictor.</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Start w:id="76" w:name="X4645f8f4a124565f9d466360a95c2cc73f4432d"/>
    <w:p>
      <w:pPr>
        <w:pStyle w:val="Heading3"/>
      </w:pPr>
      <w:r>
        <w:rPr>
          <w:rStyle w:val="SectionNumber"/>
        </w:rPr>
        <w:t xml:space="preserve">5.0.1</w:t>
      </w:r>
      <w:r>
        <w:tab/>
      </w:r>
      <w:r>
        <w:t xml:space="preserve">Evaluation of all possible linear models and exclusion of Chinook</w:t>
      </w:r>
    </w:p>
    <w:p>
      <w:pPr>
        <w:pStyle w:val="FirstParagraph"/>
      </w:pPr>
      <w:r>
        <w:t xml:space="preserve">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t>
      </w:r>
    </w:p>
    <w:bookmarkEnd w:id="76"/>
    <w:bookmarkStart w:id="77" w:name="X19b078bea9583848bb6533ccd9b36310acff26d"/>
    <w:p>
      <w:pPr>
        <w:pStyle w:val="Heading3"/>
      </w:pPr>
      <w:r>
        <w:rPr>
          <w:rStyle w:val="SectionNumber"/>
        </w:rPr>
        <w:t xml:space="preserve">5.0.2</w:t>
      </w:r>
      <w:r>
        <w:tab/>
      </w:r>
      <w:r>
        <w:t xml:space="preserve">Hydrologic benefit function formulation and sensitivity</w:t>
      </w:r>
    </w:p>
    <w:p>
      <w:pPr>
        <w:pStyle w:val="FirstParagraph"/>
      </w:pPr>
      <w:r>
        <w:t xml:space="preserve">As described above, coho salmon outcomes were modeled using two-predictor linear regression models. One-predictor models were also calculated for comparative purposes (see Results). To avoid over-interpreting results based on the small ecological dataset of coho reproduction, the coefficients of the three best selected models were averaged into the coefficients of an ensemble model shown in Table 4. The ensemble model coefficients provide the formulation of the Hydrologic Benefit function (equation .</w:t>
      </w:r>
    </w:p>
    <w:bookmarkEnd w:id="77"/>
    <w:bookmarkStart w:id="78" w:name="X57a52924c851c61a9341e8e93e70bf04d5c1aee"/>
    <w:p>
      <w:pPr>
        <w:pStyle w:val="Heading2"/>
      </w:pPr>
      <w:r>
        <w:rPr>
          <w:rStyle w:val="SectionNumber"/>
        </w:rPr>
        <w:t xml:space="preserve">5.1</w:t>
      </w:r>
      <w:r>
        <w:tab/>
      </w:r>
      <w:r>
        <w:t xml:space="preserve">Proposed formulation of a water year-based Hydrologic Benefit function for coho salmon</w:t>
      </w:r>
    </w:p>
    <w:p>
      <w:pPr>
        <w:pStyle w:val="FirstParagraph"/>
      </w:pPr>
      <w:r>
        <w:t xml:space="preserve">To avoid over-interpreting the results of this small dataset, the coefficients of the three best selected models were averaged into the coefficients of an ensemble model shown in Table</w:t>
      </w:r>
      <w:r>
        <w:t xml:space="preserve"> </w:t>
      </w:r>
      <w:r>
        <w:t xml:space="preserve">4</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78"/>
    <w:bookmarkStart w:id="79" w:name="X5678042e0e587b4a5ea03a6bcb753fee3274725"/>
    <w:p>
      <w:pPr>
        <w:pStyle w:val="Heading2"/>
      </w:pPr>
      <w:r>
        <w:rPr>
          <w:rStyle w:val="SectionNumber"/>
        </w:rPr>
        <w:t xml:space="preserve">5.2</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12</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79"/>
    <w:bookmarkEnd w:id="80"/>
    <w:bookmarkStart w:id="99" w:name="results-1"/>
    <w:p>
      <w:pPr>
        <w:pStyle w:val="Heading1"/>
      </w:pPr>
      <w:r>
        <w:rPr>
          <w:rStyle w:val="SectionNumber"/>
        </w:rPr>
        <w:t xml:space="preserve">6</w:t>
      </w:r>
      <w:r>
        <w:tab/>
      </w:r>
      <w:r>
        <w:t xml:space="preserve">Results</w:t>
      </w:r>
    </w:p>
    <w:bookmarkStart w:id="81" w:name="Xecceecfd1ea7e2c3e3274f19f37083719d0f790"/>
    <w:p>
      <w:pPr>
        <w:pStyle w:val="Heading3"/>
      </w:pPr>
      <w:r>
        <w:rPr>
          <w:rStyle w:val="SectionNumber"/>
        </w:rPr>
        <w:t xml:space="preserve">6.0.1</w:t>
      </w:r>
      <w:r>
        <w:tab/>
      </w:r>
      <w:r>
        <w:t xml:space="preserve">Correlation of hydrologic metrics with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observed ecological quantities: four coho observation types (the number of spawners, number of redds, number of smolt, and the number of smolts produced per female spawner) (Figure</w:t>
      </w:r>
      <w:r>
        <w:t xml:space="preserve"> </w:t>
      </w:r>
      <w:r>
        <w:t xml:space="preserve">8</w:t>
      </w:r>
      <w:r>
        <w:t xml:space="preserve">), and three Chinook observation types (all aforementioned types except number of redds, since local redd monitoring for Chinook has an insufficient record length) (</w:t>
      </w:r>
      <w:r>
        <w:rPr>
          <w:iCs/>
          <w:i/>
        </w:rPr>
        <w:t xml:space="preserve">Supplemental Figure 1</w:t>
      </w:r>
      <w:r>
        <w:t xml:space="preserve">)).</w:t>
      </w:r>
    </w:p>
    <w:p>
      <w:pPr>
        <w:pStyle w:val="BodyText"/>
      </w:pPr>
      <w:r>
        <w:t xml:space="preserve">These correlations were used as a first pass filter to refine the set of variables considered in the linear modeling exercise. A larger number of predictors was evaluated than the set depicted here; the predictors included in Figure</w:t>
      </w:r>
      <w:r>
        <w:t xml:space="preserve"> </w:t>
      </w:r>
      <w:r>
        <w:t xml:space="preserve">8</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BodyText"/>
      </w:pPr>
      <w:r>
        <w:t xml:space="preserve">Furthermore, as mentioned in Methods, ecological observations of Chinook show markedly less correlation with hydrologic metrics than those for coho.</w:t>
      </w:r>
    </w:p>
    <w:bookmarkEnd w:id="81"/>
    <w:bookmarkStart w:id="82" w:name="Xf1a39309103b5b433d86a44c6224ac668194bc2"/>
    <w:p>
      <w:pPr>
        <w:pStyle w:val="Heading3"/>
      </w:pPr>
      <w:r>
        <w:rPr>
          <w:rStyle w:val="SectionNumber"/>
        </w:rPr>
        <w:t xml:space="preserve">6.0.2</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bookmarkEnd w:id="82"/>
    <w:bookmarkStart w:id="86" w:name="X9a84ac41dc4efb39c6d5091fb84b9521b8f3391"/>
    <w:p>
      <w:pPr>
        <w:pStyle w:val="Heading3"/>
      </w:pPr>
      <w:r>
        <w:rPr>
          <w:rStyle w:val="SectionNumber"/>
        </w:rPr>
        <w:t xml:space="preserve">6.0.3</w:t>
      </w:r>
      <w:r>
        <w:tab/>
      </w:r>
      <w:r>
        <w:t xml:space="preserve">All possible linear models for Chinook and coho reproduction</w:t>
      </w:r>
    </w:p>
    <w:p>
      <w:pPr>
        <w:pStyle w:val="FirstParagraph"/>
      </w:pPr>
      <w:r>
        <w:t xml:space="preserve">As described in Methods, we used all hydrologic predictors which passed the first selection filter (based on correlation coefficients) to generate the set of all possible 1- and 2-predictor linear models of the relative reproduction for Chinook (Chinook jpa) and coho (coho spf) salmon. Consistent with other analyses in this document, relative reproduction in Chinook was less predictable than in coho, using the same set of hydrologic predictors (Figure</w:t>
      </w:r>
      <w:r>
        <w:t xml:space="preserve"> </w:t>
      </w:r>
      <w:r>
        <w:t xml:space="preserve">10</w:t>
      </w:r>
      <w:r>
        <w:t xml:space="preserve">). Based on this result, the remaining analysis (predicting salmon outcomes using hydrologic metrics)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metrics identified in the first pass filter step." title="" id="84" name="Picture"/>
            <a:graphic>
              <a:graphicData uri="http://schemas.openxmlformats.org/drawingml/2006/picture">
                <pic:pic>
                  <pic:nvPicPr>
                    <pic:cNvPr descr="Graphics%20and%20Supplements/Figure%209.png" id="85" name="Picture"/>
                    <pic:cNvPicPr>
                      <a:picLocks noChangeArrowheads="1" noChangeAspect="1"/>
                    </pic:cNvPicPr>
                  </pic:nvPicPr>
                  <pic:blipFill>
                    <a:blip r:embed="rId8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metrics identified in the first pass filter step.</w:t>
      </w:r>
    </w:p>
    <w:bookmarkEnd w:id="86"/>
    <w:bookmarkStart w:id="90" w:name="linear-model-predictions"/>
    <w:p>
      <w:pPr>
        <w:pStyle w:val="Heading2"/>
      </w:pPr>
      <w:r>
        <w:rPr>
          <w:rStyle w:val="SectionNumber"/>
        </w:rPr>
        <w:t xml:space="preserve">6.1</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 R</w:t>
      </w:r>
      <w:r>
        <w:rPr>
          <w:vertAlign w:val="superscript"/>
        </w:rPr>
        <w:t xml:space="preserve">2</w:t>
      </w:r>
      <w:r>
        <w:t xml:space="preserve"> </w:t>
      </w:r>
      <w:r>
        <w:t xml:space="preserve">and lower p-values (Figure</w:t>
      </w:r>
      <w:r>
        <w:t xml:space="preserve"> </w:t>
      </w:r>
      <w:r>
        <w:t xml:space="preserve">10</w:t>
      </w:r>
      <w:r>
        <w:t xml:space="preserve">), as well as in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2</w:t>
      </w:r>
      <w:r>
        <w:t xml:space="preserve"> </w:t>
      </w:r>
      <w:r>
        <w:t xml:space="preserve">and</w:t>
      </w:r>
      <w:r>
        <w:t xml:space="preserve"> </w:t>
      </w:r>
      <w:r>
        <w:t xml:space="preserve">3</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8" name="Picture"/>
            <a:graphic>
              <a:graphicData uri="http://schemas.openxmlformats.org/drawingml/2006/picture">
                <pic:pic>
                  <pic:nvPicPr>
                    <pic:cNvPr descr="Graphics%20and%20Supplements/Figure%2010.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90"/>
    <w:bookmarkStart w:id="97" w:name="Xb93654a19f263e3fab1f6c524eff053919a9335"/>
    <w:p>
      <w:pPr>
        <w:pStyle w:val="Heading2"/>
      </w:pPr>
      <w:r>
        <w:rPr>
          <w:rStyle w:val="SectionNumber"/>
        </w:rPr>
        <w:t xml:space="preserve">6.2</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13</w:t>
      </w:r>
      <w:r>
        <w:t xml:space="preserve">.</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92" name="Picture"/>
            <a:graphic>
              <a:graphicData uri="http://schemas.openxmlformats.org/drawingml/2006/picture">
                <pic:pic>
                  <pic:nvPicPr>
                    <pic:cNvPr descr="Graphics%20and%20Supplements/Figure%2011.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95" name="Picture"/>
            <a:graphic>
              <a:graphicData uri="http://schemas.openxmlformats.org/drawingml/2006/picture">
                <pic:pic>
                  <pic:nvPicPr>
                    <pic:cNvPr descr="Graphics%20and%20Supplements/Figure%2012.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7"/>
    <w:bookmarkStart w:id="98" w:name="X47683ace934ce23e483b771e9cbdb6913140c98"/>
    <w:p>
      <w:pPr>
        <w:pStyle w:val="Heading2"/>
      </w:pPr>
      <w:r>
        <w:rPr>
          <w:rStyle w:val="SectionNumber"/>
        </w:rPr>
        <w:t xml:space="preserve">6.3</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8"/>
    <w:bookmarkEnd w:id="99"/>
    <w:bookmarkStart w:id="106" w:name="discussion"/>
    <w:p>
      <w:pPr>
        <w:pStyle w:val="Heading1"/>
      </w:pPr>
      <w:r>
        <w:rPr>
          <w:rStyle w:val="SectionNumber"/>
        </w:rPr>
        <w:t xml:space="preserve">7</w:t>
      </w:r>
      <w:r>
        <w:tab/>
      </w:r>
      <w:r>
        <w:t xml:space="preserve">Discussion</w:t>
      </w:r>
    </w:p>
    <w:bookmarkStart w:id="100" w:name="Xb37462c10a7afe0d06daf6f627e1a683f6dc93e"/>
    <w:p>
      <w:pPr>
        <w:pStyle w:val="Heading2"/>
      </w:pPr>
      <w:r>
        <w:rPr>
          <w:rStyle w:val="SectionNumber"/>
        </w:rPr>
        <w:t xml:space="preserve">7.1</w:t>
      </w:r>
      <w:r>
        <w:tab/>
      </w:r>
      <w:r>
        <w:t xml:space="preserve">Previous work on hydrologic indices and ecological responses</w:t>
      </w:r>
    </w:p>
    <w:p>
      <w:pPr>
        <w:pStyle w:val="FirstParagraph"/>
      </w:pPr>
      <w:r>
        <w:t xml:space="preserve">In many previous studies of flow-ecology relationships,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00"/>
    <w:bookmarkStart w:id="101" w:name="critical-flow-thresholds"/>
    <w:p>
      <w:pPr>
        <w:pStyle w:val="Heading2"/>
      </w:pPr>
      <w:r>
        <w:rPr>
          <w:rStyle w:val="SectionNumber"/>
        </w:rPr>
        <w:t xml:space="preserve">7.2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01"/>
    <w:bookmarkStart w:id="102" w:name="Xbae7963f1e081de401f3b32cebc859e439bc149"/>
    <w:p>
      <w:pPr>
        <w:pStyle w:val="Heading2"/>
      </w:pPr>
      <w:r>
        <w:rPr>
          <w:rStyle w:val="SectionNumber"/>
        </w:rPr>
        <w:t xml:space="preserve">7.3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4"/>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4"/>
        </w:numPr>
        <w:pStyle w:val="Compact"/>
      </w:pPr>
      <w:r>
        <w:t xml:space="preserve">Chinook typically do not oversummer in the freshwater system, potentially making them less vulnerable than coho to dry season conditions.</w:t>
      </w:r>
    </w:p>
    <w:p>
      <w:pPr>
        <w:numPr>
          <w:ilvl w:val="0"/>
          <w:numId w:val="1004"/>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2"/>
    <w:bookmarkStart w:id="103" w:name="X22899a7bc665f95f7d1ce82e1c981266ee41a0c"/>
    <w:p>
      <w:pPr>
        <w:pStyle w:val="Heading2"/>
      </w:pPr>
      <w:r>
        <w:rPr>
          <w:rStyle w:val="SectionNumber"/>
        </w:rPr>
        <w:t xml:space="preserve">7.4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3"/>
    <w:bookmarkStart w:id="104" w:name="metric-weights-and-importance"/>
    <w:p>
      <w:pPr>
        <w:pStyle w:val="Heading2"/>
      </w:pPr>
      <w:r>
        <w:rPr>
          <w:rStyle w:val="SectionNumber"/>
        </w:rPr>
        <w:t xml:space="preserve">7.5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4"/>
    <w:bookmarkStart w:id="105" w:name="Xe7b831585be370552e5eda248af1ddb6912a940"/>
    <w:p>
      <w:pPr>
        <w:pStyle w:val="Heading2"/>
      </w:pPr>
      <w:r>
        <w:rPr>
          <w:rStyle w:val="SectionNumber"/>
        </w:rPr>
        <w:t xml:space="preserve">7.6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5"/>
    <w:bookmarkEnd w:id="106"/>
    <w:bookmarkStart w:id="256" w:name="conclusions"/>
    <w:p>
      <w:pPr>
        <w:pStyle w:val="Heading1"/>
      </w:pPr>
      <w:r>
        <w:rPr>
          <w:rStyle w:val="SectionNumber"/>
        </w:rPr>
        <w:t xml:space="preserve">8</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5" w:name="refs"/>
    <w:bookmarkStart w:id="108"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7">
        <w:r>
          <w:rPr>
            <w:rStyle w:val="Hyperlink"/>
          </w:rPr>
          <w:t xml:space="preserve">https://doi.org/10.1890/130134</w:t>
        </w:r>
      </w:hyperlink>
      <w:r>
        <w:t xml:space="preserve">.</w:t>
      </w:r>
    </w:p>
    <w:bookmarkEnd w:id="108"/>
    <w:bookmarkStart w:id="109"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9"/>
    <w:bookmarkStart w:id="111"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0">
        <w:r>
          <w:rPr>
            <w:rStyle w:val="Hyperlink"/>
          </w:rPr>
          <w:t xml:space="preserve">https://doi.org/10.1890/1540-9295(2006)4[309:IFNISA]2.0.CO;2</w:t>
        </w:r>
      </w:hyperlink>
      <w:r>
        <w:t xml:space="preserve">.</w:t>
      </w:r>
    </w:p>
    <w:bookmarkEnd w:id="111"/>
    <w:bookmarkStart w:id="113"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2">
        <w:r>
          <w:rPr>
            <w:rStyle w:val="Hyperlink"/>
          </w:rPr>
          <w:t xml:space="preserve">https://doi.org/10.1002/rra</w:t>
        </w:r>
      </w:hyperlink>
      <w:r>
        <w:t xml:space="preserve">.</w:t>
      </w:r>
    </w:p>
    <w:bookmarkEnd w:id="113"/>
    <w:bookmarkStart w:id="115"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4">
        <w:r>
          <w:rPr>
            <w:rStyle w:val="Hyperlink"/>
          </w:rPr>
          <w:t xml:space="preserve">https://doi.org/10.2307/1446234</w:t>
        </w:r>
      </w:hyperlink>
      <w:r>
        <w:t xml:space="preserve">.</w:t>
      </w:r>
    </w:p>
    <w:bookmarkEnd w:id="115"/>
    <w:bookmarkStart w:id="117"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6">
        <w:r>
          <w:rPr>
            <w:rStyle w:val="Hyperlink"/>
          </w:rPr>
          <w:t xml:space="preserve">https://doi.org/10.1007/s11160-016-9432-3</w:t>
        </w:r>
      </w:hyperlink>
      <w:r>
        <w:t xml:space="preserve">.</w:t>
      </w:r>
    </w:p>
    <w:bookmarkEnd w:id="117"/>
    <w:bookmarkStart w:id="119"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8">
        <w:r>
          <w:rPr>
            <w:rStyle w:val="Hyperlink"/>
          </w:rPr>
          <w:t xml:space="preserve">https://doi.org/10.1577/1548-8659(1997)126&lt;0049</w:t>
        </w:r>
      </w:hyperlink>
      <w:r>
        <w:t xml:space="preserve">.</w:t>
      </w:r>
    </w:p>
    <w:bookmarkEnd w:id="119"/>
    <w:bookmarkStart w:id="121"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20">
        <w:r>
          <w:rPr>
            <w:rStyle w:val="Hyperlink"/>
          </w:rPr>
          <w:t xml:space="preserve">https://doi.org/10.1577/1548-8675(1994)014&lt;0237:hdacso&gt;2.3.co;2</w:t>
        </w:r>
      </w:hyperlink>
      <w:r>
        <w:t xml:space="preserve">.</w:t>
      </w:r>
    </w:p>
    <w:bookmarkEnd w:id="121"/>
    <w:bookmarkStart w:id="123"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22">
        <w:r>
          <w:rPr>
            <w:rStyle w:val="Hyperlink"/>
          </w:rPr>
          <w:t xml:space="preserve">https://doi.org/10.1007/s00267-002-2737-0</w:t>
        </w:r>
      </w:hyperlink>
      <w:r>
        <w:t xml:space="preserve">.</w:t>
      </w:r>
    </w:p>
    <w:bookmarkEnd w:id="123"/>
    <w:bookmarkStart w:id="124"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24"/>
    <w:bookmarkStart w:id="126"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5">
        <w:r>
          <w:rPr>
            <w:rStyle w:val="Hyperlink"/>
          </w:rPr>
          <w:t xml:space="preserve">https://www.fs.usda.gov/Internet/FSE{\_}DOCUMENTS/stelprd3850544.pdf</w:t>
        </w:r>
      </w:hyperlink>
      <w:r>
        <w:t xml:space="preserve">.</w:t>
      </w:r>
    </w:p>
    <w:bookmarkEnd w:id="126"/>
    <w:bookmarkStart w:id="128"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7">
        <w:r>
          <w:rPr>
            <w:rStyle w:val="Hyperlink"/>
          </w:rPr>
          <w:t xml:space="preserve">http://www.fgc.ca.gov/meetings/2015/Aug/Exhibits/0805{\_}Item{\_}38{\_}CohoStatusReport.pdf</w:t>
        </w:r>
      </w:hyperlink>
      <w:r>
        <w:t xml:space="preserve">.</w:t>
      </w:r>
    </w:p>
    <w:bookmarkEnd w:id="128"/>
    <w:bookmarkStart w:id="130"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9">
        <w:r>
          <w:rPr>
            <w:rStyle w:val="Hyperlink"/>
          </w:rPr>
          <w:t xml:space="preserve">https://wildlife.ca.gov/Conservation/Watersheds/Instream-Flow/Studies/Scott-Shasta-Study</w:t>
        </w:r>
      </w:hyperlink>
      <w:r>
        <w:t xml:space="preserve">.</w:t>
      </w:r>
    </w:p>
    <w:bookmarkEnd w:id="130"/>
    <w:bookmarkStart w:id="131"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31"/>
    <w:bookmarkStart w:id="133"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32">
        <w:r>
          <w:rPr>
            <w:rStyle w:val="Hyperlink"/>
          </w:rPr>
          <w:t xml:space="preserve">https://www.waterboards.ca.gov/drought/scott{\_}shasta{\_}rivers/docs/2022/klamath-reg-oal-approval-2022.pdf</w:t>
        </w:r>
      </w:hyperlink>
      <w:r>
        <w:t xml:space="preserve">.</w:t>
      </w:r>
    </w:p>
    <w:bookmarkEnd w:id="133"/>
    <w:bookmarkStart w:id="134"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34"/>
    <w:bookmarkStart w:id="136"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5">
        <w:r>
          <w:rPr>
            <w:rStyle w:val="Hyperlink"/>
          </w:rPr>
          <w:t xml:space="preserve">https://doi.org/10.1111/j.0022-1112.2004.00486.x</w:t>
        </w:r>
      </w:hyperlink>
      <w:r>
        <w:t xml:space="preserve">.</w:t>
      </w:r>
    </w:p>
    <w:bookmarkEnd w:id="136"/>
    <w:bookmarkStart w:id="138"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7">
        <w:r>
          <w:rPr>
            <w:rStyle w:val="Hyperlink"/>
          </w:rPr>
          <w:t xml:space="preserve">https://doi.org/10.3733/ca.v054n06p46</w:t>
        </w:r>
      </w:hyperlink>
      <w:r>
        <w:t xml:space="preserve">.</w:t>
      </w:r>
    </w:p>
    <w:bookmarkEnd w:id="138"/>
    <w:bookmarkStart w:id="140"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9">
        <w:r>
          <w:rPr>
            <w:rStyle w:val="Hyperlink"/>
          </w:rPr>
          <w:t xml:space="preserve">https://water.ca.gov/Programs/Water-Use-And-Efficiency/Land-And-Water-Use/Agricultural-Land-And-Water-Use-Estimates</w:t>
        </w:r>
      </w:hyperlink>
      <w:r>
        <w:t xml:space="preserve">.</w:t>
      </w:r>
    </w:p>
    <w:bookmarkEnd w:id="140"/>
    <w:bookmarkStart w:id="142"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41">
        <w:r>
          <w:rPr>
            <w:rStyle w:val="Hyperlink"/>
          </w:rPr>
          <w:t xml:space="preserve">http://groundwater.ucdavis.edu/files/165395.pdf</w:t>
        </w:r>
      </w:hyperlink>
      <w:r>
        <w:t xml:space="preserve">.</w:t>
      </w:r>
    </w:p>
    <w:bookmarkEnd w:id="142"/>
    <w:bookmarkStart w:id="144"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43">
        <w:r>
          <w:rPr>
            <w:rStyle w:val="Hyperlink"/>
          </w:rPr>
          <w:t xml:space="preserve">https://kbifrm.psmfc.org/wp-content/uploads/2016/12/Graham{\_}2012{\_}0010{\_}Klamath-River-Basin-Restoration-Nonuse-Value-Survey-Final-Report.pdf</w:t>
        </w:r>
      </w:hyperlink>
      <w:r>
        <w:t xml:space="preserve">.</w:t>
      </w:r>
    </w:p>
    <w:bookmarkEnd w:id="144"/>
    <w:bookmarkStart w:id="146"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5">
        <w:r>
          <w:rPr>
            <w:rStyle w:val="Hyperlink"/>
          </w:rPr>
          <w:t xml:space="preserve">https://doi.org/10.1111/fwb.13048</w:t>
        </w:r>
      </w:hyperlink>
      <w:r>
        <w:t xml:space="preserve">.</w:t>
      </w:r>
    </w:p>
    <w:bookmarkEnd w:id="146"/>
    <w:bookmarkStart w:id="148"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7">
        <w:r>
          <w:rPr>
            <w:rStyle w:val="Hyperlink"/>
          </w:rPr>
          <w:t xml:space="preserve">http://groundwater.ucdavis.edu/files/136426.pdf</w:t>
        </w:r>
      </w:hyperlink>
      <w:r>
        <w:t xml:space="preserve">.</w:t>
      </w:r>
    </w:p>
    <w:bookmarkEnd w:id="148"/>
    <w:bookmarkStart w:id="149"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9"/>
    <w:bookmarkStart w:id="150"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50"/>
    <w:bookmarkStart w:id="152"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51">
        <w:r>
          <w:rPr>
            <w:rStyle w:val="Hyperlink"/>
          </w:rPr>
          <w:t xml:space="preserve">https://doi.org/10.1007/978-1-4614-7138-7</w:t>
        </w:r>
      </w:hyperlink>
      <w:r>
        <w:t xml:space="preserve">.</w:t>
      </w:r>
    </w:p>
    <w:bookmarkEnd w:id="152"/>
    <w:bookmarkStart w:id="15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53">
        <w:r>
          <w:rPr>
            <w:rStyle w:val="Hyperlink"/>
          </w:rPr>
          <w:t xml:space="preserve">https://nrm.dfg.ca.gov/FileHandler.ashx?DocumentID=77836</w:t>
        </w:r>
      </w:hyperlink>
      <w:r>
        <w:t xml:space="preserve">.</w:t>
      </w:r>
    </w:p>
    <w:bookmarkEnd w:id="154"/>
    <w:bookmarkStart w:id="15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5"/>
    <w:bookmarkStart w:id="15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6"/>
    <w:bookmarkStart w:id="157"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2">
        <w:r>
          <w:rPr>
            <w:rStyle w:val="Hyperlink"/>
          </w:rPr>
          <w:t xml:space="preserve">https://doi.org/10.1002/rra</w:t>
        </w:r>
      </w:hyperlink>
      <w:r>
        <w:t xml:space="preserve">.</w:t>
      </w:r>
    </w:p>
    <w:bookmarkEnd w:id="157"/>
    <w:bookmarkStart w:id="159"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8">
        <w:r>
          <w:rPr>
            <w:rStyle w:val="Hyperlink"/>
          </w:rPr>
          <w:t xml:space="preserve">https://doi.org/10.1029/2020WR028496</w:t>
        </w:r>
      </w:hyperlink>
      <w:r>
        <w:t xml:space="preserve">.</w:t>
      </w:r>
    </w:p>
    <w:bookmarkEnd w:id="159"/>
    <w:bookmarkStart w:id="161"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60">
        <w:r>
          <w:rPr>
            <w:rStyle w:val="Hyperlink"/>
          </w:rPr>
          <w:t xml:space="preserve">https://pubs.usgs.gov/wsp/1462/report.pdf</w:t>
        </w:r>
      </w:hyperlink>
      <w:r>
        <w:t xml:space="preserve">.</w:t>
      </w:r>
    </w:p>
    <w:bookmarkEnd w:id="161"/>
    <w:bookmarkStart w:id="162"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62"/>
    <w:bookmarkStart w:id="163"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63"/>
    <w:bookmarkStart w:id="165"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64">
        <w:r>
          <w:rPr>
            <w:rStyle w:val="Hyperlink"/>
          </w:rPr>
          <w:t xml:space="preserve">https://doi.org/10.1111/fwb.13062</w:t>
        </w:r>
      </w:hyperlink>
      <w:r>
        <w:t xml:space="preserve">.</w:t>
      </w:r>
    </w:p>
    <w:bookmarkEnd w:id="165"/>
    <w:bookmarkStart w:id="166"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6"/>
    <w:bookmarkStart w:id="168"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7">
        <w:r>
          <w:rPr>
            <w:rStyle w:val="Hyperlink"/>
          </w:rPr>
          <w:t xml:space="preserve">https://doi.org/10.1007/s00267-013-0055-3</w:t>
        </w:r>
      </w:hyperlink>
      <w:r>
        <w:t xml:space="preserve">.</w:t>
      </w:r>
    </w:p>
    <w:bookmarkEnd w:id="168"/>
    <w:bookmarkStart w:id="169"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9"/>
    <w:bookmarkStart w:id="170"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2">
        <w:r>
          <w:rPr>
            <w:rStyle w:val="Hyperlink"/>
          </w:rPr>
          <w:t xml:space="preserve">https://doi.org/10.1002/rra</w:t>
        </w:r>
      </w:hyperlink>
      <w:r>
        <w:t xml:space="preserve">.</w:t>
      </w:r>
    </w:p>
    <w:bookmarkEnd w:id="170"/>
    <w:bookmarkStart w:id="172"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71">
        <w:r>
          <w:rPr>
            <w:rStyle w:val="Hyperlink"/>
          </w:rPr>
          <w:t xml:space="preserve">https://www.waterboards.ca.gov/water{\_}issues/programs/tmdl/records/region{\_}1/2010/ref3872.pdf</w:t>
        </w:r>
      </w:hyperlink>
      <w:r>
        <w:t xml:space="preserve">.</w:t>
      </w:r>
    </w:p>
    <w:bookmarkEnd w:id="172"/>
    <w:bookmarkStart w:id="173"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73"/>
    <w:bookmarkStart w:id="175"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74">
        <w:r>
          <w:rPr>
            <w:rStyle w:val="Hyperlink"/>
          </w:rPr>
          <w:t xml:space="preserve">https://www.fisheries.noaa.gov/resource/document/final-recovery-plan-southern-oregon-northern-california-coast-evolutionarily</w:t>
        </w:r>
      </w:hyperlink>
      <w:r>
        <w:t xml:space="preserve">.</w:t>
      </w:r>
    </w:p>
    <w:bookmarkEnd w:id="175"/>
    <w:bookmarkStart w:id="177"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6">
        <w:r>
          <w:rPr>
            <w:rStyle w:val="Hyperlink"/>
          </w:rPr>
          <w:t xml:space="preserve">https://doi.org/10.1002/rra.700</w:t>
        </w:r>
      </w:hyperlink>
      <w:r>
        <w:t xml:space="preserve">.</w:t>
      </w:r>
    </w:p>
    <w:bookmarkEnd w:id="177"/>
    <w:bookmarkStart w:id="179"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8">
        <w:r>
          <w:rPr>
            <w:rStyle w:val="Hyperlink"/>
          </w:rPr>
          <w:t xml:space="preserve">https://doi.org/10.1017/CBO9781107415324.004</w:t>
        </w:r>
      </w:hyperlink>
      <w:r>
        <w:t xml:space="preserve">.</w:t>
      </w:r>
    </w:p>
    <w:bookmarkEnd w:id="179"/>
    <w:bookmarkStart w:id="180"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80"/>
    <w:bookmarkStart w:id="182"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81">
        <w:r>
          <w:rPr>
            <w:rStyle w:val="Hyperlink"/>
          </w:rPr>
          <w:t xml:space="preserve">https://doi.org/10.3389/fenvs.2021.790667</w:t>
        </w:r>
      </w:hyperlink>
      <w:r>
        <w:t xml:space="preserve">.</w:t>
      </w:r>
    </w:p>
    <w:bookmarkEnd w:id="182"/>
    <w:bookmarkStart w:id="184"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83">
        <w:r>
          <w:rPr>
            <w:rStyle w:val="Hyperlink"/>
          </w:rPr>
          <w:t xml:space="preserve">https://doi.org/10.2307/1313099</w:t>
        </w:r>
      </w:hyperlink>
      <w:r>
        <w:t xml:space="preserve">.</w:t>
      </w:r>
    </w:p>
    <w:bookmarkEnd w:id="184"/>
    <w:bookmarkStart w:id="186"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5">
        <w:r>
          <w:rPr>
            <w:rStyle w:val="Hyperlink"/>
          </w:rPr>
          <w:t xml:space="preserve">https://doi.org/10.1111/j.1365-2427.2009.02204.x</w:t>
        </w:r>
      </w:hyperlink>
      <w:r>
        <w:t xml:space="preserve">.</w:t>
      </w:r>
    </w:p>
    <w:bookmarkEnd w:id="186"/>
    <w:bookmarkStart w:id="188"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7">
        <w:r>
          <w:rPr>
            <w:rStyle w:val="Hyperlink"/>
          </w:rPr>
          <w:t xml:space="preserve">https://doi.org/10.1111/j.1365-2427.2009.02272.x</w:t>
        </w:r>
      </w:hyperlink>
      <w:r>
        <w:t xml:space="preserve">.</w:t>
      </w:r>
    </w:p>
    <w:bookmarkEnd w:id="188"/>
    <w:bookmarkStart w:id="19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9">
        <w:r>
          <w:rPr>
            <w:rStyle w:val="Hyperlink"/>
          </w:rPr>
          <w:t xml:space="preserve">https://www.siskiyourcd.com/resources</w:t>
        </w:r>
      </w:hyperlink>
      <w:r>
        <w:t xml:space="preserve">.</w:t>
      </w:r>
    </w:p>
    <w:bookmarkEnd w:id="190"/>
    <w:bookmarkStart w:id="19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91">
        <w:r>
          <w:rPr>
            <w:rStyle w:val="Hyperlink"/>
          </w:rPr>
          <w:t xml:space="preserve">https://doi.org/10.1371/journal.pone.0098392</w:t>
        </w:r>
      </w:hyperlink>
      <w:r>
        <w:t xml:space="preserve">.</w:t>
      </w:r>
    </w:p>
    <w:bookmarkEnd w:id="192"/>
    <w:bookmarkStart w:id="19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93">
        <w:r>
          <w:rPr>
            <w:rStyle w:val="Hyperlink"/>
          </w:rPr>
          <w:t xml:space="preserve">https://www.r-project.org/</w:t>
        </w:r>
      </w:hyperlink>
      <w:r>
        <w:t xml:space="preserve">.</w:t>
      </w:r>
    </w:p>
    <w:bookmarkEnd w:id="194"/>
    <w:bookmarkStart w:id="196"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5">
        <w:r>
          <w:rPr>
            <w:rStyle w:val="Hyperlink"/>
          </w:rPr>
          <w:t xml:space="preserve">https://doi.org/10.2307/3868443</w:t>
        </w:r>
      </w:hyperlink>
      <w:r>
        <w:t xml:space="preserve">.</w:t>
      </w:r>
    </w:p>
    <w:bookmarkEnd w:id="196"/>
    <w:bookmarkStart w:id="198"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7">
        <w:r>
          <w:rPr>
            <w:rStyle w:val="Hyperlink"/>
          </w:rPr>
          <w:t xml:space="preserve">https://doi.org/10.1577/t01-126</w:t>
        </w:r>
      </w:hyperlink>
      <w:r>
        <w:t xml:space="preserve">.</w:t>
      </w:r>
    </w:p>
    <w:bookmarkEnd w:id="198"/>
    <w:bookmarkStart w:id="200"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9">
        <w:r>
          <w:rPr>
            <w:rStyle w:val="Hyperlink"/>
          </w:rPr>
          <w:t xml:space="preserve">https://www.scottwatertrust.org/blank</w:t>
        </w:r>
      </w:hyperlink>
      <w:r>
        <w:t xml:space="preserve">.</w:t>
      </w:r>
    </w:p>
    <w:bookmarkEnd w:id="200"/>
    <w:bookmarkStart w:id="201"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01"/>
    <w:bookmarkStart w:id="203"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02">
        <w:r>
          <w:rPr>
            <w:rStyle w:val="Hyperlink"/>
          </w:rPr>
          <w:t xml:space="preserve">https://doi.org/10.1007/s00267-012-9864-z</w:t>
        </w:r>
      </w:hyperlink>
      <w:r>
        <w:t xml:space="preserve">.</w:t>
      </w:r>
    </w:p>
    <w:bookmarkEnd w:id="203"/>
    <w:bookmarkStart w:id="205"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04">
        <w:r>
          <w:rPr>
            <w:rStyle w:val="Hyperlink"/>
          </w:rPr>
          <w:t xml:space="preserve">https://www.co.siskiyou.ca.us/naturalresources/page/scott-valley-gsp-chapters</w:t>
        </w:r>
      </w:hyperlink>
      <w:r>
        <w:t xml:space="preserve">.</w:t>
      </w:r>
    </w:p>
    <w:bookmarkEnd w:id="205"/>
    <w:bookmarkStart w:id="207"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6">
        <w:r>
          <w:rPr>
            <w:rStyle w:val="Hyperlink"/>
          </w:rPr>
          <w:t xml:space="preserve">https://www.co.siskiyou.ca.us/scottvga/page/scott-valley-groundwater-advisory-committee-meeting-10</w:t>
        </w:r>
      </w:hyperlink>
      <w:r>
        <w:t xml:space="preserve">.</w:t>
      </w:r>
    </w:p>
    <w:bookmarkEnd w:id="207"/>
    <w:bookmarkStart w:id="208"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8"/>
    <w:bookmarkStart w:id="209"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9">
        <w:r>
          <w:rPr>
            <w:rStyle w:val="Hyperlink"/>
          </w:rPr>
          <w:t xml:space="preserve">https://www.siskiyourcd.com/resources</w:t>
        </w:r>
      </w:hyperlink>
      <w:r>
        <w:t xml:space="preserve">.</w:t>
      </w:r>
    </w:p>
    <w:bookmarkEnd w:id="209"/>
    <w:bookmarkStart w:id="210"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9">
        <w:r>
          <w:rPr>
            <w:rStyle w:val="Hyperlink"/>
          </w:rPr>
          <w:t xml:space="preserve">https://www.siskiyourcd.com/resources</w:t>
        </w:r>
      </w:hyperlink>
      <w:r>
        <w:t xml:space="preserve">.</w:t>
      </w:r>
    </w:p>
    <w:bookmarkEnd w:id="210"/>
    <w:bookmarkStart w:id="211"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9">
        <w:r>
          <w:rPr>
            <w:rStyle w:val="Hyperlink"/>
          </w:rPr>
          <w:t xml:space="preserve">https://www.siskiyourcd.com/resources</w:t>
        </w:r>
      </w:hyperlink>
      <w:r>
        <w:t xml:space="preserve">.</w:t>
      </w:r>
    </w:p>
    <w:bookmarkEnd w:id="211"/>
    <w:bookmarkStart w:id="212"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9">
        <w:r>
          <w:rPr>
            <w:rStyle w:val="Hyperlink"/>
          </w:rPr>
          <w:t xml:space="preserve">https://www.siskiyourcd.com/resources</w:t>
        </w:r>
      </w:hyperlink>
      <w:r>
        <w:t xml:space="preserve">.</w:t>
      </w:r>
    </w:p>
    <w:bookmarkEnd w:id="212"/>
    <w:bookmarkStart w:id="213"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9">
        <w:r>
          <w:rPr>
            <w:rStyle w:val="Hyperlink"/>
          </w:rPr>
          <w:t xml:space="preserve">https://www.siskiyourcd.com/resources</w:t>
        </w:r>
      </w:hyperlink>
      <w:r>
        <w:t xml:space="preserve">.</w:t>
      </w:r>
    </w:p>
    <w:bookmarkEnd w:id="213"/>
    <w:bookmarkStart w:id="214"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9">
        <w:r>
          <w:rPr>
            <w:rStyle w:val="Hyperlink"/>
          </w:rPr>
          <w:t xml:space="preserve">https://www.siskiyourcd.com/resources</w:t>
        </w:r>
      </w:hyperlink>
      <w:r>
        <w:t xml:space="preserve">.</w:t>
      </w:r>
    </w:p>
    <w:bookmarkEnd w:id="214"/>
    <w:bookmarkStart w:id="215"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9">
        <w:r>
          <w:rPr>
            <w:rStyle w:val="Hyperlink"/>
          </w:rPr>
          <w:t xml:space="preserve">https://www.siskiyourcd.com/resources</w:t>
        </w:r>
      </w:hyperlink>
      <w:r>
        <w:t xml:space="preserve">.</w:t>
      </w:r>
    </w:p>
    <w:bookmarkEnd w:id="215"/>
    <w:bookmarkStart w:id="216"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9">
        <w:r>
          <w:rPr>
            <w:rStyle w:val="Hyperlink"/>
          </w:rPr>
          <w:t xml:space="preserve">https://www.siskiyourcd.com/resources</w:t>
        </w:r>
      </w:hyperlink>
      <w:r>
        <w:t xml:space="preserve">.</w:t>
      </w:r>
    </w:p>
    <w:bookmarkEnd w:id="216"/>
    <w:bookmarkStart w:id="217"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9">
        <w:r>
          <w:rPr>
            <w:rStyle w:val="Hyperlink"/>
          </w:rPr>
          <w:t xml:space="preserve">https://www.siskiyourcd.com/resources</w:t>
        </w:r>
      </w:hyperlink>
      <w:r>
        <w:t xml:space="preserve">.</w:t>
      </w:r>
    </w:p>
    <w:bookmarkEnd w:id="217"/>
    <w:bookmarkStart w:id="218"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9">
        <w:r>
          <w:rPr>
            <w:rStyle w:val="Hyperlink"/>
          </w:rPr>
          <w:t xml:space="preserve">https://www.siskiyourcd.com/resources</w:t>
        </w:r>
      </w:hyperlink>
      <w:r>
        <w:t xml:space="preserve">.</w:t>
      </w:r>
    </w:p>
    <w:bookmarkEnd w:id="218"/>
    <w:bookmarkStart w:id="219"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9">
        <w:r>
          <w:rPr>
            <w:rStyle w:val="Hyperlink"/>
          </w:rPr>
          <w:t xml:space="preserve">https://www.siskiyourcd.com/resources</w:t>
        </w:r>
      </w:hyperlink>
      <w:r>
        <w:t xml:space="preserve">.</w:t>
      </w:r>
    </w:p>
    <w:bookmarkEnd w:id="219"/>
    <w:bookmarkStart w:id="220"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9">
        <w:r>
          <w:rPr>
            <w:rStyle w:val="Hyperlink"/>
          </w:rPr>
          <w:t xml:space="preserve">https://www.siskiyourcd.com/resources</w:t>
        </w:r>
      </w:hyperlink>
      <w:r>
        <w:t xml:space="preserve">.</w:t>
      </w:r>
    </w:p>
    <w:bookmarkEnd w:id="220"/>
    <w:bookmarkStart w:id="221"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9">
        <w:r>
          <w:rPr>
            <w:rStyle w:val="Hyperlink"/>
          </w:rPr>
          <w:t xml:space="preserve">https://www.siskiyourcd.com/resources</w:t>
        </w:r>
      </w:hyperlink>
      <w:r>
        <w:t xml:space="preserve">.</w:t>
      </w:r>
    </w:p>
    <w:bookmarkEnd w:id="221"/>
    <w:bookmarkStart w:id="223"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22">
        <w:r>
          <w:rPr>
            <w:rStyle w:val="Hyperlink"/>
          </w:rPr>
          <w:t xml:space="preserve">https://doi.org/10.1002/eco.1745</w:t>
        </w:r>
      </w:hyperlink>
      <w:r>
        <w:t xml:space="preserve">.</w:t>
      </w:r>
    </w:p>
    <w:bookmarkEnd w:id="223"/>
    <w:bookmarkStart w:id="224"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24"/>
    <w:bookmarkStart w:id="225"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5"/>
    <w:bookmarkStart w:id="227"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6">
        <w:r>
          <w:rPr>
            <w:rStyle w:val="Hyperlink"/>
          </w:rPr>
          <w:t xml:space="preserve">https://www.scottriverwatershedcouncil.com/scott-river-westside-planning-proje</w:t>
        </w:r>
      </w:hyperlink>
      <w:r>
        <w:t xml:space="preserve">.</w:t>
      </w:r>
    </w:p>
    <w:bookmarkEnd w:id="227"/>
    <w:bookmarkStart w:id="228" w:name="ref-CRMP2000"/>
    <w:p>
      <w:pPr>
        <w:pStyle w:val="Bibliography"/>
      </w:pPr>
      <w:r>
        <w:t xml:space="preserve">SRWC-CRMP. 2000.</w:t>
      </w:r>
      <w:r>
        <w:t xml:space="preserve"> </w:t>
      </w:r>
      <w:r>
        <w:t xml:space="preserve">“</w:t>
      </w:r>
      <w:r>
        <w:t xml:space="preserve">Final Report</w:t>
      </w:r>
      <w:r>
        <w:t xml:space="preserve">.”</w:t>
      </w:r>
    </w:p>
    <w:bookmarkEnd w:id="228"/>
    <w:bookmarkStart w:id="22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9"/>
    <w:bookmarkStart w:id="231"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30">
        <w:r>
          <w:rPr>
            <w:rStyle w:val="Hyperlink"/>
          </w:rPr>
          <w:t xml:space="preserve">https://www.waterboards.ca.gov/waterrights/board{\_}decisions/adopted{\_}orders/judgments/docs/scottriver{\_}jd.pdf</w:t>
        </w:r>
      </w:hyperlink>
      <w:r>
        <w:t xml:space="preserve">.</w:t>
      </w:r>
    </w:p>
    <w:bookmarkEnd w:id="231"/>
    <w:bookmarkStart w:id="23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32"/>
    <w:bookmarkStart w:id="234"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33">
        <w:r>
          <w:rPr>
            <w:rStyle w:val="Hyperlink"/>
          </w:rPr>
          <w:t xml:space="preserve">https://doi.org/10.1029/2018WR024209</w:t>
        </w:r>
      </w:hyperlink>
      <w:r>
        <w:t xml:space="preserve">.</w:t>
      </w:r>
    </w:p>
    <w:bookmarkEnd w:id="234"/>
    <w:bookmarkStart w:id="236"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5">
        <w:r>
          <w:rPr>
            <w:rStyle w:val="Hyperlink"/>
          </w:rPr>
          <w:t xml:space="preserve">https://data.census.gov/cedsci</w:t>
        </w:r>
      </w:hyperlink>
      <w:r>
        <w:t xml:space="preserve">.</w:t>
      </w:r>
    </w:p>
    <w:bookmarkEnd w:id="236"/>
    <w:bookmarkStart w:id="238"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7">
        <w:r>
          <w:rPr>
            <w:rStyle w:val="Hyperlink"/>
          </w:rPr>
          <w:t xml:space="preserve">https://doi.org/10.1111/j.1752-1688.2008.00212.x</w:t>
        </w:r>
      </w:hyperlink>
      <w:r>
        <w:t xml:space="preserve">.</w:t>
      </w:r>
    </w:p>
    <w:bookmarkEnd w:id="238"/>
    <w:bookmarkStart w:id="240"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9">
        <w:r>
          <w:rPr>
            <w:rStyle w:val="Hyperlink"/>
          </w:rPr>
          <w:t xml:space="preserve">https://swfsc-publications.fisheries.noaa.gov/publications/CR/2013/2013Wainwright.pdf</w:t>
        </w:r>
      </w:hyperlink>
      <w:r>
        <w:t xml:space="preserve">.</w:t>
      </w:r>
    </w:p>
    <w:bookmarkEnd w:id="240"/>
    <w:bookmarkStart w:id="242"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41">
        <w:r>
          <w:rPr>
            <w:rStyle w:val="Hyperlink"/>
          </w:rPr>
          <w:t xml:space="preserve">https://doi.org/10.1111/faf.12514</w:t>
        </w:r>
      </w:hyperlink>
      <w:r>
        <w:t xml:space="preserve">.</w:t>
      </w:r>
    </w:p>
    <w:bookmarkEnd w:id="242"/>
    <w:bookmarkStart w:id="244"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43">
        <w:r>
          <w:rPr>
            <w:rStyle w:val="Hyperlink"/>
          </w:rPr>
          <w:t xml:space="preserve">https://doi.org/10.1111/fwb.13001</w:t>
        </w:r>
      </w:hyperlink>
      <w:r>
        <w:t xml:space="preserve">.</w:t>
      </w:r>
    </w:p>
    <w:bookmarkEnd w:id="244"/>
    <w:bookmarkStart w:id="246"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5">
        <w:r>
          <w:rPr>
            <w:rStyle w:val="Hyperlink"/>
          </w:rPr>
          <w:t xml:space="preserve">https://doi.org/10.1016/j.scitotenv.2017.06.081</w:t>
        </w:r>
      </w:hyperlink>
      <w:r>
        <w:t xml:space="preserve">.</w:t>
      </w:r>
    </w:p>
    <w:bookmarkEnd w:id="246"/>
    <w:bookmarkStart w:id="248"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7">
        <w:r>
          <w:rPr>
            <w:rStyle w:val="Hyperlink"/>
          </w:rPr>
          <w:t xml:space="preserve">https://repository.library.noaa.gov/view/noaa/3483</w:t>
        </w:r>
      </w:hyperlink>
      <w:r>
        <w:t xml:space="preserve">.</w:t>
      </w:r>
    </w:p>
    <w:bookmarkEnd w:id="248"/>
    <w:bookmarkStart w:id="250"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9">
        <w:r>
          <w:rPr>
            <w:rStyle w:val="Hyperlink"/>
          </w:rPr>
          <w:t xml:space="preserve">https://repository.library.noaa.gov/view/noaa/3609</w:t>
        </w:r>
      </w:hyperlink>
      <w:r>
        <w:t xml:space="preserve">.</w:t>
      </w:r>
    </w:p>
    <w:bookmarkEnd w:id="250"/>
    <w:bookmarkStart w:id="25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51">
        <w:r>
          <w:rPr>
            <w:rStyle w:val="Hyperlink"/>
          </w:rPr>
          <w:t xml:space="preserve">https://doi.org/10.1002/rra.3575</w:t>
        </w:r>
      </w:hyperlink>
      <w:r>
        <w:t xml:space="preserve">.</w:t>
      </w:r>
    </w:p>
    <w:bookmarkEnd w:id="252"/>
    <w:bookmarkStart w:id="254"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53">
        <w:r>
          <w:rPr>
            <w:rStyle w:val="Hyperlink"/>
          </w:rPr>
          <w:t xml:space="preserve">https://www.scottriverwatershedcouncil.com/scott-river-beaver-dam-analogue-coh</w:t>
        </w:r>
      </w:hyperlink>
      <w:r>
        <w:t xml:space="preserve">.</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83" Target="media/rId83.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7" Target="http://groundwater.ucdavis.edu/files/136426.pdf" TargetMode="External" /><Relationship Type="http://schemas.openxmlformats.org/officeDocument/2006/relationships/hyperlink" Id="rId141" Target="http://groundwater.ucdavis.edu/files/165395.pdf" TargetMode="External" /><Relationship Type="http://schemas.openxmlformats.org/officeDocument/2006/relationships/hyperlink" Id="rId127" Target="http://www.fgc.ca.gov/meetings/2015/Aug/Exhibits/0805{\_}Item{\_}38{\_}CohoStatusReport.pdf" TargetMode="External" /><Relationship Type="http://schemas.openxmlformats.org/officeDocument/2006/relationships/hyperlink" Id="rId235" Target="https://data.census.gov/cedsci" TargetMode="External" /><Relationship Type="http://schemas.openxmlformats.org/officeDocument/2006/relationships/hyperlink" Id="rId222" Target="https://doi.org/10.1002/eco.1745" TargetMode="External" /><Relationship Type="http://schemas.openxmlformats.org/officeDocument/2006/relationships/hyperlink" Id="rId112" Target="https://doi.org/10.1002/rra" TargetMode="External" /><Relationship Type="http://schemas.openxmlformats.org/officeDocument/2006/relationships/hyperlink" Id="rId251" Target="https://doi.org/10.1002/rra.3575" TargetMode="External" /><Relationship Type="http://schemas.openxmlformats.org/officeDocument/2006/relationships/hyperlink" Id="rId176" Target="https://doi.org/10.1002/rra.700" TargetMode="External" /><Relationship Type="http://schemas.openxmlformats.org/officeDocument/2006/relationships/hyperlink" Id="rId151" Target="https://doi.org/10.1007/978-1-4614-7138-7" TargetMode="External" /><Relationship Type="http://schemas.openxmlformats.org/officeDocument/2006/relationships/hyperlink" Id="rId122" Target="https://doi.org/10.1007/s00267-002-2737-0" TargetMode="External" /><Relationship Type="http://schemas.openxmlformats.org/officeDocument/2006/relationships/hyperlink" Id="rId202" Target="https://doi.org/10.1007/s00267-012-9864-z" TargetMode="External" /><Relationship Type="http://schemas.openxmlformats.org/officeDocument/2006/relationships/hyperlink" Id="rId167" Target="https://doi.org/10.1007/s00267-013-0055-3" TargetMode="External" /><Relationship Type="http://schemas.openxmlformats.org/officeDocument/2006/relationships/hyperlink" Id="rId116" Target="https://doi.org/10.1007/s11160-016-9432-3" TargetMode="External" /><Relationship Type="http://schemas.openxmlformats.org/officeDocument/2006/relationships/hyperlink" Id="rId245" Target="https://doi.org/10.1016/j.scitotenv.2017.06.081" TargetMode="External" /><Relationship Type="http://schemas.openxmlformats.org/officeDocument/2006/relationships/hyperlink" Id="rId178" Target="https://doi.org/10.1017/CBO9781107415324.004" TargetMode="External" /><Relationship Type="http://schemas.openxmlformats.org/officeDocument/2006/relationships/hyperlink" Id="rId233" Target="https://doi.org/10.1029/2018WR024209" TargetMode="External" /><Relationship Type="http://schemas.openxmlformats.org/officeDocument/2006/relationships/hyperlink" Id="rId158" Target="https://doi.org/10.1029/2020WR028496" TargetMode="External" /><Relationship Type="http://schemas.openxmlformats.org/officeDocument/2006/relationships/hyperlink" Id="rId241" Target="https://doi.org/10.1111/faf.12514" TargetMode="External" /><Relationship Type="http://schemas.openxmlformats.org/officeDocument/2006/relationships/hyperlink" Id="rId243" Target="https://doi.org/10.1111/fwb.13001" TargetMode="External" /><Relationship Type="http://schemas.openxmlformats.org/officeDocument/2006/relationships/hyperlink" Id="rId145" Target="https://doi.org/10.1111/fwb.13048" TargetMode="External" /><Relationship Type="http://schemas.openxmlformats.org/officeDocument/2006/relationships/hyperlink" Id="rId164" Target="https://doi.org/10.1111/fwb.13062" TargetMode="External" /><Relationship Type="http://schemas.openxmlformats.org/officeDocument/2006/relationships/hyperlink" Id="rId135" Target="https://doi.org/10.1111/j.0022-1112.2004.00486.x" TargetMode="External" /><Relationship Type="http://schemas.openxmlformats.org/officeDocument/2006/relationships/hyperlink" Id="rId185" Target="https://doi.org/10.1111/j.1365-2427.2009.02204.x" TargetMode="External" /><Relationship Type="http://schemas.openxmlformats.org/officeDocument/2006/relationships/hyperlink" Id="rId187" Target="https://doi.org/10.1111/j.1365-2427.2009.02272.x" TargetMode="External" /><Relationship Type="http://schemas.openxmlformats.org/officeDocument/2006/relationships/hyperlink" Id="rId237" Target="https://doi.org/10.1111/j.1752-1688.2008.00212.x" TargetMode="External" /><Relationship Type="http://schemas.openxmlformats.org/officeDocument/2006/relationships/hyperlink" Id="rId191" Target="https://doi.org/10.1371/journal.pone.0098392" TargetMode="External" /><Relationship Type="http://schemas.openxmlformats.org/officeDocument/2006/relationships/hyperlink" Id="rId118" Target="https://doi.org/10.1577/1548-8659(1997)126&lt;0049" TargetMode="External" /><Relationship Type="http://schemas.openxmlformats.org/officeDocument/2006/relationships/hyperlink" Id="rId120" Target="https://doi.org/10.1577/1548-8675(1994)014&lt;0237:hdacso&gt;2.3.co;2" TargetMode="External" /><Relationship Type="http://schemas.openxmlformats.org/officeDocument/2006/relationships/hyperlink" Id="rId197" Target="https://doi.org/10.1577/t01-126" TargetMode="External" /><Relationship Type="http://schemas.openxmlformats.org/officeDocument/2006/relationships/hyperlink" Id="rId107" Target="https://doi.org/10.1890/130134" TargetMode="External" /><Relationship Type="http://schemas.openxmlformats.org/officeDocument/2006/relationships/hyperlink" Id="rId110" Target="https://doi.org/10.1890/1540-9295(2006)4[309:IFNISA]2.0.CO;2" TargetMode="External" /><Relationship Type="http://schemas.openxmlformats.org/officeDocument/2006/relationships/hyperlink" Id="rId183" Target="https://doi.org/10.2307/1313099" TargetMode="External" /><Relationship Type="http://schemas.openxmlformats.org/officeDocument/2006/relationships/hyperlink" Id="rId114" Target="https://doi.org/10.2307/1446234" TargetMode="External" /><Relationship Type="http://schemas.openxmlformats.org/officeDocument/2006/relationships/hyperlink" Id="rId195" Target="https://doi.org/10.2307/3868443" TargetMode="External" /><Relationship Type="http://schemas.openxmlformats.org/officeDocument/2006/relationships/hyperlink" Id="rId181" Target="https://doi.org/10.3389/fenvs.2021.790667" TargetMode="External" /><Relationship Type="http://schemas.openxmlformats.org/officeDocument/2006/relationships/hyperlink" Id="rId137" Target="https://doi.org/10.3733/ca.v054n06p46" TargetMode="External" /><Relationship Type="http://schemas.openxmlformats.org/officeDocument/2006/relationships/hyperlink" Id="rId143" Target="https://kbifrm.psmfc.org/wp-content/uploads/2016/12/Graham{\_}2012{\_}0010{\_}Klamath-River-Basin-Restoration-Nonuse-Value-Survey-Final-Report.pdf" TargetMode="External" /><Relationship Type="http://schemas.openxmlformats.org/officeDocument/2006/relationships/hyperlink" Id="rId153" Target="https://nrm.dfg.ca.gov/FileHandler.ashx?DocumentID=77836" TargetMode="External" /><Relationship Type="http://schemas.openxmlformats.org/officeDocument/2006/relationships/hyperlink" Id="rId160" Target="https://pubs.usgs.gov/wsp/1462/report.pdf" TargetMode="External" /><Relationship Type="http://schemas.openxmlformats.org/officeDocument/2006/relationships/hyperlink" Id="rId247" Target="https://repository.library.noaa.gov/view/noaa/3483" TargetMode="External" /><Relationship Type="http://schemas.openxmlformats.org/officeDocument/2006/relationships/hyperlink" Id="rId249" Target="https://repository.library.noaa.gov/view/noaa/3609" TargetMode="External" /><Relationship Type="http://schemas.openxmlformats.org/officeDocument/2006/relationships/hyperlink" Id="rId239" Target="https://swfsc-publications.fisheries.noaa.gov/publications/CR/2013/2013Wainwright.pdf" TargetMode="External" /><Relationship Type="http://schemas.openxmlformats.org/officeDocument/2006/relationships/hyperlink" Id="rId139" Target="https://water.ca.gov/Programs/Water-Use-And-Efficiency/Land-And-Water-Use/Agricultural-Land-And-Water-Use-Estimates" TargetMode="External" /><Relationship Type="http://schemas.openxmlformats.org/officeDocument/2006/relationships/hyperlink" Id="rId129" Target="https://wildlife.ca.gov/Conservation/Watersheds/Instream-Flow/Studies/Scott-Shasta-Study" TargetMode="External" /><Relationship Type="http://schemas.openxmlformats.org/officeDocument/2006/relationships/hyperlink" Id="rId204" Target="https://www.co.siskiyou.ca.us/naturalresources/page/scott-valley-gsp-chapters" TargetMode="External" /><Relationship Type="http://schemas.openxmlformats.org/officeDocument/2006/relationships/hyperlink" Id="rId206" Target="https://www.co.siskiyou.ca.us/scottvga/page/scott-valley-groundwater-advisory-committee-meeting-10" TargetMode="External" /><Relationship Type="http://schemas.openxmlformats.org/officeDocument/2006/relationships/hyperlink" Id="rId174" Target="https://www.fisheries.noaa.gov/resource/document/final-recovery-plan-southern-oregon-northern-california-coast-evolutionarily" TargetMode="External" /><Relationship Type="http://schemas.openxmlformats.org/officeDocument/2006/relationships/hyperlink" Id="rId125" Target="https://www.fs.usda.gov/Internet/FSE{\_}DOCUMENTS/stelprd3850544.pdf" TargetMode="External" /><Relationship Type="http://schemas.openxmlformats.org/officeDocument/2006/relationships/hyperlink" Id="rId193" Target="https://www.r-project.org/" TargetMode="External" /><Relationship Type="http://schemas.openxmlformats.org/officeDocument/2006/relationships/hyperlink" Id="rId253" Target="https://www.scottriverwatershedcouncil.com/scott-river-beaver-dam-analogue-coh" TargetMode="External" /><Relationship Type="http://schemas.openxmlformats.org/officeDocument/2006/relationships/hyperlink" Id="rId226" Target="https://www.scottriverwatershedcouncil.com/scott-river-westside-planning-proje" TargetMode="External" /><Relationship Type="http://schemas.openxmlformats.org/officeDocument/2006/relationships/hyperlink" Id="rId199" Target="https://www.scottwatertrust.org/blank" TargetMode="External" /><Relationship Type="http://schemas.openxmlformats.org/officeDocument/2006/relationships/hyperlink" Id="rId189" Target="https://www.siskiyourcd.com/resources" TargetMode="External" /><Relationship Type="http://schemas.openxmlformats.org/officeDocument/2006/relationships/hyperlink" Id="rId132" Target="https://www.waterboards.ca.gov/drought/scott{\_}shasta{\_}rivers/docs/2022/klamath-reg-oal-approval-2022.pdf" TargetMode="External" /><Relationship Type="http://schemas.openxmlformats.org/officeDocument/2006/relationships/hyperlink" Id="rId230" Target="https://www.waterboards.ca.gov/waterrights/board{\_}decisions/adopted{\_}orders/judgments/docs/scottriver{\_}jd.pdf" TargetMode="External" /><Relationship Type="http://schemas.openxmlformats.org/officeDocument/2006/relationships/hyperlink" Id="rId171"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7" Target="http://groundwater.ucdavis.edu/files/136426.pdf" TargetMode="External" /><Relationship Type="http://schemas.openxmlformats.org/officeDocument/2006/relationships/hyperlink" Id="rId141" Target="http://groundwater.ucdavis.edu/files/165395.pdf" TargetMode="External" /><Relationship Type="http://schemas.openxmlformats.org/officeDocument/2006/relationships/hyperlink" Id="rId127" Target="http://www.fgc.ca.gov/meetings/2015/Aug/Exhibits/0805{\_}Item{\_}38{\_}CohoStatusReport.pdf" TargetMode="External" /><Relationship Type="http://schemas.openxmlformats.org/officeDocument/2006/relationships/hyperlink" Id="rId235" Target="https://data.census.gov/cedsci" TargetMode="External" /><Relationship Type="http://schemas.openxmlformats.org/officeDocument/2006/relationships/hyperlink" Id="rId222" Target="https://doi.org/10.1002/eco.1745" TargetMode="External" /><Relationship Type="http://schemas.openxmlformats.org/officeDocument/2006/relationships/hyperlink" Id="rId112" Target="https://doi.org/10.1002/rra" TargetMode="External" /><Relationship Type="http://schemas.openxmlformats.org/officeDocument/2006/relationships/hyperlink" Id="rId251" Target="https://doi.org/10.1002/rra.3575" TargetMode="External" /><Relationship Type="http://schemas.openxmlformats.org/officeDocument/2006/relationships/hyperlink" Id="rId176" Target="https://doi.org/10.1002/rra.700" TargetMode="External" /><Relationship Type="http://schemas.openxmlformats.org/officeDocument/2006/relationships/hyperlink" Id="rId151" Target="https://doi.org/10.1007/978-1-4614-7138-7" TargetMode="External" /><Relationship Type="http://schemas.openxmlformats.org/officeDocument/2006/relationships/hyperlink" Id="rId122" Target="https://doi.org/10.1007/s00267-002-2737-0" TargetMode="External" /><Relationship Type="http://schemas.openxmlformats.org/officeDocument/2006/relationships/hyperlink" Id="rId202" Target="https://doi.org/10.1007/s00267-012-9864-z" TargetMode="External" /><Relationship Type="http://schemas.openxmlformats.org/officeDocument/2006/relationships/hyperlink" Id="rId167" Target="https://doi.org/10.1007/s00267-013-0055-3" TargetMode="External" /><Relationship Type="http://schemas.openxmlformats.org/officeDocument/2006/relationships/hyperlink" Id="rId116" Target="https://doi.org/10.1007/s11160-016-9432-3" TargetMode="External" /><Relationship Type="http://schemas.openxmlformats.org/officeDocument/2006/relationships/hyperlink" Id="rId245" Target="https://doi.org/10.1016/j.scitotenv.2017.06.081" TargetMode="External" /><Relationship Type="http://schemas.openxmlformats.org/officeDocument/2006/relationships/hyperlink" Id="rId178" Target="https://doi.org/10.1017/CBO9781107415324.004" TargetMode="External" /><Relationship Type="http://schemas.openxmlformats.org/officeDocument/2006/relationships/hyperlink" Id="rId233" Target="https://doi.org/10.1029/2018WR024209" TargetMode="External" /><Relationship Type="http://schemas.openxmlformats.org/officeDocument/2006/relationships/hyperlink" Id="rId158" Target="https://doi.org/10.1029/2020WR028496" TargetMode="External" /><Relationship Type="http://schemas.openxmlformats.org/officeDocument/2006/relationships/hyperlink" Id="rId241" Target="https://doi.org/10.1111/faf.12514" TargetMode="External" /><Relationship Type="http://schemas.openxmlformats.org/officeDocument/2006/relationships/hyperlink" Id="rId243" Target="https://doi.org/10.1111/fwb.13001" TargetMode="External" /><Relationship Type="http://schemas.openxmlformats.org/officeDocument/2006/relationships/hyperlink" Id="rId145" Target="https://doi.org/10.1111/fwb.13048" TargetMode="External" /><Relationship Type="http://schemas.openxmlformats.org/officeDocument/2006/relationships/hyperlink" Id="rId164" Target="https://doi.org/10.1111/fwb.13062" TargetMode="External" /><Relationship Type="http://schemas.openxmlformats.org/officeDocument/2006/relationships/hyperlink" Id="rId135" Target="https://doi.org/10.1111/j.0022-1112.2004.00486.x" TargetMode="External" /><Relationship Type="http://schemas.openxmlformats.org/officeDocument/2006/relationships/hyperlink" Id="rId185" Target="https://doi.org/10.1111/j.1365-2427.2009.02204.x" TargetMode="External" /><Relationship Type="http://schemas.openxmlformats.org/officeDocument/2006/relationships/hyperlink" Id="rId187" Target="https://doi.org/10.1111/j.1365-2427.2009.02272.x" TargetMode="External" /><Relationship Type="http://schemas.openxmlformats.org/officeDocument/2006/relationships/hyperlink" Id="rId237" Target="https://doi.org/10.1111/j.1752-1688.2008.00212.x" TargetMode="External" /><Relationship Type="http://schemas.openxmlformats.org/officeDocument/2006/relationships/hyperlink" Id="rId191" Target="https://doi.org/10.1371/journal.pone.0098392" TargetMode="External" /><Relationship Type="http://schemas.openxmlformats.org/officeDocument/2006/relationships/hyperlink" Id="rId118" Target="https://doi.org/10.1577/1548-8659(1997)126&lt;0049" TargetMode="External" /><Relationship Type="http://schemas.openxmlformats.org/officeDocument/2006/relationships/hyperlink" Id="rId120" Target="https://doi.org/10.1577/1548-8675(1994)014&lt;0237:hdacso&gt;2.3.co;2" TargetMode="External" /><Relationship Type="http://schemas.openxmlformats.org/officeDocument/2006/relationships/hyperlink" Id="rId197" Target="https://doi.org/10.1577/t01-126" TargetMode="External" /><Relationship Type="http://schemas.openxmlformats.org/officeDocument/2006/relationships/hyperlink" Id="rId107" Target="https://doi.org/10.1890/130134" TargetMode="External" /><Relationship Type="http://schemas.openxmlformats.org/officeDocument/2006/relationships/hyperlink" Id="rId110" Target="https://doi.org/10.1890/1540-9295(2006)4[309:IFNISA]2.0.CO;2" TargetMode="External" /><Relationship Type="http://schemas.openxmlformats.org/officeDocument/2006/relationships/hyperlink" Id="rId183" Target="https://doi.org/10.2307/1313099" TargetMode="External" /><Relationship Type="http://schemas.openxmlformats.org/officeDocument/2006/relationships/hyperlink" Id="rId114" Target="https://doi.org/10.2307/1446234" TargetMode="External" /><Relationship Type="http://schemas.openxmlformats.org/officeDocument/2006/relationships/hyperlink" Id="rId195" Target="https://doi.org/10.2307/3868443" TargetMode="External" /><Relationship Type="http://schemas.openxmlformats.org/officeDocument/2006/relationships/hyperlink" Id="rId181" Target="https://doi.org/10.3389/fenvs.2021.790667" TargetMode="External" /><Relationship Type="http://schemas.openxmlformats.org/officeDocument/2006/relationships/hyperlink" Id="rId137" Target="https://doi.org/10.3733/ca.v054n06p46" TargetMode="External" /><Relationship Type="http://schemas.openxmlformats.org/officeDocument/2006/relationships/hyperlink" Id="rId143" Target="https://kbifrm.psmfc.org/wp-content/uploads/2016/12/Graham{\_}2012{\_}0010{\_}Klamath-River-Basin-Restoration-Nonuse-Value-Survey-Final-Report.pdf" TargetMode="External" /><Relationship Type="http://schemas.openxmlformats.org/officeDocument/2006/relationships/hyperlink" Id="rId153" Target="https://nrm.dfg.ca.gov/FileHandler.ashx?DocumentID=77836" TargetMode="External" /><Relationship Type="http://schemas.openxmlformats.org/officeDocument/2006/relationships/hyperlink" Id="rId160" Target="https://pubs.usgs.gov/wsp/1462/report.pdf" TargetMode="External" /><Relationship Type="http://schemas.openxmlformats.org/officeDocument/2006/relationships/hyperlink" Id="rId247" Target="https://repository.library.noaa.gov/view/noaa/3483" TargetMode="External" /><Relationship Type="http://schemas.openxmlformats.org/officeDocument/2006/relationships/hyperlink" Id="rId249" Target="https://repository.library.noaa.gov/view/noaa/3609" TargetMode="External" /><Relationship Type="http://schemas.openxmlformats.org/officeDocument/2006/relationships/hyperlink" Id="rId239" Target="https://swfsc-publications.fisheries.noaa.gov/publications/CR/2013/2013Wainwright.pdf" TargetMode="External" /><Relationship Type="http://schemas.openxmlformats.org/officeDocument/2006/relationships/hyperlink" Id="rId139" Target="https://water.ca.gov/Programs/Water-Use-And-Efficiency/Land-And-Water-Use/Agricultural-Land-And-Water-Use-Estimates" TargetMode="External" /><Relationship Type="http://schemas.openxmlformats.org/officeDocument/2006/relationships/hyperlink" Id="rId129" Target="https://wildlife.ca.gov/Conservation/Watersheds/Instream-Flow/Studies/Scott-Shasta-Study" TargetMode="External" /><Relationship Type="http://schemas.openxmlformats.org/officeDocument/2006/relationships/hyperlink" Id="rId204" Target="https://www.co.siskiyou.ca.us/naturalresources/page/scott-valley-gsp-chapters" TargetMode="External" /><Relationship Type="http://schemas.openxmlformats.org/officeDocument/2006/relationships/hyperlink" Id="rId206" Target="https://www.co.siskiyou.ca.us/scottvga/page/scott-valley-groundwater-advisory-committee-meeting-10" TargetMode="External" /><Relationship Type="http://schemas.openxmlformats.org/officeDocument/2006/relationships/hyperlink" Id="rId174" Target="https://www.fisheries.noaa.gov/resource/document/final-recovery-plan-southern-oregon-northern-california-coast-evolutionarily" TargetMode="External" /><Relationship Type="http://schemas.openxmlformats.org/officeDocument/2006/relationships/hyperlink" Id="rId125" Target="https://www.fs.usda.gov/Internet/FSE{\_}DOCUMENTS/stelprd3850544.pdf" TargetMode="External" /><Relationship Type="http://schemas.openxmlformats.org/officeDocument/2006/relationships/hyperlink" Id="rId193" Target="https://www.r-project.org/" TargetMode="External" /><Relationship Type="http://schemas.openxmlformats.org/officeDocument/2006/relationships/hyperlink" Id="rId253" Target="https://www.scottriverwatershedcouncil.com/scott-river-beaver-dam-analogue-coh" TargetMode="External" /><Relationship Type="http://schemas.openxmlformats.org/officeDocument/2006/relationships/hyperlink" Id="rId226" Target="https://www.scottriverwatershedcouncil.com/scott-river-westside-planning-proje" TargetMode="External" /><Relationship Type="http://schemas.openxmlformats.org/officeDocument/2006/relationships/hyperlink" Id="rId199" Target="https://www.scottwatertrust.org/blank" TargetMode="External" /><Relationship Type="http://schemas.openxmlformats.org/officeDocument/2006/relationships/hyperlink" Id="rId189" Target="https://www.siskiyourcd.com/resources" TargetMode="External" /><Relationship Type="http://schemas.openxmlformats.org/officeDocument/2006/relationships/hyperlink" Id="rId132" Target="https://www.waterboards.ca.gov/drought/scott{\_}shasta{\_}rivers/docs/2022/klamath-reg-oal-approval-2022.pdf" TargetMode="External" /><Relationship Type="http://schemas.openxmlformats.org/officeDocument/2006/relationships/hyperlink" Id="rId230" Target="https://www.waterboards.ca.gov/waterrights/board{\_}decisions/adopted{\_}orders/judgments/docs/scottriver{\_}jd.pdf" TargetMode="External" /><Relationship Type="http://schemas.openxmlformats.org/officeDocument/2006/relationships/hyperlink" Id="rId171"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2024-03-22T17:16:35Z</dcterms:created>
  <dcterms:modified xsi:type="dcterms:W3CDTF">2024-03-22T17:16:35Z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