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057A3" w14:textId="77777777" w:rsidR="005049F1" w:rsidRDefault="00000000">
      <w:pPr>
        <w:pStyle w:val="Title"/>
      </w:pPr>
      <w:r>
        <w:t>A watershed-specific formula to predict salmon reproduction using functional flow metrics</w:t>
      </w:r>
    </w:p>
    <w:p w14:paraId="155EF9E2" w14:textId="77777777" w:rsidR="005049F1" w:rsidRDefault="00000000">
      <w:pPr>
        <w:pStyle w:val="Author"/>
      </w:pPr>
      <w:r>
        <w:t>Claire Kouba, Jason Wiener, Leland Scantlebury and Thomas Harter</w:t>
      </w:r>
    </w:p>
    <w:p w14:paraId="77A51BB4" w14:textId="77777777" w:rsidR="005049F1" w:rsidRDefault="00000000">
      <w:pPr>
        <w:pStyle w:val="Date"/>
      </w:pPr>
      <w:r>
        <w:t>Feb. 2025</w:t>
      </w:r>
    </w:p>
    <w:p w14:paraId="1424C8F8" w14:textId="77777777" w:rsidR="005049F1" w:rsidRDefault="00000000">
      <w:pPr>
        <w:pStyle w:val="Heading1"/>
      </w:pPr>
      <w:bookmarkStart w:id="0" w:name="abstract"/>
      <w:r>
        <w:t>Abstract</w:t>
      </w:r>
    </w:p>
    <w:p w14:paraId="623EA03E" w14:textId="77777777" w:rsidR="005049F1"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179655AC" w14:textId="77777777" w:rsidR="005049F1"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7D617794" w14:textId="77777777" w:rsidR="005049F1"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1F356FA4" w14:textId="77777777" w:rsidR="005049F1" w:rsidRDefault="00000000">
      <w:r>
        <w:lastRenderedPageBreak/>
        <w:br w:type="page"/>
      </w:r>
    </w:p>
    <w:p w14:paraId="60089841" w14:textId="77777777" w:rsidR="005049F1" w:rsidRDefault="00000000">
      <w:pPr>
        <w:pStyle w:val="Heading1"/>
      </w:pPr>
      <w:bookmarkStart w:id="1" w:name="practitioner-points"/>
      <w:bookmarkEnd w:id="0"/>
      <w:r>
        <w:lastRenderedPageBreak/>
        <w:t>Practitioner points</w:t>
      </w:r>
    </w:p>
    <w:p w14:paraId="44C5DFDD" w14:textId="77777777" w:rsidR="005049F1" w:rsidRDefault="00000000">
      <w:pPr>
        <w:pStyle w:val="Compact"/>
        <w:numPr>
          <w:ilvl w:val="0"/>
          <w:numId w:val="2"/>
        </w:numPr>
      </w:pPr>
      <w:r>
        <w:t>Eco metrics correlation</w:t>
      </w:r>
    </w:p>
    <w:p w14:paraId="7629EA7D" w14:textId="77777777" w:rsidR="005049F1" w:rsidRDefault="00000000">
      <w:pPr>
        <w:pStyle w:val="Compact"/>
        <w:numPr>
          <w:ilvl w:val="0"/>
          <w:numId w:val="2"/>
        </w:numPr>
      </w:pPr>
      <w:r>
        <w:t>Hydrology could explain a greater degree of variance in relative coho reproduction than in Chinook.</w:t>
      </w:r>
    </w:p>
    <w:p w14:paraId="4115A902" w14:textId="77777777" w:rsidR="005049F1"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77018545" w14:textId="77777777" w:rsidR="005049F1" w:rsidRDefault="00000000">
      <w:r>
        <w:br w:type="page"/>
      </w:r>
    </w:p>
    <w:p w14:paraId="10629637" w14:textId="77777777" w:rsidR="005049F1" w:rsidRDefault="00000000">
      <w:pPr>
        <w:pStyle w:val="Heading1"/>
      </w:pPr>
      <w:bookmarkStart w:id="2" w:name="introduction"/>
      <w:bookmarkEnd w:id="1"/>
      <w:r>
        <w:rPr>
          <w:rStyle w:val="SectionNumber"/>
        </w:rPr>
        <w:lastRenderedPageBreak/>
        <w:t>1</w:t>
      </w:r>
      <w:r>
        <w:tab/>
        <w:t>Introduction</w:t>
      </w:r>
    </w:p>
    <w:p w14:paraId="3129700F" w14:textId="77777777" w:rsidR="005049F1" w:rsidRDefault="00000000">
      <w:pPr>
        <w:pStyle w:val="Heading2"/>
      </w:pPr>
      <w:bookmarkStart w:id="3" w:name="motivation-and-objectives"/>
      <w:r>
        <w:rPr>
          <w:rStyle w:val="SectionNumber"/>
        </w:rPr>
        <w:t>1.1</w:t>
      </w:r>
      <w:r>
        <w:tab/>
        <w:t>Motivation and objectives</w:t>
      </w:r>
    </w:p>
    <w:p w14:paraId="1DBCAC25" w14:textId="77777777" w:rsidR="005049F1"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A24BFDC" w14:textId="77777777" w:rsidR="005049F1"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1EE15283" w14:textId="77777777" w:rsidR="005049F1"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45271B2B" w14:textId="77777777" w:rsidR="005049F1"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084A2794" w14:textId="77777777" w:rsidR="005049F1" w:rsidRDefault="00000000">
      <w:pPr>
        <w:pStyle w:val="Heading2"/>
      </w:pPr>
      <w:bookmarkStart w:id="4" w:name="history-of-flow-ecology-relationships"/>
      <w:bookmarkEnd w:id="3"/>
      <w:r>
        <w:rPr>
          <w:rStyle w:val="SectionNumber"/>
        </w:rPr>
        <w:t>1.2</w:t>
      </w:r>
      <w:r>
        <w:tab/>
        <w:t>History of flow-ecology relationships</w:t>
      </w:r>
    </w:p>
    <w:p w14:paraId="1FDCFBE9" w14:textId="77777777" w:rsidR="005049F1" w:rsidRDefault="00000000">
      <w:pPr>
        <w:pStyle w:val="FirstParagraph"/>
      </w:pPr>
      <w:r>
        <w:t>(Tharme 2003) (Horne et al. 2016) (Jager 2014) (Jager and Rose 2003) (Tharme 2003) (Turner and Stewardson 2014)</w:t>
      </w:r>
    </w:p>
    <w:p w14:paraId="7BB8D463" w14:textId="77777777" w:rsidR="005049F1"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7CB8C363" w14:textId="77777777" w:rsidR="005049F1"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572C9CAF" w14:textId="77777777" w:rsidR="005049F1"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6583B8D1" w14:textId="77777777" w:rsidR="005049F1"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09562290" w14:textId="77777777" w:rsidR="005049F1"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4878B2B9" w14:textId="77777777" w:rsidR="005049F1"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596D36D3" w14:textId="77777777" w:rsidR="005049F1"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4DDD31C4" w14:textId="77777777" w:rsidR="005049F1"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39CB025F" w14:textId="77777777" w:rsidR="005049F1"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3C26CC01" w14:textId="77777777" w:rsidR="005049F1" w:rsidRDefault="00000000">
      <w:pPr>
        <w:pStyle w:val="FirstParagraph"/>
      </w:pPr>
      <w:r>
        <w:t>Exploring the empirical relationship between river hydrology and an ecological response requires both spatial and temporal overlap in a study area’s hydrologic and ecological monitoring data.</w:t>
      </w:r>
    </w:p>
    <w:p w14:paraId="376D25DE" w14:textId="77777777" w:rsidR="005049F1"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715297E0" w14:textId="77777777" w:rsidR="005049F1"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0899719A" w14:textId="77777777" w:rsidR="005049F1" w:rsidRDefault="00000000">
      <w:pPr>
        <w:pStyle w:val="SourceCode"/>
      </w:pPr>
      <w:r>
        <w:rPr>
          <w:rStyle w:val="VerbatimChar"/>
        </w:rPr>
        <w:t>## [1] FALSE</w:t>
      </w:r>
    </w:p>
    <w:p w14:paraId="01A7D2ED" w14:textId="77777777" w:rsidR="005049F1" w:rsidRDefault="00000000">
      <w:pPr>
        <w:pStyle w:val="CaptionedFigure"/>
      </w:pPr>
      <w:r>
        <w:rPr>
          <w:noProof/>
        </w:rPr>
        <w:drawing>
          <wp:inline distT="0" distB="0" distL="0" distR="0" wp14:anchorId="41CC8BD7" wp14:editId="5F1D810F">
            <wp:extent cx="5334000" cy="45720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4572000"/>
                    </a:xfrm>
                    <a:prstGeom prst="rect">
                      <a:avLst/>
                    </a:prstGeom>
                    <a:noFill/>
                    <a:ln w="9525">
                      <a:noFill/>
                      <a:headEnd/>
                      <a:tailEnd/>
                    </a:ln>
                  </pic:spPr>
                </pic:pic>
              </a:graphicData>
            </a:graphic>
          </wp:inline>
        </w:drawing>
      </w:r>
    </w:p>
    <w:p w14:paraId="1E53877F" w14:textId="77777777" w:rsidR="005049F1" w:rsidRDefault="00000000">
      <w:pPr>
        <w:pStyle w:val="ImageCaption"/>
      </w:pPr>
      <w:bookmarkStart w:id="7" w:name="fig:ScottWatershedMap"/>
      <w:bookmarkEnd w:id="7"/>
      <w:r>
        <w:t>Figure 1: The Scott River watershed, with regional geographic context (see inset) and local features.</w:t>
      </w:r>
    </w:p>
    <w:p w14:paraId="0581CBDD" w14:textId="77777777" w:rsidR="005049F1" w:rsidRDefault="00000000">
      <w:pPr>
        <w:pStyle w:val="Heading2"/>
      </w:pPr>
      <w:bookmarkStart w:id="8" w:name="Xf9b99239fe8eb82d085e872a0934e80531e93af"/>
      <w:r>
        <w:rPr>
          <w:rStyle w:val="SectionNumber"/>
        </w:rPr>
        <w:t>2.1</w:t>
      </w:r>
      <w:r>
        <w:tab/>
        <w:t>Species of concern: coho and Chinook salmon</w:t>
      </w:r>
    </w:p>
    <w:p w14:paraId="5F768927" w14:textId="77777777" w:rsidR="005049F1"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617897A3" w14:textId="77777777" w:rsidR="005049F1" w:rsidRDefault="00000000">
      <w:pPr>
        <w:pStyle w:val="Compact"/>
        <w:numPr>
          <w:ilvl w:val="0"/>
          <w:numId w:val="3"/>
        </w:numPr>
      </w:pPr>
      <w:r>
        <w:lastRenderedPageBreak/>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6A5E311D" w14:textId="77777777" w:rsidR="005049F1"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3A8F0AC4" w14:textId="77777777" w:rsidR="005049F1" w:rsidRDefault="00000000">
      <w:pPr>
        <w:pStyle w:val="Compact"/>
        <w:numPr>
          <w:ilvl w:val="0"/>
          <w:numId w:val="3"/>
        </w:numPr>
      </w:pPr>
      <w:r>
        <w:t>In most years Chinook spawning migration takes place earlier (September-December) than coho (October-January).</w:t>
      </w:r>
    </w:p>
    <w:p w14:paraId="1C9CC3E4" w14:textId="77777777" w:rsidR="005049F1"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4513CEA1" w14:textId="77777777" w:rsidR="005049F1"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23EAD74C" w14:textId="77777777" w:rsidR="005049F1" w:rsidRDefault="00000000">
      <w:pPr>
        <w:pStyle w:val="CaptionedFigure"/>
      </w:pPr>
      <w:r>
        <w:rPr>
          <w:noProof/>
        </w:rPr>
        <w:drawing>
          <wp:inline distT="0" distB="0" distL="0" distR="0" wp14:anchorId="09ED0102" wp14:editId="644C540F">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03524C2A" w14:textId="77777777" w:rsidR="005049F1"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07409AAA" w14:textId="77777777" w:rsidR="005049F1" w:rsidRDefault="00000000">
      <w:pPr>
        <w:pStyle w:val="Heading1"/>
      </w:pPr>
      <w:bookmarkStart w:id="10" w:name="methods-quantitative-analysis"/>
      <w:bookmarkEnd w:id="6"/>
      <w:bookmarkEnd w:id="8"/>
      <w:r>
        <w:rPr>
          <w:rStyle w:val="SectionNumber"/>
        </w:rPr>
        <w:t>3</w:t>
      </w:r>
      <w:r>
        <w:tab/>
        <w:t>Methods: Quantitative analysis</w:t>
      </w:r>
    </w:p>
    <w:p w14:paraId="547A1019" w14:textId="77777777" w:rsidR="005049F1" w:rsidRDefault="00000000">
      <w:pPr>
        <w:pStyle w:val="FirstParagraph"/>
      </w:pPr>
      <w:r>
        <w:t xml:space="preserve">We used lasso regression [@; EtAlIntroduction2013; Ranstam and Cook (2018)] to assess the feasibility of predicting an ecological response, in this case coho and Chinook </w:t>
      </w:r>
      <w:r>
        <w:lastRenderedPageBreak/>
        <w:t>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69C88395" w14:textId="77777777" w:rsidR="005049F1" w:rsidRDefault="00000000">
      <w:pPr>
        <w:pStyle w:val="BodyText"/>
      </w:pPr>
      <w:r>
        <w:rPr>
          <w:b/>
          <w:bCs/>
        </w:rPr>
        <w:t>notes from papers</w:t>
      </w:r>
    </w:p>
    <w:p w14:paraId="4C6CED5B" w14:textId="77777777" w:rsidR="005049F1"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09DA8A10" w14:textId="77777777" w:rsidR="005049F1" w:rsidRDefault="00000000">
      <w:pPr>
        <w:pStyle w:val="BodyText"/>
      </w:pPr>
      <w:r>
        <w:t>Purpose of this paper: generate hypotheses? Or produce a predictive model? Can I do both?? Discuss with Leland? (Tredennick et al. 2021)</w:t>
      </w:r>
    </w:p>
    <w:p w14:paraId="1FEF3EAA" w14:textId="77777777" w:rsidR="005049F1"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3843B1BC" w14:textId="77777777" w:rsidR="005049F1" w:rsidRDefault="00000000">
      <w:pPr>
        <w:pStyle w:val="BodyText"/>
      </w:pPr>
      <w:r>
        <w:t>“Ridge and lasso are risk-averse model strategies that can be expected to perform well under a wide range of underlying species-habitat relationships, particularly at small sample sizes.” (Reineking and Schröder 2006)</w:t>
      </w:r>
    </w:p>
    <w:p w14:paraId="1806590F" w14:textId="77777777" w:rsidR="005049F1" w:rsidRDefault="00000000">
      <w:pPr>
        <w:pStyle w:val="BodyText"/>
      </w:pPr>
      <w:r>
        <w:rPr>
          <w:b/>
          <w:bCs/>
        </w:rPr>
        <w:t>notes about forecasting papers</w:t>
      </w:r>
    </w:p>
    <w:p w14:paraId="46934D2B" w14:textId="77777777" w:rsidR="005049F1" w:rsidRDefault="00000000">
      <w:pPr>
        <w:pStyle w:val="BodyText"/>
      </w:pPr>
      <w:r>
        <w:t>(Ward et al. 2024) (Dietze et al. 2018) (Pennekamp et al. 2017) (Daugaard et al. 2022) (See and Holmes 2015) (MARSS)</w:t>
      </w:r>
    </w:p>
    <w:p w14:paraId="1C0457B8" w14:textId="77777777" w:rsidR="005049F1"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6DA5F34D" w14:textId="77777777" w:rsidR="005049F1"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1273B96D" w14:textId="77777777" w:rsidR="005049F1" w:rsidRDefault="00000000">
      <w:pPr>
        <w:pStyle w:val="BodyText"/>
      </w:pPr>
      <w:r>
        <w:lastRenderedPageBreak/>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7C9D462A" w14:textId="77777777" w:rsidR="005049F1" w:rsidRDefault="00000000">
      <w:pPr>
        <w:pStyle w:val="BodyText"/>
      </w:pPr>
      <w:r>
        <w:t>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3899A29C" w14:textId="77777777" w:rsidR="005049F1"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78FFFD21" w14:textId="77777777" w:rsidR="005049F1" w:rsidRDefault="00000000">
      <w:pPr>
        <w:pStyle w:val="Heading3"/>
      </w:pPr>
      <w:bookmarkStart w:id="12" w:name="Xf45fee2eebd53972590b701c61840508f81f9c4"/>
      <w:r>
        <w:rPr>
          <w:rStyle w:val="SectionNumber"/>
        </w:rPr>
        <w:t>3.1.1</w:t>
      </w:r>
      <w:r>
        <w:tab/>
        <w:t>Selecting flow thresholds for dis- and re-connection timing</w:t>
      </w:r>
    </w:p>
    <w:p w14:paraId="0F9EDF9D" w14:textId="77777777" w:rsidR="005049F1" w:rsidRDefault="00000000">
      <w:pPr>
        <w:pStyle w:val="FirstParagraph"/>
      </w:pPr>
      <w:r>
        <w:rPr>
          <w:b/>
          <w:bCs/>
        </w:rPr>
        <w:t>REVISE: NOW INCLUDING ONLY 3. 20, 40 AND 120. these correspond approximately to mainstem connectivity and full tributary connectivity.</w:t>
      </w:r>
    </w:p>
    <w:p w14:paraId="5CF550FE" w14:textId="77777777" w:rsidR="005049F1"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w:t>
      </w:r>
      <w:r>
        <w:lastRenderedPageBreak/>
        <w:t>access to tributary habitat. Because these flows are measured at the Fort Jones gauge, they are a proxy for conditions in the full stream network; however, [</w:t>
      </w:r>
      <w:r>
        <w:rPr>
          <w:b/>
          <w:bCs/>
        </w:rPr>
        <w:t>evidence for why this works</w:t>
      </w:r>
      <w:r>
        <w:t>] (Kouba and Harter 2024).</w:t>
      </w:r>
    </w:p>
    <w:p w14:paraId="4A30FAA3" w14:textId="77777777" w:rsidR="005049F1"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540C1B4D" w14:textId="77777777" w:rsidR="005049F1"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6F803BE0" w14:textId="77777777" w:rsidR="005049F1"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2585F796" w14:textId="77777777" w:rsidR="005049F1" w:rsidRDefault="00000000">
      <w:pPr>
        <w:pStyle w:val="Heading3"/>
      </w:pPr>
      <w:bookmarkStart w:id="13" w:name="screen-predictors-for-collinearity"/>
      <w:bookmarkEnd w:id="12"/>
      <w:r>
        <w:rPr>
          <w:rStyle w:val="SectionNumber"/>
        </w:rPr>
        <w:t>3.1.2</w:t>
      </w:r>
      <w:r>
        <w:tab/>
        <w:t>Screen predictors for collinearity</w:t>
      </w:r>
    </w:p>
    <w:p w14:paraId="1F780F09" w14:textId="77777777" w:rsidR="005049F1" w:rsidRDefault="00000000">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5BE58211" w14:textId="77777777" w:rsidR="005049F1"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0EBBB00E" w14:textId="77777777" w:rsidR="005049F1" w:rsidRDefault="00000000">
      <w:pPr>
        <w:pStyle w:val="FirstParagraph"/>
      </w:pPr>
      <w:r>
        <w:t>Multiple observed quantities were evaluated as candidates to represent the ecological response (dependent variable) in the flow-ecology relationship.</w:t>
      </w:r>
    </w:p>
    <w:p w14:paraId="515DAF73" w14:textId="77777777" w:rsidR="005049F1"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1220A89F" w14:textId="77777777" w:rsidR="005049F1"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09F18713" w14:textId="77777777" w:rsidR="005049F1"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11D796EF" w14:textId="77777777" w:rsidR="005049F1" w:rsidRDefault="00000000">
      <w:pPr>
        <w:pStyle w:val="Compact"/>
        <w:numPr>
          <w:ilvl w:val="0"/>
          <w:numId w:val="4"/>
        </w:numPr>
      </w:pPr>
      <w:r>
        <w:t>Number of salmon gravel nests, or redds, observed during spawning window (e.g., Magranet 2015b) (for coho only).</w:t>
      </w:r>
    </w:p>
    <w:p w14:paraId="16C5F6B0" w14:textId="77777777" w:rsidR="005049F1" w:rsidRDefault="00000000">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439589B1" w14:textId="77777777" w:rsidR="005049F1" w:rsidRDefault="00000000">
      <w:pPr>
        <w:pStyle w:val="Compact"/>
        <w:numPr>
          <w:ilvl w:val="0"/>
          <w:numId w:val="5"/>
        </w:numPr>
      </w:pPr>
      <w:r>
        <w:t>The number of outmigrating coho smolt produced per spawning female (coho spf) and the outmigrating Chinook juveniles per adult (Chinook jpa).</w:t>
      </w:r>
    </w:p>
    <w:p w14:paraId="5AD01747" w14:textId="77777777" w:rsidR="005049F1"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7C19DFAC" w14:textId="77777777" w:rsidR="005049F1" w:rsidRDefault="00000000">
      <w:pPr>
        <w:pStyle w:val="TableCaption"/>
      </w:pPr>
      <w:bookmarkStart w:id="15" w:name="tab:ecoMetricsMonitoringTab"/>
      <w:bookmarkEnd w:id="15"/>
      <w:r>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5049F1" w14:paraId="54AA6F77" w14:textId="77777777" w:rsidTr="005049F1">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6C45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81FC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7879D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66DA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90C3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255E9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5049F1" w14:paraId="2B4B9688" w14:textId="77777777" w:rsidTr="005049F1">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3134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8607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999DD"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649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FBC4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342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5049F1" w14:paraId="1ADBEB0A"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BB7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7B3A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4EB1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A77E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213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18F8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5049F1" w14:paraId="295CAFCD"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48C9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1576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354F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EDE2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D128D"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D6E4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5049F1" w14:paraId="7B6010F2"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117AC"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6174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7A09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8714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DD7D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EAF1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5049F1" w14:paraId="20F5C4F4"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6FCF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35CB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76DF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 Chinook spawners </w:t>
            </w:r>
            <w:r>
              <w:rPr>
                <w:rFonts w:ascii="Arial" w:eastAsia="Arial" w:hAnsi="Arial" w:cs="Arial"/>
                <w:color w:val="000000"/>
                <w:sz w:val="22"/>
                <w:szCs w:val="22"/>
              </w:rPr>
              <w:lastRenderedPageBreak/>
              <w:t>(escapement)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2155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Temporary fish marking weir, 1985-</w:t>
            </w:r>
            <w:r>
              <w:rPr>
                <w:rFonts w:ascii="Arial" w:eastAsia="Arial" w:hAnsi="Arial" w:cs="Arial"/>
                <w:color w:val="000000"/>
                <w:sz w:val="22"/>
                <w:szCs w:val="22"/>
              </w:rPr>
              <w:lastRenderedPageBreak/>
              <w:t>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88F9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C83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5049F1" w14:paraId="07722841"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1941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A185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4BA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DFD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53DD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1ACE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5049F1" w14:paraId="08486F2D" w14:textId="77777777" w:rsidTr="005049F1">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F0A6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BB2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EA7AD"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36FE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841B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DD2B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5049F1" w14:paraId="06E6C546" w14:textId="77777777" w:rsidTr="005049F1">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DC9F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9AFB6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B67F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C189B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CCF08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3308D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5E2AC580" w14:textId="77777777" w:rsidR="005049F1"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29E7ACBF" w14:textId="77777777" w:rsidR="005049F1" w:rsidRDefault="00000000">
      <w:pPr>
        <w:pStyle w:val="FirstParagraph"/>
      </w:pPr>
      <w:r>
        <w:t>The empirical basis for this predictive modeling exercise is a table of hydrologic metrics (one per water year) and ecological observations influenced by this hydrology (</w:t>
      </w:r>
      <w:r>
        <w:rPr>
          <w:i/>
          <w:iCs/>
        </w:rPr>
        <w:t>Supplemental Table 2</w:t>
      </w:r>
      <w:r>
        <w:t>). However, the row-by-row basis for the table is somewhat complex due to the life history of the two species under consideration.</w:t>
      </w:r>
    </w:p>
    <w:p w14:paraId="37DAEEC8" w14:textId="77777777" w:rsidR="005049F1"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65074EDD" w14:textId="77777777" w:rsidR="005049F1" w:rsidRDefault="00000000">
      <w:pPr>
        <w:pStyle w:val="Heading3"/>
      </w:pPr>
      <w:bookmarkStart w:id="17" w:name="data-alignment---coho"/>
      <w:r>
        <w:rPr>
          <w:rStyle w:val="SectionNumber"/>
        </w:rPr>
        <w:t>3.3.1</w:t>
      </w:r>
      <w:r>
        <w:tab/>
        <w:t>Data alignment - coho</w:t>
      </w:r>
    </w:p>
    <w:p w14:paraId="646956D0" w14:textId="77777777" w:rsidR="005049F1" w:rsidRDefault="00000000">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w:t>
      </w:r>
      <w:r>
        <w:lastRenderedPageBreak/>
        <w:t>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3834644C" w14:textId="77777777" w:rsidR="005049F1" w:rsidRDefault="00000000">
      <w:pPr>
        <w:pStyle w:val="BodyText"/>
      </w:pPr>
      <w:r>
        <w:rPr>
          <w:b/>
          <w:bCs/>
        </w:rPr>
        <w:t>add text about new season naming system</w:t>
      </w:r>
    </w:p>
    <w:p w14:paraId="4CF87F51" w14:textId="77777777" w:rsidR="005049F1"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743919BE" w14:textId="77777777" w:rsidR="005049F1"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4D9D8DA0" w14:textId="77777777" w:rsidR="005049F1" w:rsidRDefault="00000000">
      <w:pPr>
        <w:pStyle w:val="Heading3"/>
      </w:pPr>
      <w:bookmarkStart w:id="18" w:name="data-alignment---chinook"/>
      <w:bookmarkEnd w:id="17"/>
      <w:r>
        <w:rPr>
          <w:rStyle w:val="SectionNumber"/>
        </w:rPr>
        <w:t>3.3.2</w:t>
      </w:r>
      <w:r>
        <w:tab/>
        <w:t>Data alignment - Chinook</w:t>
      </w:r>
    </w:p>
    <w:p w14:paraId="304F19DA" w14:textId="77777777" w:rsidR="005049F1" w:rsidRDefault="00000000">
      <w:pPr>
        <w:pStyle w:val="FirstParagraph"/>
      </w:pPr>
      <w:r>
        <w:t>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659F9B28" w14:textId="77777777" w:rsidR="005049F1"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37103B01" w14:textId="77777777" w:rsidR="005049F1"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04B4574E" w14:textId="77777777" w:rsidR="005049F1" w:rsidRDefault="00000000">
      <w:pPr>
        <w:pStyle w:val="Heading2"/>
      </w:pPr>
      <w:bookmarkStart w:id="20" w:name="X4fef343846e4ec5533e04e9ea59f7e0d1bd5440"/>
      <w:bookmarkEnd w:id="19"/>
      <w:r>
        <w:rPr>
          <w:rStyle w:val="SectionNumber"/>
        </w:rPr>
        <w:t>3.5</w:t>
      </w:r>
      <w:r>
        <w:tab/>
        <w:t>Step 5. Select ecological response metrics</w:t>
      </w:r>
    </w:p>
    <w:p w14:paraId="1585F8D2" w14:textId="77777777" w:rsidR="005049F1" w:rsidRDefault="00000000">
      <w:pPr>
        <w:pStyle w:val="FirstParagraph"/>
      </w:pPr>
      <w:r>
        <w:rPr>
          <w:b/>
          <w:bCs/>
        </w:rPr>
        <w:t>rethink this based on conversation with Betsy?</w:t>
      </w:r>
    </w:p>
    <w:p w14:paraId="4FA74D94" w14:textId="77777777" w:rsidR="005049F1" w:rsidRDefault="00000000">
      <w:pPr>
        <w:pStyle w:val="BodyText"/>
      </w:pPr>
      <w:r>
        <w:lastRenderedPageBreak/>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605816EE" w14:textId="77777777" w:rsidR="005049F1" w:rsidRDefault="00000000">
      <w:pPr>
        <w:pStyle w:val="Heading2"/>
      </w:pPr>
      <w:bookmarkStart w:id="21" w:name="Xa678dc57f09924ba6b6b79a52a1d04b551bab3e"/>
      <w:bookmarkEnd w:id="20"/>
      <w:r>
        <w:rPr>
          <w:rStyle w:val="SectionNumber"/>
        </w:rPr>
        <w:t>3.6</w:t>
      </w:r>
      <w:r>
        <w:tab/>
        <w:t>Step 6. Generate predictive model with lasso regression</w:t>
      </w:r>
    </w:p>
    <w:p w14:paraId="2E74A571" w14:textId="77777777" w:rsidR="005049F1"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4BFBB8FE" w14:textId="77777777" w:rsidR="005049F1" w:rsidRDefault="00000000">
      <w:pPr>
        <w:pStyle w:val="Heading3"/>
      </w:pPr>
      <w:bookmarkStart w:id="22" w:name="general-approach"/>
      <w:r>
        <w:rPr>
          <w:rStyle w:val="SectionNumber"/>
        </w:rPr>
        <w:t>3.6.1</w:t>
      </w:r>
      <w:r>
        <w:tab/>
        <w:t>General approach</w:t>
      </w:r>
    </w:p>
    <w:p w14:paraId="12F4B30E" w14:textId="77777777" w:rsidR="005049F1"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5085DE33" w14:textId="77777777" w:rsidR="005049F1" w:rsidRDefault="00000000">
      <w:pPr>
        <w:pStyle w:val="BodyText"/>
      </w:pPr>
      <w:r>
        <w:t>Lasso (Least Absolute Shrinkage and Selection Operator) regression minimizes the following quantity:</w:t>
      </w:r>
    </w:p>
    <w:p w14:paraId="3AAA3A9F" w14:textId="77777777" w:rsidR="005049F1"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2F97B569" w14:textId="77777777" w:rsidR="005049F1" w:rsidRDefault="00000000">
      <w:pPr>
        <w:pStyle w:val="FirstParagraph"/>
      </w:pPr>
      <w:r>
        <w:t>Where:</w:t>
      </w:r>
    </w:p>
    <w:p w14:paraId="6A175A34" w14:textId="77777777" w:rsidR="005049F1" w:rsidRDefault="00000000">
      <w:pPr>
        <w:pStyle w:val="Compact"/>
        <w:numPr>
          <w:ilvl w:val="0"/>
          <w:numId w:val="6"/>
        </w:numPr>
      </w:pPr>
      <m:oMath>
        <m:r>
          <w:rPr>
            <w:rFonts w:ascii="Cambria Math" w:hAnsi="Cambria Math"/>
          </w:rPr>
          <m:t>n</m:t>
        </m:r>
      </m:oMath>
      <w:r>
        <w:t xml:space="preserve"> is the number of ecological observations;</w:t>
      </w:r>
    </w:p>
    <w:p w14:paraId="1CEC6DA9" w14:textId="77777777" w:rsidR="005049F1" w:rsidRDefault="00000000">
      <w:pPr>
        <w:pStyle w:val="Compact"/>
        <w:numPr>
          <w:ilvl w:val="0"/>
          <w:numId w:val="6"/>
        </w:numPr>
      </w:pPr>
      <m:oMath>
        <m:r>
          <w:rPr>
            <w:rFonts w:ascii="Cambria Math" w:hAnsi="Cambria Math"/>
          </w:rPr>
          <m:t>i</m:t>
        </m:r>
      </m:oMath>
      <w:r>
        <w:t xml:space="preserve"> enumerates the brood years;</w:t>
      </w:r>
    </w:p>
    <w:p w14:paraId="3537AE08" w14:textId="77777777" w:rsidR="005049F1" w:rsidRDefault="00000000">
      <w:pPr>
        <w:pStyle w:val="Compact"/>
        <w:numPr>
          <w:ilvl w:val="0"/>
          <w:numId w:val="6"/>
        </w:numPr>
      </w:pPr>
      <m:oMath>
        <m:r>
          <w:rPr>
            <w:rFonts w:ascii="Cambria Math" w:hAnsi="Cambria Math"/>
          </w:rPr>
          <m:t>p</m:t>
        </m:r>
      </m:oMath>
      <w:r>
        <w:t xml:space="preserve"> is the number of predictors;</w:t>
      </w:r>
    </w:p>
    <w:p w14:paraId="341C473E" w14:textId="77777777" w:rsidR="005049F1" w:rsidRDefault="00000000">
      <w:pPr>
        <w:pStyle w:val="Compact"/>
        <w:numPr>
          <w:ilvl w:val="0"/>
          <w:numId w:val="6"/>
        </w:numPr>
      </w:pPr>
      <m:oMath>
        <m:r>
          <w:rPr>
            <w:rFonts w:ascii="Cambria Math" w:hAnsi="Cambria Math"/>
          </w:rPr>
          <w:lastRenderedPageBreak/>
          <m:t>j</m:t>
        </m:r>
      </m:oMath>
      <w:r>
        <w:t xml:space="preserve"> enumerates the hydrologic predictors;</w:t>
      </w:r>
    </w:p>
    <w:p w14:paraId="3BE5E34D" w14:textId="77777777" w:rsidR="005049F1"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7D4DC946" w14:textId="77777777" w:rsidR="005049F1"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2C2F8D80" w14:textId="77777777" w:rsidR="005049F1"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37541FC6" w14:textId="77777777" w:rsidR="005049F1"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3153B237" w14:textId="77777777" w:rsidR="005049F1" w:rsidRDefault="00000000">
      <w:pPr>
        <w:pStyle w:val="Compact"/>
        <w:numPr>
          <w:ilvl w:val="0"/>
          <w:numId w:val="6"/>
        </w:numPr>
      </w:pPr>
      <m:oMath>
        <m:r>
          <w:rPr>
            <w:rFonts w:ascii="Cambria Math" w:hAnsi="Cambria Math"/>
          </w:rPr>
          <m:t>λ</m:t>
        </m:r>
      </m:oMath>
      <w:r>
        <w:t xml:space="preserve"> is a tuning parameter, referred to as a shrinkage penalty.</w:t>
      </w:r>
    </w:p>
    <w:p w14:paraId="72E8C62A" w14:textId="77777777" w:rsidR="005049F1"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67071F75" w14:textId="77777777" w:rsidR="005049F1" w:rsidRDefault="00000000">
      <w:pPr>
        <w:pStyle w:val="Heading3"/>
      </w:pPr>
      <w:bookmarkStart w:id="23" w:name="Xa36825116d2ac6903b5289f7648c182c9149f63"/>
      <w:bookmarkEnd w:id="22"/>
      <w:r>
        <w:rPr>
          <w:rStyle w:val="SectionNumber"/>
        </w:rPr>
        <w:t>3.6.2</w:t>
      </w:r>
      <w:r>
        <w:tab/>
        <w:t>Predictor restriction based on sample size</w:t>
      </w:r>
    </w:p>
    <w:p w14:paraId="174EC26B" w14:textId="77777777" w:rsidR="005049F1"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43854076" w14:textId="77777777" w:rsidR="005049F1" w:rsidRDefault="00000000">
      <w:pPr>
        <w:pStyle w:val="BodyText"/>
      </w:pPr>
      <w:r>
        <w:rPr>
          <w:b/>
          <w:bCs/>
        </w:rPr>
        <w:t>Reconsider these methods and potentially use k-fold cross validation instead to ID best lambda val</w:t>
      </w:r>
    </w:p>
    <w:p w14:paraId="6A06D48B" w14:textId="77777777" w:rsidR="005049F1" w:rsidRDefault="00000000">
      <w:pPr>
        <w:pStyle w:val="Heading3"/>
      </w:pPr>
      <w:bookmarkStart w:id="24" w:name="modified-lambda-selection-method"/>
      <w:bookmarkEnd w:id="23"/>
      <w:r>
        <w:rPr>
          <w:rStyle w:val="SectionNumber"/>
        </w:rPr>
        <w:t>3.6.3</w:t>
      </w:r>
      <w:r>
        <w:tab/>
        <w:t>Modified lambda selection method</w:t>
      </w:r>
    </w:p>
    <w:p w14:paraId="2314C4FF" w14:textId="77777777" w:rsidR="005049F1"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6ED61EB6" w14:textId="77777777" w:rsidR="005049F1" w:rsidRDefault="00000000">
      <w:pPr>
        <w:pStyle w:val="Heading4"/>
      </w:pPr>
      <w:bookmarkStart w:id="25" w:name="standard-method-to-select-lambda-value"/>
      <w:r>
        <w:rPr>
          <w:rStyle w:val="SectionNumber"/>
        </w:rPr>
        <w:t>3.6.3.1</w:t>
      </w:r>
      <w:r>
        <w:tab/>
        <w:t>Standard method to select lambda value</w:t>
      </w:r>
    </w:p>
    <w:p w14:paraId="27650F2D" w14:textId="77777777" w:rsidR="005049F1" w:rsidRDefault="00000000">
      <w:pPr>
        <w:pStyle w:val="FirstParagraph"/>
      </w:pPr>
      <w:r>
        <w:t xml:space="preserve">The standard method to pick the optimal value of lambda is to divide a dataset into a “training” and a “test” set, and use the training set to generate a series of regression </w:t>
      </w:r>
      <w:r>
        <w:lastRenderedPageBreak/>
        <w:t>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6B03E9EB" w14:textId="77777777" w:rsidR="005049F1"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1031BB89" w14:textId="77777777" w:rsidR="005049F1"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5EF41E41" w14:textId="77777777" w:rsidR="005049F1" w:rsidRDefault="00000000">
      <w:pPr>
        <w:pStyle w:val="Heading4"/>
      </w:pPr>
      <w:bookmarkStart w:id="27" w:name="Xfed72b620d85e4f932b25f172de6cfd44fe9b8f"/>
      <w:bookmarkEnd w:id="26"/>
      <w:r>
        <w:rPr>
          <w:rStyle w:val="SectionNumber"/>
        </w:rPr>
        <w:t>3.6.3.3</w:t>
      </w:r>
      <w:r>
        <w:tab/>
        <w:t>Focus lasso results on potential optimal range</w:t>
      </w:r>
    </w:p>
    <w:p w14:paraId="56399940" w14:textId="77777777" w:rsidR="005049F1"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7AB90CD4" w14:textId="77777777" w:rsidR="005049F1" w:rsidRDefault="00000000">
      <w:pPr>
        <w:pStyle w:val="Heading3"/>
      </w:pPr>
      <w:bookmarkStart w:id="28" w:name="selection-of-final-lambda-value"/>
      <w:bookmarkEnd w:id="24"/>
      <w:bookmarkEnd w:id="27"/>
      <w:r>
        <w:rPr>
          <w:rStyle w:val="SectionNumber"/>
        </w:rPr>
        <w:t>3.6.4</w:t>
      </w:r>
      <w:r>
        <w:tab/>
        <w:t>Selection of final lambda value</w:t>
      </w:r>
    </w:p>
    <w:p w14:paraId="282E2664" w14:textId="77777777" w:rsidR="005049F1" w:rsidRDefault="00000000">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w:t>
      </w:r>
      <w:r>
        <w:lastRenderedPageBreak/>
        <w:t>lambda value associated with an average relative test error of 1.0, or a test error of 100% of the average observation value (see further details in Results).</w:t>
      </w:r>
    </w:p>
    <w:p w14:paraId="0D838A18" w14:textId="77777777" w:rsidR="005049F1"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0A55844D" w14:textId="77777777" w:rsidR="005049F1"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0DC13FB0" w14:textId="77777777" w:rsidR="005049F1"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9B501E1" w14:textId="77777777" w:rsidR="005049F1"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4015DE65" w14:textId="77777777" w:rsidR="005049F1"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22019160" w14:textId="77777777" w:rsidR="005049F1" w:rsidRDefault="00000000">
      <w:pPr>
        <w:pStyle w:val="Heading1"/>
      </w:pPr>
      <w:bookmarkStart w:id="30" w:name="results"/>
      <w:bookmarkEnd w:id="10"/>
      <w:bookmarkEnd w:id="29"/>
      <w:r>
        <w:rPr>
          <w:rStyle w:val="SectionNumber"/>
        </w:rPr>
        <w:t>4</w:t>
      </w:r>
      <w:r>
        <w:tab/>
        <w:t>Results</w:t>
      </w:r>
    </w:p>
    <w:p w14:paraId="3132CAB2" w14:textId="77777777" w:rsidR="005049F1" w:rsidRDefault="00000000">
      <w:pPr>
        <w:pStyle w:val="Heading2"/>
      </w:pPr>
      <w:bookmarkStart w:id="31" w:name="Xc2abe7bcb62e605259110c7fc452887e7b6f6b3"/>
      <w:r>
        <w:rPr>
          <w:rStyle w:val="SectionNumber"/>
        </w:rPr>
        <w:t>4.1</w:t>
      </w:r>
      <w:r>
        <w:tab/>
        <w:t>Flow history of the Scott River, described in functional flow metrics</w:t>
      </w:r>
    </w:p>
    <w:p w14:paraId="0496D8B2" w14:textId="77777777" w:rsidR="005049F1"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3,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2A03E9D3" w14:textId="77777777" w:rsidR="005049F1" w:rsidRDefault="00000000">
      <w:pPr>
        <w:pStyle w:val="BodyText"/>
      </w:pPr>
      <w:r>
        <w:t xml:space="preserve">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w:t>
      </w:r>
      <w:r>
        <w:lastRenderedPageBreak/>
        <w:t>frequent, resulting in a visible downward trend in fall pulse magnitude over the period of record (Figure 3, panel B).</w:t>
      </w:r>
    </w:p>
    <w:p w14:paraId="732E103A" w14:textId="77777777" w:rsidR="005049F1"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49317356" w14:textId="77777777" w:rsidR="005049F1"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0922843C" w14:textId="77777777" w:rsidR="005049F1"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0C37AB0C" w14:textId="77777777" w:rsidR="005049F1" w:rsidRDefault="00000000">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4).</w:t>
      </w:r>
    </w:p>
    <w:p w14:paraId="4EA99625" w14:textId="77777777" w:rsidR="005049F1"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5AF1D86A" w14:textId="77777777" w:rsidR="005049F1" w:rsidRDefault="00000000">
      <w:pPr>
        <w:pStyle w:val="SourceCode"/>
      </w:pPr>
      <w:r>
        <w:rPr>
          <w:rStyle w:val="VerbatimChar"/>
        </w:rPr>
        <w:t xml:space="preserve">## png </w:t>
      </w:r>
      <w:r>
        <w:br/>
      </w:r>
      <w:r>
        <w:rPr>
          <w:rStyle w:val="VerbatimChar"/>
        </w:rPr>
        <w:t>##   2</w:t>
      </w:r>
    </w:p>
    <w:p w14:paraId="0B084595" w14:textId="77777777" w:rsidR="005049F1" w:rsidRDefault="00000000">
      <w:pPr>
        <w:pStyle w:val="CaptionedFigure"/>
      </w:pPr>
      <w:r>
        <w:rPr>
          <w:noProof/>
        </w:rPr>
        <w:lastRenderedPageBreak/>
        <w:drawing>
          <wp:inline distT="0" distB="0" distL="0" distR="0" wp14:anchorId="5F41B557" wp14:editId="76D6A80A">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57622E42" w14:textId="77777777" w:rsidR="005049F1"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6C957E9A" w14:textId="77777777" w:rsidR="005049F1" w:rsidRDefault="00000000">
      <w:pPr>
        <w:pStyle w:val="SourceCode"/>
      </w:pPr>
      <w:r>
        <w:rPr>
          <w:rStyle w:val="VerbatimChar"/>
        </w:rPr>
        <w:t xml:space="preserve">## png </w:t>
      </w:r>
      <w:r>
        <w:br/>
      </w:r>
      <w:r>
        <w:rPr>
          <w:rStyle w:val="VerbatimChar"/>
        </w:rPr>
        <w:t>##   2</w:t>
      </w:r>
    </w:p>
    <w:p w14:paraId="3E26D7FA" w14:textId="77777777" w:rsidR="005049F1" w:rsidRDefault="00000000">
      <w:pPr>
        <w:pStyle w:val="CaptionedFigure"/>
      </w:pPr>
      <w:r>
        <w:rPr>
          <w:noProof/>
        </w:rPr>
        <w:lastRenderedPageBreak/>
        <w:drawing>
          <wp:inline distT="0" distB="0" distL="0" distR="0" wp14:anchorId="23F974E1" wp14:editId="3405AF49">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73385960" w14:textId="77777777" w:rsidR="005049F1"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53C9A39F" w14:textId="77777777" w:rsidR="005049F1" w:rsidRDefault="00000000">
      <w:pPr>
        <w:pStyle w:val="Heading2"/>
      </w:pPr>
      <w:bookmarkStart w:id="34" w:name="hydrology-ecology-correlations"/>
      <w:bookmarkEnd w:id="31"/>
      <w:r>
        <w:rPr>
          <w:rStyle w:val="SectionNumber"/>
        </w:rPr>
        <w:t>4.2</w:t>
      </w:r>
      <w:r>
        <w:tab/>
        <w:t>Hydrology-ecology correlations</w:t>
      </w:r>
    </w:p>
    <w:p w14:paraId="7996EC64" w14:textId="77777777" w:rsidR="005049F1"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5049F1" w14:paraId="78A33894" w14:textId="77777777" w:rsidTr="005049F1">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F7AC2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94C09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AC577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5049F1" w14:paraId="3243548F" w14:textId="77777777" w:rsidTr="005049F1">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7E4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E3A1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739D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5049F1" w14:paraId="7D9A1FAB" w14:textId="77777777" w:rsidTr="005049F1">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FCF2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B303C"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4D8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5049F1" w14:paraId="37E0A084" w14:textId="77777777" w:rsidTr="005049F1">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DD03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B9C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D5E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5049F1" w14:paraId="01D98108" w14:textId="77777777" w:rsidTr="005049F1">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AC37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8979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ADD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5049F1" w14:paraId="501B0CAA" w14:textId="77777777" w:rsidTr="005049F1">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7B48D"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631E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7F7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5049F1" w14:paraId="0B50F01A" w14:textId="77777777" w:rsidTr="005049F1">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1A91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3D8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4648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5049F1" w14:paraId="22BE0697" w14:textId="77777777" w:rsidTr="005049F1">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17C85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6CD87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B83B0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6F0F906A" w14:textId="77777777" w:rsidR="005049F1"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4324303D" w14:textId="77777777" w:rsidR="005049F1"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5E5B6635" w14:textId="77777777" w:rsidR="005049F1" w:rsidRDefault="00000000">
      <w:pPr>
        <w:pStyle w:val="SourceCode"/>
      </w:pPr>
      <w:r>
        <w:rPr>
          <w:rStyle w:val="VerbatimChar"/>
        </w:rPr>
        <w:t xml:space="preserve">## png </w:t>
      </w:r>
      <w:r>
        <w:br/>
      </w:r>
      <w:r>
        <w:rPr>
          <w:rStyle w:val="VerbatimChar"/>
        </w:rPr>
        <w:t>##   2</w:t>
      </w:r>
    </w:p>
    <w:p w14:paraId="736CD51E" w14:textId="77777777" w:rsidR="005049F1" w:rsidRDefault="00000000">
      <w:pPr>
        <w:pStyle w:val="CaptionedFigure"/>
      </w:pPr>
      <w:r>
        <w:rPr>
          <w:noProof/>
        </w:rPr>
        <w:lastRenderedPageBreak/>
        <w:drawing>
          <wp:inline distT="0" distB="0" distL="0" distR="0" wp14:anchorId="59224B4D" wp14:editId="13AFA344">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3138E63F" w14:textId="77777777" w:rsidR="005049F1"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6EE5CC96" w14:textId="77777777" w:rsidR="005049F1" w:rsidRDefault="00000000">
      <w:pPr>
        <w:pStyle w:val="Heading2"/>
      </w:pPr>
      <w:bookmarkStart w:id="37" w:name="lasso-regression"/>
      <w:bookmarkEnd w:id="34"/>
      <w:r>
        <w:rPr>
          <w:rStyle w:val="SectionNumber"/>
        </w:rPr>
        <w:t>4.3</w:t>
      </w:r>
      <w:r>
        <w:tab/>
        <w:t>Lasso regression</w:t>
      </w:r>
    </w:p>
    <w:p w14:paraId="00E67E32" w14:textId="77777777" w:rsidR="005049F1"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258406A1" w14:textId="77777777" w:rsidR="005049F1"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54FF0663" w14:textId="77777777" w:rsidR="005049F1" w:rsidRDefault="00000000">
      <w:pPr>
        <w:pStyle w:val="Heading3"/>
      </w:pPr>
      <w:bookmarkStart w:id="38" w:name="Xb12e1324f13d543cb7b74194cc51b83fdd7474f"/>
      <w:r>
        <w:rPr>
          <w:rStyle w:val="SectionNumber"/>
        </w:rPr>
        <w:t>4.3.1</w:t>
      </w:r>
      <w:r>
        <w:tab/>
        <w:t>Cross-validation and selection of penalty value (lambda)</w:t>
      </w:r>
    </w:p>
    <w:p w14:paraId="56A4D646" w14:textId="77777777" w:rsidR="005049F1"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0CBD168C" w14:textId="77777777" w:rsidR="005049F1"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4D16A78A" w14:textId="77777777" w:rsidR="005049F1" w:rsidRDefault="00000000">
      <w:pPr>
        <w:pStyle w:val="FirstParagraph"/>
      </w:pPr>
      <w:r>
        <w:rPr>
          <w:noProof/>
        </w:rPr>
        <w:lastRenderedPageBreak/>
        <w:drawing>
          <wp:inline distT="0" distB="0" distL="0" distR="0" wp14:anchorId="54171675" wp14:editId="14C56D89">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Kouba_2024_Fish_hydrometrics_MS_files/figure-docx/kfold_lambda_finding-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507CAE0" wp14:editId="46FEF6B9">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Kouba_2024_Fish_hydrometrics_MS_files/figure-docx/kfold_lambda_finding-2.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
        <w:tblW w:w="0" w:type="auto"/>
        <w:jc w:val="center"/>
        <w:tblLayout w:type="fixed"/>
        <w:tblLook w:val="0420" w:firstRow="1" w:lastRow="0" w:firstColumn="0" w:lastColumn="0" w:noHBand="0" w:noVBand="1"/>
      </w:tblPr>
      <w:tblGrid>
        <w:gridCol w:w="1080"/>
        <w:gridCol w:w="1080"/>
      </w:tblGrid>
      <w:tr w:rsidR="005049F1" w14:paraId="4E0FBC61" w14:textId="77777777" w:rsidTr="005049F1">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26393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6CE16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coef</w:t>
            </w:r>
          </w:p>
        </w:tc>
      </w:tr>
      <w:tr w:rsidR="005049F1" w14:paraId="6DDA02F6" w14:textId="77777777" w:rsidTr="005049F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AA32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w:t>
            </w:r>
            <w:r>
              <w:rPr>
                <w:rFonts w:ascii="Arial" w:eastAsia="Arial" w:hAnsi="Arial" w:cs="Arial"/>
                <w:color w:val="000000"/>
                <w:sz w:val="22"/>
                <w:szCs w:val="22"/>
              </w:rPr>
              <w:lastRenderedPageBreak/>
              <w:t>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2588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57.027</w:t>
            </w:r>
          </w:p>
        </w:tc>
      </w:tr>
      <w:tr w:rsidR="005049F1" w14:paraId="1ADA0C45"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76C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f1_recon_120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8866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-2.593</w:t>
            </w:r>
          </w:p>
        </w:tc>
      </w:tr>
      <w:tr w:rsidR="005049F1" w14:paraId="620DDD84"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5728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79F7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-2.104</w:t>
            </w:r>
          </w:p>
        </w:tc>
      </w:tr>
      <w:tr w:rsidR="005049F1" w14:paraId="17DDC8B9"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7F4C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58E3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2.041</w:t>
            </w:r>
          </w:p>
        </w:tc>
      </w:tr>
      <w:tr w:rsidR="005049F1" w14:paraId="15F4FD47"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A14A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84F3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-1.235</w:t>
            </w:r>
          </w:p>
        </w:tc>
      </w:tr>
      <w:tr w:rsidR="005049F1" w14:paraId="6EB39F17"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55B0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19A9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1.161</w:t>
            </w:r>
          </w:p>
        </w:tc>
      </w:tr>
      <w:tr w:rsidR="005049F1" w14:paraId="095E7E81"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B1D3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s2_SP_ROC_Max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4AC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-1.067</w:t>
            </w:r>
          </w:p>
        </w:tc>
      </w:tr>
      <w:tr w:rsidR="005049F1" w14:paraId="2E5E9CBE"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7E126"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s2_SP_ROC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30D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1.063</w:t>
            </w:r>
          </w:p>
        </w:tc>
      </w:tr>
      <w:tr w:rsidR="005049F1" w14:paraId="65237936"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FDE3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f2_recon_120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EE5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1.044</w:t>
            </w:r>
          </w:p>
        </w:tc>
      </w:tr>
      <w:tr w:rsidR="005049F1" w14:paraId="7519E0CC"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E054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C530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0.852</w:t>
            </w:r>
          </w:p>
        </w:tc>
      </w:tr>
      <w:tr w:rsidR="005049F1" w14:paraId="6F8E85D0"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1E73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s2_SP_Tim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04BF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0.803</w:t>
            </w:r>
          </w:p>
        </w:tc>
      </w:tr>
      <w:tr w:rsidR="005049F1" w14:paraId="4AE0423A"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62E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F89A5"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-0.656</w:t>
            </w:r>
          </w:p>
        </w:tc>
      </w:tr>
      <w:tr w:rsidR="005049F1" w14:paraId="3E08EA79"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94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368D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0.557</w:t>
            </w:r>
          </w:p>
        </w:tc>
      </w:tr>
      <w:tr w:rsidR="005049F1" w14:paraId="0C60455D"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807E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s1_SP_ROC_Max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45B5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-0.443</w:t>
            </w:r>
          </w:p>
        </w:tc>
      </w:tr>
      <w:tr w:rsidR="005049F1" w14:paraId="291BBD54"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1BBE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272D2"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-0.412</w:t>
            </w:r>
          </w:p>
        </w:tc>
      </w:tr>
      <w:tr w:rsidR="005049F1" w14:paraId="1EA9B37E" w14:textId="77777777" w:rsidTr="005049F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3B0D9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853E08"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-0.026</w:t>
            </w:r>
          </w:p>
        </w:tc>
      </w:tr>
      <w:tr w:rsidR="005049F1" w14:paraId="72D43A16" w14:textId="77777777" w:rsidTr="005049F1">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57A28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pred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38A1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coef</w:t>
            </w:r>
          </w:p>
        </w:tc>
      </w:tr>
      <w:tr w:rsidR="005049F1" w14:paraId="03E2F08C" w14:textId="77777777" w:rsidTr="005049F1">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559A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C1DD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413,093.06</w:t>
            </w:r>
          </w:p>
        </w:tc>
      </w:tr>
      <w:tr w:rsidR="005049F1" w14:paraId="50AD7285"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DA2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76229"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-160,147.09</w:t>
            </w:r>
          </w:p>
        </w:tc>
      </w:tr>
      <w:tr w:rsidR="005049F1" w14:paraId="29D04FDD"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37ED"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1503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59,573.12</w:t>
            </w:r>
          </w:p>
        </w:tc>
      </w:tr>
      <w:tr w:rsidR="005049F1" w14:paraId="0F34E3D6"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495FF"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B20C4"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-44,279.03</w:t>
            </w:r>
          </w:p>
        </w:tc>
      </w:tr>
      <w:tr w:rsidR="005049F1" w14:paraId="2EC42E17"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53A0B"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A5C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-35,386.30</w:t>
            </w:r>
          </w:p>
        </w:tc>
      </w:tr>
      <w:tr w:rsidR="005049F1" w14:paraId="4C4AFAA8"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8F2C3"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s1_SP_ROC_Max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5E47A"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-30,564.54</w:t>
            </w:r>
          </w:p>
        </w:tc>
      </w:tr>
      <w:tr w:rsidR="005049F1" w14:paraId="79A1DEA3"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CCC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E981"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-23,577.12</w:t>
            </w:r>
          </w:p>
        </w:tc>
      </w:tr>
      <w:tr w:rsidR="005049F1" w14:paraId="729CBBB8" w14:textId="77777777" w:rsidTr="005049F1">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71F2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f1_recon_120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40D3E"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-14,059.39</w:t>
            </w:r>
          </w:p>
        </w:tc>
      </w:tr>
      <w:tr w:rsidR="005049F1" w14:paraId="26FF6B40" w14:textId="77777777" w:rsidTr="005049F1">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DA6487"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4F4B10" w14:textId="77777777" w:rsidR="005049F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2,500.66</w:t>
            </w:r>
          </w:p>
        </w:tc>
      </w:tr>
    </w:tbl>
    <w:p w14:paraId="2FC236D7" w14:textId="77777777" w:rsidR="005049F1" w:rsidRDefault="00000000">
      <w:pPr>
        <w:pStyle w:val="Heading3"/>
      </w:pPr>
      <w:bookmarkStart w:id="39" w:name="X37098796cbf36b234f62901db63c93e812ce414"/>
      <w:bookmarkEnd w:id="38"/>
      <w:r>
        <w:rPr>
          <w:rStyle w:val="SectionNumber"/>
        </w:rPr>
        <w:t>4.3.2</w:t>
      </w:r>
      <w:r>
        <w:tab/>
        <w:t>Test error and selection of final lambda value</w:t>
      </w:r>
    </w:p>
    <w:p w14:paraId="48BE9F9C" w14:textId="77777777" w:rsidR="005049F1" w:rsidRDefault="00000000">
      <w:pPr>
        <w:pStyle w:val="Heading3"/>
      </w:pPr>
      <w:bookmarkStart w:id="40" w:name="predictor-rank-stability"/>
      <w:bookmarkEnd w:id="39"/>
      <w:r>
        <w:rPr>
          <w:rStyle w:val="SectionNumber"/>
        </w:rPr>
        <w:t>4.3.3</w:t>
      </w:r>
      <w:r>
        <w:tab/>
        <w:t>Predictor rank stability</w:t>
      </w:r>
    </w:p>
    <w:p w14:paraId="53FE04C7" w14:textId="77777777" w:rsidR="005049F1" w:rsidRDefault="00000000">
      <w:pPr>
        <w:pStyle w:val="Heading3"/>
      </w:pPr>
      <w:bookmarkStart w:id="41" w:name="X08b59dd2fe10c08d00dc1be303b3bed657f2d48"/>
      <w:bookmarkEnd w:id="40"/>
      <w:r>
        <w:rPr>
          <w:rStyle w:val="SectionNumber"/>
        </w:rPr>
        <w:t>4.3.4</w:t>
      </w:r>
      <w:r>
        <w:tab/>
        <w:t>Regression coefficients and fraction of deviation (full dataset)</w:t>
      </w:r>
    </w:p>
    <w:p w14:paraId="530A2FB7" w14:textId="77777777" w:rsidR="005049F1"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48D56F20" w14:textId="77777777" w:rsidR="005049F1" w:rsidRDefault="00000000">
      <w:pPr>
        <w:pStyle w:val="BodyText"/>
      </w:pPr>
      <w:r>
        <w:lastRenderedPageBreak/>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3F14EAD4" w14:textId="77777777" w:rsidR="005049F1"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20819671" w14:textId="77777777" w:rsidR="005049F1" w:rsidRDefault="00000000">
      <w:pPr>
        <w:pStyle w:val="Heading2"/>
      </w:pPr>
      <w:bookmarkStart w:id="42" w:name="hydrologic-benefit-function"/>
      <w:bookmarkEnd w:id="37"/>
      <w:bookmarkEnd w:id="41"/>
      <w:r>
        <w:rPr>
          <w:rStyle w:val="SectionNumber"/>
        </w:rPr>
        <w:t>4.4</w:t>
      </w:r>
      <w:r>
        <w:tab/>
        <w:t>Hydrologic Benefit Function</w:t>
      </w:r>
    </w:p>
    <w:p w14:paraId="26753535" w14:textId="77777777" w:rsidR="005049F1"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 and ??).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79870905" w14:textId="77777777" w:rsidR="005049F1" w:rsidRDefault="00000000">
      <w:pPr>
        <w:pStyle w:val="Heading3"/>
      </w:pPr>
      <w:bookmarkStart w:id="43" w:name="X63b9add7216461afc23f6690150dd5be34f90af"/>
      <w:r>
        <w:rPr>
          <w:rStyle w:val="SectionNumber"/>
        </w:rPr>
        <w:t>4.4.1</w:t>
      </w:r>
      <w:r>
        <w:tab/>
        <w:t>Predictors and coefficients in the selected models</w:t>
      </w:r>
    </w:p>
    <w:p w14:paraId="4C71EBB1" w14:textId="77777777" w:rsidR="005049F1"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496BCE46" w14:textId="77777777" w:rsidR="005049F1"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47D53FA0" w14:textId="77777777" w:rsidR="005049F1" w:rsidRDefault="00000000">
      <w:pPr>
        <w:pStyle w:val="Heading3"/>
      </w:pPr>
      <w:bookmarkStart w:id="44" w:name="Xbb3dd5df872c117cae335f43a403d38a2bd7af6"/>
      <w:bookmarkEnd w:id="43"/>
      <w:r>
        <w:rPr>
          <w:rStyle w:val="SectionNumber"/>
        </w:rPr>
        <w:lastRenderedPageBreak/>
        <w:t>4.4.2</w:t>
      </w:r>
      <w:r>
        <w:tab/>
        <w:t>Predicted Hydrologic Benefit value over time</w:t>
      </w:r>
    </w:p>
    <w:p w14:paraId="5AF6C20D" w14:textId="77777777" w:rsidR="005049F1" w:rsidRDefault="00000000">
      <w:pPr>
        <w:pStyle w:val="FirstParagraph"/>
      </w:pPr>
      <w:r>
        <w:t>The visual match between predicted and observed values for coho spf is rather poor: predicted values do not range either as low or as high as observed values (Figure 6, top panel). This matches the expectation that the selected regression model will explain only ~50% of the deviation from the mean (Figure ??, middle panel). The visual match for Chinook, however, is significantly worse (Figure 6, lower panel), corresponding to a regression model that explains &lt;10% of deviation (Figure ??, middle panel).</w:t>
      </w:r>
    </w:p>
    <w:p w14:paraId="477F6043" w14:textId="77777777" w:rsidR="005049F1"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6, top panel). The lowest predicted value, 35.4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7C9CC79F" w14:textId="77777777" w:rsidR="005049F1" w:rsidRDefault="00000000">
      <w:pPr>
        <w:pStyle w:val="BodyText"/>
      </w:pPr>
      <w:r>
        <w:t>Conversely, for Chinook, because such an inflexible model was selected, no trend is visible in predicted values (Figure 6, lower panel).</w:t>
      </w:r>
    </w:p>
    <w:p w14:paraId="25A32470" w14:textId="77777777" w:rsidR="005049F1" w:rsidRDefault="00000000">
      <w:pPr>
        <w:pStyle w:val="SourceCode"/>
      </w:pPr>
      <w:r>
        <w:rPr>
          <w:rStyle w:val="VerbatimChar"/>
        </w:rPr>
        <w:t xml:space="preserve">## png </w:t>
      </w:r>
      <w:r>
        <w:br/>
      </w:r>
      <w:r>
        <w:rPr>
          <w:rStyle w:val="VerbatimChar"/>
        </w:rPr>
        <w:t>##   2</w:t>
      </w:r>
    </w:p>
    <w:p w14:paraId="7EB991F5" w14:textId="77777777" w:rsidR="005049F1" w:rsidRDefault="00000000">
      <w:pPr>
        <w:pStyle w:val="CaptionedFigure"/>
      </w:pPr>
      <w:r>
        <w:rPr>
          <w:noProof/>
        </w:rPr>
        <w:lastRenderedPageBreak/>
        <w:drawing>
          <wp:inline distT="0" distB="0" distL="0" distR="0" wp14:anchorId="3E4C0115" wp14:editId="04D24F5C">
            <wp:extent cx="5334000" cy="6095999"/>
            <wp:effectExtent l="0" t="0" r="0" b="0"/>
            <wp:docPr id="84" name="Picture" descr="Figure 6: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5" name="Picture" descr="Graphics%20and%20Supplements/Figure%205.png"/>
                    <pic:cNvPicPr>
                      <a:picLocks noChangeAspect="1" noChangeArrowheads="1"/>
                    </pic:cNvPicPr>
                  </pic:nvPicPr>
                  <pic:blipFill>
                    <a:blip r:embed="rId12"/>
                    <a:stretch>
                      <a:fillRect/>
                    </a:stretch>
                  </pic:blipFill>
                  <pic:spPr bwMode="auto">
                    <a:xfrm>
                      <a:off x="0" y="0"/>
                      <a:ext cx="5334000" cy="6095999"/>
                    </a:xfrm>
                    <a:prstGeom prst="rect">
                      <a:avLst/>
                    </a:prstGeom>
                    <a:noFill/>
                    <a:ln w="9525">
                      <a:noFill/>
                      <a:headEnd/>
                      <a:tailEnd/>
                    </a:ln>
                  </pic:spPr>
                </pic:pic>
              </a:graphicData>
            </a:graphic>
          </wp:inline>
        </w:drawing>
      </w:r>
    </w:p>
    <w:p w14:paraId="302169D4" w14:textId="77777777" w:rsidR="005049F1" w:rsidRDefault="00000000">
      <w:pPr>
        <w:pStyle w:val="ImageCaption"/>
      </w:pPr>
      <w:bookmarkStart w:id="45" w:name="fig:hbfOverTime"/>
      <w:bookmarkEnd w:id="45"/>
      <w:r>
        <w:t xml:space="preserve">Figure 6: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0CE5AD61" w14:textId="77777777" w:rsidR="005049F1" w:rsidRDefault="00000000">
      <w:pPr>
        <w:pStyle w:val="Heading3"/>
      </w:pPr>
      <w:bookmarkStart w:id="46" w:name="X56a3243927ad12ba97c22e4510875d65fa121f7"/>
      <w:bookmarkEnd w:id="44"/>
      <w:r>
        <w:rPr>
          <w:rStyle w:val="SectionNumber"/>
        </w:rPr>
        <w:t>4.4.3</w:t>
      </w:r>
      <w:r>
        <w:tab/>
        <w:t>Hydrologic Benefit function component contributions</w:t>
      </w:r>
    </w:p>
    <w:p w14:paraId="62392107" w14:textId="77777777" w:rsidR="005049F1" w:rsidRDefault="00000000">
      <w:pPr>
        <w:pStyle w:val="FirstParagraph"/>
      </w:pPr>
      <w:r>
        <w:t>The predicted HB values can be broken out into the value contributed by each predictor (Figure 7;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7, top panel). For Chinook, all variation is introduced by the predictor </w:t>
      </w:r>
      <w:r>
        <w:rPr>
          <w:rStyle w:val="VerbatimChar"/>
        </w:rPr>
        <w:t>log_BY_tot_flow_sepdec</w:t>
      </w:r>
      <w:r>
        <w:t>, since the model includes only one non-zero coefficient.</w:t>
      </w:r>
    </w:p>
    <w:p w14:paraId="44B4EBA0" w14:textId="77777777" w:rsidR="005049F1" w:rsidRDefault="00000000">
      <w:pPr>
        <w:pStyle w:val="CaptionedFigure"/>
      </w:pPr>
      <w:r>
        <w:rPr>
          <w:noProof/>
        </w:rPr>
        <w:drawing>
          <wp:inline distT="0" distB="0" distL="0" distR="0" wp14:anchorId="133B2FE7" wp14:editId="60A95C3A">
            <wp:extent cx="5334000" cy="6096000"/>
            <wp:effectExtent l="0" t="0" r="0" b="0"/>
            <wp:docPr id="89" name="Picture" descr="Figure 7: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6.png"/>
                    <pic:cNvPicPr>
                      <a:picLocks noChangeAspect="1" noChangeArrowheads="1"/>
                    </pic:cNvPicPr>
                  </pic:nvPicPr>
                  <pic:blipFill>
                    <a:blip r:embed="rId13"/>
                    <a:stretch>
                      <a:fillRect/>
                    </a:stretch>
                  </pic:blipFill>
                  <pic:spPr bwMode="auto">
                    <a:xfrm>
                      <a:off x="0" y="0"/>
                      <a:ext cx="5334000" cy="6096000"/>
                    </a:xfrm>
                    <a:prstGeom prst="rect">
                      <a:avLst/>
                    </a:prstGeom>
                    <a:noFill/>
                    <a:ln w="9525">
                      <a:noFill/>
                      <a:headEnd/>
                      <a:tailEnd/>
                    </a:ln>
                  </pic:spPr>
                </pic:pic>
              </a:graphicData>
            </a:graphic>
          </wp:inline>
        </w:drawing>
      </w:r>
    </w:p>
    <w:p w14:paraId="6BC02A0C" w14:textId="77777777" w:rsidR="005049F1" w:rsidRDefault="00000000">
      <w:pPr>
        <w:pStyle w:val="ImageCaption"/>
      </w:pPr>
      <w:bookmarkStart w:id="47" w:name="fig:hbfBarchart"/>
      <w:bookmarkEnd w:id="47"/>
      <w:r>
        <w:t xml:space="preserve">Figure 7: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4619EECB" w14:textId="77777777" w:rsidR="005049F1" w:rsidRDefault="00000000">
      <w:pPr>
        <w:pStyle w:val="Heading2"/>
      </w:pPr>
      <w:bookmarkStart w:id="48" w:name="marss"/>
      <w:bookmarkEnd w:id="42"/>
      <w:bookmarkEnd w:id="46"/>
      <w:r>
        <w:rPr>
          <w:rStyle w:val="SectionNumber"/>
        </w:rPr>
        <w:t>4.5</w:t>
      </w:r>
      <w:r>
        <w:tab/>
        <w:t>MARSS</w:t>
      </w:r>
    </w:p>
    <w:p w14:paraId="6BEAB2E4" w14:textId="77777777" w:rsidR="005049F1" w:rsidRDefault="00000000">
      <w:pPr>
        <w:pStyle w:val="Heading1"/>
      </w:pPr>
      <w:bookmarkStart w:id="49" w:name="discussion"/>
      <w:bookmarkEnd w:id="30"/>
      <w:bookmarkEnd w:id="48"/>
      <w:r>
        <w:rPr>
          <w:rStyle w:val="SectionNumber"/>
        </w:rPr>
        <w:t>5</w:t>
      </w:r>
      <w:r>
        <w:tab/>
        <w:t>Discussion</w:t>
      </w:r>
    </w:p>
    <w:p w14:paraId="25DDCA2B" w14:textId="77777777" w:rsidR="005049F1"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48A1987B" w14:textId="77777777" w:rsidR="005049F1" w:rsidRDefault="00000000">
      <w:pPr>
        <w:pStyle w:val="Heading2"/>
      </w:pPr>
      <w:bookmarkStart w:id="50" w:name="X7927e02b030070da3d3f36a45d1c21d7f6b1239"/>
      <w:r>
        <w:rPr>
          <w:rStyle w:val="SectionNumber"/>
        </w:rPr>
        <w:t>5.1</w:t>
      </w:r>
      <w:r>
        <w:tab/>
        <w:t>Previous work and limitations of a hydrologic predictor approach</w:t>
      </w:r>
    </w:p>
    <w:p w14:paraId="7A637DBF" w14:textId="77777777" w:rsidR="005049F1"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55DC0B23" w14:textId="77777777" w:rsidR="005049F1"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75A41634" w14:textId="77777777" w:rsidR="005049F1" w:rsidRDefault="00000000">
      <w:pPr>
        <w:pStyle w:val="Heading2"/>
      </w:pPr>
      <w:bookmarkStart w:id="51" w:name="X524a2477a24825ea80f8c5766b5cd2cd5324893"/>
      <w:bookmarkEnd w:id="50"/>
      <w:r>
        <w:rPr>
          <w:rStyle w:val="SectionNumber"/>
        </w:rPr>
        <w:t>5.2</w:t>
      </w:r>
      <w:r>
        <w:tab/>
        <w:t>Correlations and predictor selection results suggest potential mechanisms for flow-ecology relationships</w:t>
      </w:r>
    </w:p>
    <w:p w14:paraId="32F4B696" w14:textId="77777777" w:rsidR="005049F1"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710D6F55" w14:textId="77777777" w:rsidR="005049F1"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2B74FDBA" w14:textId="77777777" w:rsidR="005049F1"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7).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42368723" w14:textId="77777777" w:rsidR="005049F1"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40EB16E4" w14:textId="77777777" w:rsidR="005049F1" w:rsidRDefault="00000000">
      <w:pPr>
        <w:pStyle w:val="Heading2"/>
      </w:pPr>
      <w:bookmarkStart w:id="52" w:name="Xc89066ddcdb4aba9904aa819503b911786efe39"/>
      <w:bookmarkEnd w:id="51"/>
      <w:r>
        <w:rPr>
          <w:rStyle w:val="SectionNumber"/>
        </w:rPr>
        <w:t>5.3</w:t>
      </w:r>
      <w:r>
        <w:tab/>
        <w:t>Reconnection at different flow thresholds may represent distinct ecological events</w:t>
      </w:r>
    </w:p>
    <w:p w14:paraId="15DA061E" w14:textId="77777777" w:rsidR="005049F1"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682965D8" w14:textId="77777777" w:rsidR="005049F1"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1734EB1C" w14:textId="77777777" w:rsidR="005049F1" w:rsidRDefault="00000000">
      <w:pPr>
        <w:pStyle w:val="Heading2"/>
      </w:pPr>
      <w:bookmarkStart w:id="53" w:name="Xd53a54d38a7331c2e03bc8ce0087285fcc7489a"/>
      <w:bookmarkEnd w:id="52"/>
      <w:r>
        <w:rPr>
          <w:rStyle w:val="SectionNumber"/>
        </w:rPr>
        <w:t>5.4</w:t>
      </w:r>
      <w:r>
        <w:tab/>
        <w:t>Differences in model flexibility possibly driven by biology</w:t>
      </w:r>
    </w:p>
    <w:p w14:paraId="642C4A44" w14:textId="77777777" w:rsidR="005049F1"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1229FC48" w14:textId="77777777" w:rsidR="005049F1"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6FC00702" w14:textId="77777777" w:rsidR="005049F1"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34D9C20D" w14:textId="77777777" w:rsidR="005049F1"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20F63CF9" w14:textId="77777777" w:rsidR="005049F1" w:rsidRDefault="00000000">
      <w:pPr>
        <w:pStyle w:val="Compact"/>
        <w:numPr>
          <w:ilvl w:val="0"/>
          <w:numId w:val="8"/>
        </w:numPr>
      </w:pPr>
      <w:r>
        <w:t>Chinook typically do not oversummer in the freshwater system, potentially making them less vulnerable than coho to dry season conditions.</w:t>
      </w:r>
    </w:p>
    <w:p w14:paraId="218DE48A" w14:textId="77777777" w:rsidR="005049F1"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5B8551EE" w14:textId="77777777" w:rsidR="005049F1"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24A50276" w14:textId="77777777" w:rsidR="005049F1" w:rsidRDefault="00000000">
      <w:pPr>
        <w:pStyle w:val="Heading2"/>
      </w:pPr>
      <w:bookmarkStart w:id="54" w:name="Xe7b831585be370552e5eda248af1ddb6912a940"/>
      <w:bookmarkEnd w:id="53"/>
      <w:r>
        <w:rPr>
          <w:rStyle w:val="SectionNumber"/>
        </w:rPr>
        <w:t>5.5</w:t>
      </w:r>
      <w:r>
        <w:tab/>
        <w:t>Implications for water and fisheries management</w:t>
      </w:r>
    </w:p>
    <w:p w14:paraId="695C2B07" w14:textId="77777777" w:rsidR="005049F1"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 and ??). The Chinook model has virtually no utility for predicting salmon outcomes (Figure 6); therefore, only the coho model will be evaluated as a predictive tool.</w:t>
      </w:r>
    </w:p>
    <w:p w14:paraId="0FEB944C" w14:textId="77777777" w:rsidR="005049F1" w:rsidRDefault="00000000">
      <w:pPr>
        <w:pStyle w:val="BodyText"/>
      </w:pPr>
      <w:r>
        <w:t>The predictive exercise for coho spf suggests that using flow alone to predict fish outcomes involves non-negligible uncertainties: HB function error terms (predicted minus observed values) are substantial (Figure 6).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5BA4D889" w14:textId="77777777" w:rsidR="005049F1"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5E13F10F" w14:textId="77777777" w:rsidR="005049F1"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3E13BEDD" w14:textId="77777777" w:rsidR="005049F1" w:rsidRDefault="00000000">
      <w:pPr>
        <w:pStyle w:val="Heading1"/>
      </w:pPr>
      <w:bookmarkStart w:id="55" w:name="conclusions"/>
      <w:bookmarkEnd w:id="49"/>
      <w:bookmarkEnd w:id="54"/>
      <w:r>
        <w:rPr>
          <w:rStyle w:val="SectionNumber"/>
        </w:rPr>
        <w:lastRenderedPageBreak/>
        <w:t>6</w:t>
      </w:r>
      <w:r>
        <w:tab/>
        <w:t>Conclusions</w:t>
      </w:r>
    </w:p>
    <w:p w14:paraId="168E0C23" w14:textId="77777777" w:rsidR="005049F1"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62746B1C" w14:textId="77777777" w:rsidR="005049F1"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7). This supports an interpretation that spawning conditions may exert a significant influence on the mortality rates of the hatching juveniles.</w:t>
      </w:r>
    </w:p>
    <w:p w14:paraId="273E0D8E" w14:textId="77777777" w:rsidR="005049F1"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129AC825" w14:textId="77777777" w:rsidR="005049F1"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56FCF8D3" w14:textId="77777777" w:rsidR="005049F1" w:rsidRDefault="00000000">
      <w:r>
        <w:br w:type="page"/>
      </w:r>
    </w:p>
    <w:p w14:paraId="41E29822" w14:textId="77777777" w:rsidR="005049F1" w:rsidRDefault="00000000">
      <w:pPr>
        <w:pStyle w:val="Heading1"/>
      </w:pPr>
      <w:bookmarkStart w:id="56" w:name="references"/>
      <w:bookmarkEnd w:id="55"/>
      <w:r>
        <w:lastRenderedPageBreak/>
        <w:t>References</w:t>
      </w:r>
    </w:p>
    <w:p w14:paraId="2CF33641" w14:textId="77777777" w:rsidR="005049F1" w:rsidRDefault="00000000">
      <w:pPr>
        <w:pStyle w:val="Bibliography"/>
      </w:pPr>
      <w:bookmarkStart w:id="57" w:name="ref-AceroTrianaEtAlAssessing2021"/>
      <w:bookmarkStart w:id="58"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4">
        <w:r>
          <w:rPr>
            <w:rStyle w:val="Hyperlink"/>
          </w:rPr>
          <w:t>https://doi.org/10.1016/j.ecolmodel.2021.109604</w:t>
        </w:r>
      </w:hyperlink>
      <w:r>
        <w:t>.</w:t>
      </w:r>
    </w:p>
    <w:p w14:paraId="097536A8" w14:textId="77777777" w:rsidR="005049F1" w:rsidRDefault="00000000">
      <w:pPr>
        <w:pStyle w:val="Bibliography"/>
      </w:pPr>
      <w:bookmarkStart w:id="59" w:name="ref-AcremanEtAlEnvironmental2014"/>
      <w:bookmarkEnd w:id="57"/>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5">
        <w:r>
          <w:rPr>
            <w:rStyle w:val="Hyperlink"/>
          </w:rPr>
          <w:t>https://doi.org/10.1890/130134</w:t>
        </w:r>
      </w:hyperlink>
      <w:r>
        <w:t>.</w:t>
      </w:r>
    </w:p>
    <w:p w14:paraId="70BE72BE" w14:textId="77777777" w:rsidR="005049F1" w:rsidRDefault="00000000">
      <w:pPr>
        <w:pStyle w:val="Bibliography"/>
      </w:pPr>
      <w:bookmarkStart w:id="60" w:name="ref-AgrawalEtAlPREDICTING2005"/>
      <w:bookmarkEnd w:id="59"/>
      <w:r>
        <w:t>Agrawal, A, R S Schick, E P Bjorkstedt, R G Szerlong, M N Goslin, B C Spence, T H Williams, and K M Burnett. 2005. “PREDICTING THE POTENTIAL FOR HISTORICAL COHO, CHINOOK AND STEELHEAD HABITAT IN NORTHERN CALIFORNIA.” National Marine Fisheries Service.</w:t>
      </w:r>
    </w:p>
    <w:p w14:paraId="5544C734" w14:textId="77777777" w:rsidR="005049F1" w:rsidRDefault="00000000">
      <w:pPr>
        <w:pStyle w:val="Bibliography"/>
      </w:pPr>
      <w:bookmarkStart w:id="61" w:name="Xfe85aaf6e2d7613f66c86b598b0f3ca2e949f9e"/>
      <w:bookmarkEnd w:id="60"/>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6">
        <w:r>
          <w:rPr>
            <w:rStyle w:val="Hyperlink"/>
          </w:rPr>
          <w:t>https://doi.org/10.1016/j.ecohyd.2017.01.002</w:t>
        </w:r>
      </w:hyperlink>
      <w:r>
        <w:t>.</w:t>
      </w:r>
    </w:p>
    <w:p w14:paraId="4A9AEA2F" w14:textId="77777777" w:rsidR="005049F1" w:rsidRDefault="00000000">
      <w:pPr>
        <w:pStyle w:val="Bibliography"/>
      </w:pPr>
      <w:bookmarkStart w:id="62" w:name="ref-AndersonEtAlInstream2006"/>
      <w:bookmarkEnd w:id="61"/>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7">
        <w:r>
          <w:rPr>
            <w:rStyle w:val="Hyperlink"/>
          </w:rPr>
          <w:t>https://doi.org/10.1890/1540-9295(2006)4[309:IFNISA]2.0.CO;2</w:t>
        </w:r>
      </w:hyperlink>
      <w:r>
        <w:t>.</w:t>
      </w:r>
    </w:p>
    <w:p w14:paraId="3416F42D" w14:textId="77777777" w:rsidR="005049F1" w:rsidRDefault="00000000">
      <w:pPr>
        <w:pStyle w:val="Bibliography"/>
      </w:pPr>
      <w:bookmarkStart w:id="63" w:name="ref-ArrianaBrandEtAlProjecting2011"/>
      <w:bookmarkEnd w:id="62"/>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8">
        <w:r>
          <w:rPr>
            <w:rStyle w:val="Hyperlink"/>
          </w:rPr>
          <w:t>https://doi.org/10.1002/eco.143</w:t>
        </w:r>
      </w:hyperlink>
      <w:r>
        <w:t>.</w:t>
      </w:r>
    </w:p>
    <w:p w14:paraId="6FA239C9" w14:textId="77777777" w:rsidR="005049F1" w:rsidRDefault="00000000">
      <w:pPr>
        <w:pStyle w:val="Bibliography"/>
      </w:pPr>
      <w:bookmarkStart w:id="64" w:name="ref-ArthingtonEtAlTEMPORARY2014"/>
      <w:bookmarkEnd w:id="63"/>
      <w:r>
        <w:t xml:space="preserve">Arthington, A. H., J. M. Bernardo, and M. Ilhéu. 2014. “TEMPORARY RIVERS: LINKING ECOHYDROLOGY, ECOLOGICAL QUALITY AND RECONCILIATION ECOLOGY.” </w:t>
      </w:r>
      <w:r>
        <w:rPr>
          <w:i/>
          <w:iCs/>
        </w:rPr>
        <w:t>River Research and Applications</w:t>
      </w:r>
      <w:r>
        <w:t xml:space="preserve"> 30 (10): 1209–15. </w:t>
      </w:r>
      <w:hyperlink r:id="rId19">
        <w:r>
          <w:rPr>
            <w:rStyle w:val="Hyperlink"/>
          </w:rPr>
          <w:t>https://doi.org/10.1002/rra.2831</w:t>
        </w:r>
      </w:hyperlink>
      <w:r>
        <w:t>.</w:t>
      </w:r>
    </w:p>
    <w:p w14:paraId="3D8FD340" w14:textId="77777777" w:rsidR="005049F1" w:rsidRDefault="00000000">
      <w:pPr>
        <w:pStyle w:val="Bibliography"/>
      </w:pPr>
      <w:bookmarkStart w:id="65" w:name="ref-AyllonEtAlSpatiotemporal2014"/>
      <w:bookmarkEnd w:id="64"/>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20">
        <w:r>
          <w:rPr>
            <w:rStyle w:val="Hyperlink"/>
          </w:rPr>
          <w:t>https://doi.org/10.1002/eco.1379</w:t>
        </w:r>
      </w:hyperlink>
      <w:r>
        <w:t>.</w:t>
      </w:r>
    </w:p>
    <w:p w14:paraId="51A80236" w14:textId="77777777" w:rsidR="005049F1" w:rsidRDefault="00000000">
      <w:pPr>
        <w:pStyle w:val="Bibliography"/>
      </w:pPr>
      <w:bookmarkStart w:id="66" w:name="ref-BjornnReiserInfluences1991"/>
      <w:bookmarkEnd w:id="65"/>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1">
        <w:r>
          <w:rPr>
            <w:rStyle w:val="Hyperlink"/>
          </w:rPr>
          <w:t>https://doi.org/10.2307/1446234</w:t>
        </w:r>
      </w:hyperlink>
      <w:r>
        <w:t>.</w:t>
      </w:r>
    </w:p>
    <w:p w14:paraId="3569A1CB" w14:textId="77777777" w:rsidR="005049F1" w:rsidRDefault="00000000">
      <w:pPr>
        <w:pStyle w:val="Bibliography"/>
      </w:pPr>
      <w:bookmarkStart w:id="67" w:name="ref-BoothEtAlDetermining2014"/>
      <w:bookmarkEnd w:id="66"/>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2">
        <w:r>
          <w:rPr>
            <w:rStyle w:val="Hyperlink"/>
          </w:rPr>
          <w:t>https://doi.org/10.1002/eco.1396</w:t>
        </w:r>
      </w:hyperlink>
      <w:r>
        <w:t>.</w:t>
      </w:r>
    </w:p>
    <w:p w14:paraId="3070A9DC" w14:textId="77777777" w:rsidR="005049F1" w:rsidRDefault="00000000">
      <w:pPr>
        <w:pStyle w:val="Bibliography"/>
      </w:pPr>
      <w:bookmarkStart w:id="68" w:name="ref-BourretEtAlDiversity2016"/>
      <w:bookmarkEnd w:id="67"/>
      <w:r>
        <w:t xml:space="preserve">Bourret, Samuel L., Christopher C. Caudill, and Matthew L. Keefer. 2016. “Diversity of Juvenile Chinook Salmon Life History Pathways.” </w:t>
      </w:r>
      <w:r>
        <w:rPr>
          <w:i/>
          <w:iCs/>
        </w:rPr>
        <w:t>Reviews in Fish Biology and Fisheries</w:t>
      </w:r>
      <w:r>
        <w:t xml:space="preserve"> 26 (3): 375–403. </w:t>
      </w:r>
      <w:hyperlink r:id="rId23">
        <w:r>
          <w:rPr>
            <w:rStyle w:val="Hyperlink"/>
          </w:rPr>
          <w:t>https://doi.org/10.1007/s11160-016-9432-3</w:t>
        </w:r>
      </w:hyperlink>
      <w:r>
        <w:t>.</w:t>
      </w:r>
    </w:p>
    <w:p w14:paraId="6D3130D7" w14:textId="77777777" w:rsidR="005049F1" w:rsidRDefault="00000000">
      <w:pPr>
        <w:pStyle w:val="Bibliography"/>
      </w:pPr>
      <w:bookmarkStart w:id="69" w:name="ref-BowerEtAlQuantifying2022"/>
      <w:bookmarkEnd w:id="68"/>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4">
        <w:r>
          <w:rPr>
            <w:rStyle w:val="Hyperlink"/>
          </w:rPr>
          <w:t>https://doi.org/10.1016/j.scitotenv.2021.149721</w:t>
        </w:r>
      </w:hyperlink>
      <w:r>
        <w:t>.</w:t>
      </w:r>
    </w:p>
    <w:p w14:paraId="132B92BB" w14:textId="77777777" w:rsidR="005049F1" w:rsidRDefault="00000000">
      <w:pPr>
        <w:pStyle w:val="Bibliography"/>
      </w:pPr>
      <w:bookmarkStart w:id="70" w:name="ref-BradleyEtAlHydroecological2017"/>
      <w:bookmarkEnd w:id="69"/>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5">
        <w:r>
          <w:rPr>
            <w:rStyle w:val="Hyperlink"/>
          </w:rPr>
          <w:t>https://doi.org/10.1002/rra.3191</w:t>
        </w:r>
      </w:hyperlink>
      <w:r>
        <w:t>.</w:t>
      </w:r>
    </w:p>
    <w:p w14:paraId="09A8D5B2" w14:textId="77777777" w:rsidR="005049F1" w:rsidRDefault="00000000">
      <w:pPr>
        <w:pStyle w:val="Bibliography"/>
      </w:pPr>
      <w:bookmarkStart w:id="71" w:name="ref-BrownEtAlHistorical1994"/>
      <w:bookmarkEnd w:id="70"/>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6">
        <w:r>
          <w:rPr>
            <w:rStyle w:val="Hyperlink"/>
          </w:rPr>
          <w:t>https://doi.org/10.1577/1548-8675(1994)014&lt;0237:HDACSO&gt;2.3.CO;2</w:t>
        </w:r>
      </w:hyperlink>
      <w:r>
        <w:t>.</w:t>
      </w:r>
    </w:p>
    <w:p w14:paraId="2D1AC543" w14:textId="77777777" w:rsidR="005049F1" w:rsidRDefault="00000000">
      <w:pPr>
        <w:pStyle w:val="Bibliography"/>
      </w:pPr>
      <w:bookmarkStart w:id="72" w:name="ref-BrummerEtAlQuantitative2016"/>
      <w:bookmarkEnd w:id="71"/>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7">
        <w:r>
          <w:rPr>
            <w:rStyle w:val="Hyperlink"/>
          </w:rPr>
          <w:t>https://doi.org/10.1002/rra.3001</w:t>
        </w:r>
      </w:hyperlink>
      <w:r>
        <w:t>.</w:t>
      </w:r>
    </w:p>
    <w:p w14:paraId="770E6CA2" w14:textId="77777777" w:rsidR="005049F1" w:rsidRDefault="00000000">
      <w:pPr>
        <w:pStyle w:val="Bibliography"/>
      </w:pPr>
      <w:bookmarkStart w:id="73" w:name="ref-BunnArthingtonBasic2002"/>
      <w:bookmarkEnd w:id="72"/>
      <w:r>
        <w:t xml:space="preserve">Bunn, Stuart E., and Angela H. Arthington. 2002. “Basic Principles and Ecological Consequences of Altered Flow Regimes for Aquatic Biodiversity.” </w:t>
      </w:r>
      <w:r>
        <w:rPr>
          <w:i/>
          <w:iCs/>
        </w:rPr>
        <w:t>Environmental Management</w:t>
      </w:r>
      <w:r>
        <w:t xml:space="preserve"> 30 (4): 492–507. </w:t>
      </w:r>
      <w:hyperlink r:id="rId28">
        <w:r>
          <w:rPr>
            <w:rStyle w:val="Hyperlink"/>
          </w:rPr>
          <w:t>https://doi.org/10.1007/s00267-002-2737-0</w:t>
        </w:r>
      </w:hyperlink>
      <w:r>
        <w:t>.</w:t>
      </w:r>
    </w:p>
    <w:p w14:paraId="7F6A861F" w14:textId="77777777" w:rsidR="005049F1" w:rsidRDefault="00000000">
      <w:pPr>
        <w:pStyle w:val="Bibliography"/>
      </w:pPr>
      <w:bookmarkStart w:id="74" w:name="X4d2fdf4f12a270021a07f7b3df19adbc41c3ac0"/>
      <w:bookmarkEnd w:id="73"/>
      <w:r>
        <w:t>California Department of Fish and Wildlife. 2015. “Recovery Strategy for California Coho Salmon Progress Report 2004 - 2012.”</w:t>
      </w:r>
    </w:p>
    <w:p w14:paraId="34A85C75" w14:textId="77777777" w:rsidR="005049F1" w:rsidRDefault="00000000">
      <w:pPr>
        <w:pStyle w:val="Bibliography"/>
      </w:pPr>
      <w:bookmarkStart w:id="75" w:name="Xb4d3db7e7294d8bf7c69eeac4e89233dc761402"/>
      <w:bookmarkEnd w:id="74"/>
      <w:r>
        <w:t>———. 2021. “Scott River Best Available Scientific Information for Instream Flow Criteria.”</w:t>
      </w:r>
    </w:p>
    <w:p w14:paraId="39EFBE75" w14:textId="77777777" w:rsidR="005049F1" w:rsidRDefault="00000000">
      <w:pPr>
        <w:pStyle w:val="Bibliography"/>
      </w:pPr>
      <w:bookmarkStart w:id="76" w:name="Xc89eae4adec15389bd12509e9457a9dc8c09d75"/>
      <w:bookmarkEnd w:id="75"/>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3D6A730F" w14:textId="77777777" w:rsidR="005049F1" w:rsidRDefault="00000000">
      <w:pPr>
        <w:pStyle w:val="Bibliography"/>
      </w:pPr>
      <w:bookmarkStart w:id="77" w:name="Xc7de28470338271e612ca7edaa4f550e62517aa"/>
      <w:bookmarkEnd w:id="76"/>
      <w:r>
        <w:t>California Department of Water Resources. 2021. “Agricultural Land &amp; Water Use Estimates.” https://water.ca.gov/Programs/Water-Use-And-Efficiency/Land-And-Water-Use/Agricultural-Land-And-Water-Use-Estimates.</w:t>
      </w:r>
    </w:p>
    <w:p w14:paraId="37CCD726" w14:textId="77777777" w:rsidR="005049F1" w:rsidRDefault="00000000">
      <w:pPr>
        <w:pStyle w:val="Bibliography"/>
      </w:pPr>
      <w:bookmarkStart w:id="78" w:name="ref-CartwrightEtAlPutting2017"/>
      <w:bookmarkEnd w:id="77"/>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9">
        <w:r>
          <w:rPr>
            <w:rStyle w:val="Hyperlink"/>
          </w:rPr>
          <w:t>https://doi.org/10.3390/w9030196</w:t>
        </w:r>
      </w:hyperlink>
      <w:r>
        <w:t>.</w:t>
      </w:r>
    </w:p>
    <w:p w14:paraId="48669855" w14:textId="77777777" w:rsidR="005049F1" w:rsidRDefault="00000000">
      <w:pPr>
        <w:pStyle w:val="Bibliography"/>
      </w:pPr>
      <w:bookmarkStart w:id="79" w:name="ref-CatfordEtAlSpecies2014"/>
      <w:bookmarkEnd w:id="78"/>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30">
        <w:r>
          <w:rPr>
            <w:rStyle w:val="Hyperlink"/>
          </w:rPr>
          <w:t>https://doi.org/10.1111/ddi.12225</w:t>
        </w:r>
      </w:hyperlink>
      <w:r>
        <w:t>.</w:t>
      </w:r>
    </w:p>
    <w:p w14:paraId="22EED251" w14:textId="77777777" w:rsidR="005049F1" w:rsidRDefault="00000000">
      <w:pPr>
        <w:pStyle w:val="Bibliography"/>
      </w:pPr>
      <w:bookmarkStart w:id="80" w:name="ref-ChowdhuryDriverEcohydrological2007"/>
      <w:bookmarkEnd w:id="79"/>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3F07344F" w14:textId="77777777" w:rsidR="005049F1" w:rsidRDefault="00000000">
      <w:pPr>
        <w:pStyle w:val="Bibliography"/>
      </w:pPr>
      <w:bookmarkStart w:id="81" w:name="Xbd894a34aa7caa3ce113d33f91ed72eebbf346b"/>
      <w:bookmarkEnd w:id="80"/>
      <w:r>
        <w:t>Coordinated Resource Management Planning Committee, and Scott River Watershed Council. 2000. “FINAL REPORT.”</w:t>
      </w:r>
    </w:p>
    <w:p w14:paraId="126E8E19" w14:textId="77777777" w:rsidR="005049F1" w:rsidRDefault="00000000">
      <w:pPr>
        <w:pStyle w:val="Bibliography"/>
      </w:pPr>
      <w:bookmarkStart w:id="82" w:name="ref-DaneshvarEtAlResponse2017"/>
      <w:bookmarkEnd w:id="81"/>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1">
        <w:r>
          <w:rPr>
            <w:rStyle w:val="Hyperlink"/>
          </w:rPr>
          <w:t>https://doi.org/10.1016/j.ecohyd.2016.12.002</w:t>
        </w:r>
      </w:hyperlink>
      <w:r>
        <w:t>.</w:t>
      </w:r>
    </w:p>
    <w:p w14:paraId="364E0EED" w14:textId="77777777" w:rsidR="005049F1" w:rsidRDefault="00000000">
      <w:pPr>
        <w:pStyle w:val="Bibliography"/>
      </w:pPr>
      <w:bookmarkStart w:id="83" w:name="ref-DaugaardEtAlForecasting2022"/>
      <w:bookmarkEnd w:id="82"/>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2">
        <w:r>
          <w:rPr>
            <w:rStyle w:val="Hyperlink"/>
          </w:rPr>
          <w:t>https://doi.org/10.1111/ele.14070</w:t>
        </w:r>
      </w:hyperlink>
      <w:r>
        <w:t>.</w:t>
      </w:r>
    </w:p>
    <w:p w14:paraId="6B9F7CA0" w14:textId="77777777" w:rsidR="005049F1" w:rsidRDefault="00000000">
      <w:pPr>
        <w:pStyle w:val="Bibliography"/>
      </w:pPr>
      <w:bookmarkStart w:id="84" w:name="ref-DeWeberPetersonComparing2020"/>
      <w:bookmarkEnd w:id="83"/>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3">
        <w:r>
          <w:rPr>
            <w:rStyle w:val="Hyperlink"/>
          </w:rPr>
          <w:t>https://doi.org/10.1111/1752-1688.12845</w:t>
        </w:r>
      </w:hyperlink>
      <w:r>
        <w:t>.</w:t>
      </w:r>
    </w:p>
    <w:p w14:paraId="607D00DB" w14:textId="77777777" w:rsidR="005049F1" w:rsidRDefault="00000000">
      <w:pPr>
        <w:pStyle w:val="Bibliography"/>
      </w:pPr>
      <w:bookmarkStart w:id="85" w:name="ref-DietzeEtAlIterative2018"/>
      <w:bookmarkEnd w:id="84"/>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4">
        <w:r>
          <w:rPr>
            <w:rStyle w:val="Hyperlink"/>
          </w:rPr>
          <w:t>https://doi.org/10.1073/pnas.1710231115</w:t>
        </w:r>
      </w:hyperlink>
      <w:r>
        <w:t>.</w:t>
      </w:r>
    </w:p>
    <w:p w14:paraId="3696BFC7" w14:textId="77777777" w:rsidR="005049F1" w:rsidRDefault="00000000">
      <w:pPr>
        <w:pStyle w:val="Bibliography"/>
      </w:pPr>
      <w:bookmarkStart w:id="86" w:name="ref-DormannEtAlCollinearity2013"/>
      <w:bookmarkEnd w:id="85"/>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5">
        <w:r>
          <w:rPr>
            <w:rStyle w:val="Hyperlink"/>
          </w:rPr>
          <w:t>https://doi.org/10.1111/j.1600-0587.2012.07348.x</w:t>
        </w:r>
      </w:hyperlink>
      <w:r>
        <w:t>.</w:t>
      </w:r>
    </w:p>
    <w:p w14:paraId="5048168D" w14:textId="77777777" w:rsidR="005049F1" w:rsidRDefault="00000000">
      <w:pPr>
        <w:pStyle w:val="Bibliography"/>
      </w:pPr>
      <w:bookmarkStart w:id="87" w:name="ref-DrakeEtAlAnalysis2000"/>
      <w:bookmarkEnd w:id="86"/>
      <w:r>
        <w:t xml:space="preserve">Drake, Daniel J., Kenneth W. Tate, and Harry Carlson. 2000. “Analysis Shows Climate-Caused Decreases in Scott River Fall Flows.” </w:t>
      </w:r>
      <w:r>
        <w:rPr>
          <w:i/>
          <w:iCs/>
        </w:rPr>
        <w:t>California Agriculture</w:t>
      </w:r>
      <w:r>
        <w:t xml:space="preserve"> 54 (6): 46–49. </w:t>
      </w:r>
      <w:hyperlink r:id="rId36">
        <w:r>
          <w:rPr>
            <w:rStyle w:val="Hyperlink"/>
          </w:rPr>
          <w:t>https://doi.org/10.3733/ca.v054n06p46</w:t>
        </w:r>
      </w:hyperlink>
      <w:r>
        <w:t>.</w:t>
      </w:r>
    </w:p>
    <w:p w14:paraId="7895F038" w14:textId="77777777" w:rsidR="005049F1" w:rsidRDefault="00000000">
      <w:pPr>
        <w:pStyle w:val="Bibliography"/>
      </w:pPr>
      <w:bookmarkStart w:id="88" w:name="ref-FogliaEtAlScott2013"/>
      <w:bookmarkEnd w:id="87"/>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2B2D7BBF" w14:textId="77777777" w:rsidR="005049F1" w:rsidRDefault="00000000">
      <w:pPr>
        <w:pStyle w:val="Bibliography"/>
      </w:pPr>
      <w:bookmarkStart w:id="89" w:name="ref-FranklinScott2012"/>
      <w:bookmarkEnd w:id="88"/>
      <w:r>
        <w:t>Franklin, Tom. 2012. “Scott River Adult Coho Spawning Ground Surveys 2011 Season.” Etna, CA: Siskiyou Resource Conservation District.</w:t>
      </w:r>
    </w:p>
    <w:p w14:paraId="0AF11B57" w14:textId="77777777" w:rsidR="005049F1" w:rsidRDefault="00000000">
      <w:pPr>
        <w:pStyle w:val="Bibliography"/>
      </w:pPr>
      <w:bookmarkStart w:id="90" w:name="ref-FriedmanEtAlRegularization2010"/>
      <w:bookmarkEnd w:id="89"/>
      <w:r>
        <w:t xml:space="preserve">Friedman, Jerome, Trevor Hastie, and Robert Tibshirani. 2010. “Regularization Paths for Generalized Linear Models via Coordinate Descent.” </w:t>
      </w:r>
      <w:r>
        <w:rPr>
          <w:i/>
          <w:iCs/>
        </w:rPr>
        <w:t>Journal of Statistical Software</w:t>
      </w:r>
      <w:r>
        <w:t xml:space="preserve"> 33 (1). </w:t>
      </w:r>
      <w:hyperlink r:id="rId37">
        <w:r>
          <w:rPr>
            <w:rStyle w:val="Hyperlink"/>
          </w:rPr>
          <w:t>https://doi.org/10.18637/jss.v033.i01</w:t>
        </w:r>
      </w:hyperlink>
      <w:r>
        <w:t>.</w:t>
      </w:r>
    </w:p>
    <w:p w14:paraId="5EB2A0FC" w14:textId="77777777" w:rsidR="005049F1" w:rsidRDefault="00000000">
      <w:pPr>
        <w:pStyle w:val="Bibliography"/>
      </w:pPr>
      <w:bookmarkStart w:id="91" w:name="ref-GaoEtAlHydrological2020"/>
      <w:bookmarkEnd w:id="90"/>
      <w:r>
        <w:t xml:space="preserve">Gao, Ye, Yong-hong Xie, and Dong-sheng Zou. 2020. “Hydrological Regime Change and Its Ecological Responses in East Dongting Lake, China.” </w:t>
      </w:r>
      <w:r>
        <w:rPr>
          <w:i/>
          <w:iCs/>
        </w:rPr>
        <w:t>Ecohydrology &amp; Hydrobiology</w:t>
      </w:r>
      <w:r>
        <w:t xml:space="preserve"> 20 (1): 142–50. </w:t>
      </w:r>
      <w:hyperlink r:id="rId38">
        <w:r>
          <w:rPr>
            <w:rStyle w:val="Hyperlink"/>
          </w:rPr>
          <w:t>https://doi.org/10.1016/j.ecohyd.2019.07.003</w:t>
        </w:r>
      </w:hyperlink>
      <w:r>
        <w:t>.</w:t>
      </w:r>
    </w:p>
    <w:p w14:paraId="05D6CF39" w14:textId="77777777" w:rsidR="005049F1" w:rsidRDefault="00000000">
      <w:pPr>
        <w:pStyle w:val="Bibliography"/>
      </w:pPr>
      <w:bookmarkStart w:id="92" w:name="ref-GuareschiEtAlHow2014"/>
      <w:bookmarkEnd w:id="91"/>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9">
        <w:r>
          <w:rPr>
            <w:rStyle w:val="Hyperlink"/>
          </w:rPr>
          <w:t>https://doi.org/10.1002/eco.1354</w:t>
        </w:r>
      </w:hyperlink>
      <w:r>
        <w:t>.</w:t>
      </w:r>
    </w:p>
    <w:p w14:paraId="1CD871DC" w14:textId="77777777" w:rsidR="005049F1" w:rsidRDefault="00000000">
      <w:pPr>
        <w:pStyle w:val="Bibliography"/>
      </w:pPr>
      <w:bookmarkStart w:id="93" w:name="ref-GuedesEtAlArtificial2020"/>
      <w:bookmarkEnd w:id="92"/>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40">
        <w:r>
          <w:rPr>
            <w:rStyle w:val="Hyperlink"/>
          </w:rPr>
          <w:t>https://doi.org/10.1016/j.ecohyd.2020.02.002</w:t>
        </w:r>
      </w:hyperlink>
      <w:r>
        <w:t>.</w:t>
      </w:r>
    </w:p>
    <w:p w14:paraId="3694C895" w14:textId="77777777" w:rsidR="005049F1" w:rsidRDefault="00000000">
      <w:pPr>
        <w:pStyle w:val="Bibliography"/>
      </w:pPr>
      <w:bookmarkStart w:id="94" w:name="ref-HainEtAlUsing2018"/>
      <w:bookmarkEnd w:id="93"/>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1">
        <w:r>
          <w:rPr>
            <w:rStyle w:val="Hyperlink"/>
          </w:rPr>
          <w:t>https://doi.org/10.1111/fwb.13048</w:t>
        </w:r>
      </w:hyperlink>
      <w:r>
        <w:t>.</w:t>
      </w:r>
    </w:p>
    <w:p w14:paraId="04DFD6CC" w14:textId="77777777" w:rsidR="005049F1" w:rsidRDefault="00000000">
      <w:pPr>
        <w:pStyle w:val="Bibliography"/>
      </w:pPr>
      <w:bookmarkStart w:id="95" w:name="ref-HaleEtAlMy2023"/>
      <w:bookmarkEnd w:id="94"/>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2">
        <w:r>
          <w:rPr>
            <w:rStyle w:val="Hyperlink"/>
          </w:rPr>
          <w:t>https://doi.org/10.1002/ecs2.4660</w:t>
        </w:r>
      </w:hyperlink>
      <w:r>
        <w:t>.</w:t>
      </w:r>
    </w:p>
    <w:p w14:paraId="1A3FFB58" w14:textId="77777777" w:rsidR="005049F1" w:rsidRDefault="00000000">
      <w:pPr>
        <w:pStyle w:val="Bibliography"/>
      </w:pPr>
      <w:bookmarkStart w:id="96" w:name="ref-HanEtAlEcohydrological2015"/>
      <w:bookmarkEnd w:id="95"/>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3">
        <w:r>
          <w:rPr>
            <w:rStyle w:val="Hyperlink"/>
          </w:rPr>
          <w:t>https://doi.org/10.1016/j.quaint.2015.02.032</w:t>
        </w:r>
      </w:hyperlink>
      <w:r>
        <w:t>.</w:t>
      </w:r>
    </w:p>
    <w:p w14:paraId="239A3164" w14:textId="77777777" w:rsidR="005049F1" w:rsidRDefault="00000000">
      <w:pPr>
        <w:pStyle w:val="Bibliography"/>
      </w:pPr>
      <w:bookmarkStart w:id="97" w:name="ref-HerbstEtAlDrought2019"/>
      <w:bookmarkEnd w:id="96"/>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4">
        <w:r>
          <w:rPr>
            <w:rStyle w:val="Hyperlink"/>
          </w:rPr>
          <w:t>https://doi.org/10.1111/fwb.13270</w:t>
        </w:r>
      </w:hyperlink>
      <w:r>
        <w:t>.</w:t>
      </w:r>
    </w:p>
    <w:p w14:paraId="6D659BAC" w14:textId="77777777" w:rsidR="005049F1" w:rsidRDefault="00000000">
      <w:pPr>
        <w:pStyle w:val="Bibliography"/>
      </w:pPr>
      <w:bookmarkStart w:id="98" w:name="ref-HorneEtAlOptimization2016"/>
      <w:bookmarkEnd w:id="97"/>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5">
        <w:r>
          <w:rPr>
            <w:rStyle w:val="Hyperlink"/>
          </w:rPr>
          <w:t>https://doi.org/10.1016/j.envsoft.2016.06.028</w:t>
        </w:r>
      </w:hyperlink>
      <w:r>
        <w:t>.</w:t>
      </w:r>
    </w:p>
    <w:p w14:paraId="6E120739" w14:textId="77777777" w:rsidR="005049F1" w:rsidRDefault="00000000">
      <w:pPr>
        <w:pStyle w:val="Bibliography"/>
      </w:pPr>
      <w:bookmarkStart w:id="99" w:name="ref-JagerThinking2014"/>
      <w:bookmarkEnd w:id="98"/>
      <w:r>
        <w:t xml:space="preserve">Jager, Henriette I. 2014. “Thinking Outside the Channel: Timing Pulse Flows to Benefit Salmon via Indirect Pathways.” </w:t>
      </w:r>
      <w:r>
        <w:rPr>
          <w:i/>
          <w:iCs/>
        </w:rPr>
        <w:t>Ecological Modelling</w:t>
      </w:r>
      <w:r>
        <w:t xml:space="preserve"> 273 (February): 117–27. </w:t>
      </w:r>
      <w:hyperlink r:id="rId46">
        <w:r>
          <w:rPr>
            <w:rStyle w:val="Hyperlink"/>
          </w:rPr>
          <w:t>https://doi.org/10.1016/j.ecolmodel.2013.11.007</w:t>
        </w:r>
      </w:hyperlink>
      <w:r>
        <w:t>.</w:t>
      </w:r>
    </w:p>
    <w:p w14:paraId="44AC0BB8" w14:textId="77777777" w:rsidR="005049F1" w:rsidRDefault="00000000">
      <w:pPr>
        <w:pStyle w:val="Bibliography"/>
      </w:pPr>
      <w:bookmarkStart w:id="100" w:name="ref-JagerRoseDesigning2003"/>
      <w:bookmarkEnd w:id="99"/>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7">
        <w:r>
          <w:rPr>
            <w:rStyle w:val="Hyperlink"/>
          </w:rPr>
          <w:t>https://doi.org/10.1577/1548-8675(2003)023&lt;0001:DOFPFF&gt;2.0.CO;2</w:t>
        </w:r>
      </w:hyperlink>
      <w:r>
        <w:t>.</w:t>
      </w:r>
    </w:p>
    <w:p w14:paraId="174A6EFC" w14:textId="77777777" w:rsidR="005049F1" w:rsidRDefault="00000000">
      <w:pPr>
        <w:pStyle w:val="Bibliography"/>
      </w:pPr>
      <w:bookmarkStart w:id="101" w:name="ref-KevicEtAlEffects2018"/>
      <w:bookmarkEnd w:id="100"/>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8">
        <w:r>
          <w:rPr>
            <w:rStyle w:val="Hyperlink"/>
          </w:rPr>
          <w:t>https://doi.org/10.1127/fal/2018/1177</w:t>
        </w:r>
      </w:hyperlink>
      <w:r>
        <w:t>.</w:t>
      </w:r>
    </w:p>
    <w:p w14:paraId="1D90648F" w14:textId="77777777" w:rsidR="005049F1" w:rsidRDefault="00000000">
      <w:pPr>
        <w:pStyle w:val="Bibliography"/>
      </w:pPr>
      <w:bookmarkStart w:id="102" w:name="ref-KnechtleChesneyScott2013"/>
      <w:bookmarkEnd w:id="101"/>
      <w:r>
        <w:t>Knechtle, Morgan, and Diana Chesney. 2013. “Scott River Salmon Studies - 2012 Final Report.” Yreka, CA: California Department of Fish and Wildlife.</w:t>
      </w:r>
    </w:p>
    <w:p w14:paraId="476E7F77" w14:textId="77777777" w:rsidR="005049F1" w:rsidRDefault="00000000">
      <w:pPr>
        <w:pStyle w:val="Bibliography"/>
      </w:pPr>
      <w:bookmarkStart w:id="103" w:name="ref-KnechtleGiudice20192020"/>
      <w:bookmarkEnd w:id="102"/>
      <w:r>
        <w:t>Knechtle, Morgan, and Domenic Giudice. 2020. “2019 SCOTT RIVER SALMON STUDIES FINAL REPORT.” California Department of Fish and Wildlife.</w:t>
      </w:r>
    </w:p>
    <w:p w14:paraId="751CD6F0" w14:textId="77777777" w:rsidR="005049F1" w:rsidRDefault="00000000">
      <w:pPr>
        <w:pStyle w:val="Bibliography"/>
      </w:pPr>
      <w:bookmarkStart w:id="104" w:name="ref-KnechtleGiudice20222023"/>
      <w:bookmarkEnd w:id="103"/>
      <w:r>
        <w:t>———. 2023. “2022 SCOTT RIVER SALMON STUDIES FINAL REPORT.” Yreka, CA: California Department of Fish and Wildlife.</w:t>
      </w:r>
    </w:p>
    <w:p w14:paraId="6E6EA5CD" w14:textId="77777777" w:rsidR="005049F1" w:rsidRDefault="00000000">
      <w:pPr>
        <w:pStyle w:val="Bibliography"/>
      </w:pPr>
      <w:bookmarkStart w:id="105" w:name="ref-KonradEtAlLargescale2011"/>
      <w:bookmarkEnd w:id="104"/>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9">
        <w:r>
          <w:rPr>
            <w:rStyle w:val="Hyperlink"/>
          </w:rPr>
          <w:t>https://doi.org/10.1525/bio.2011.61.12.5</w:t>
        </w:r>
      </w:hyperlink>
      <w:r>
        <w:t>.</w:t>
      </w:r>
    </w:p>
    <w:p w14:paraId="25DBA9FA" w14:textId="77777777" w:rsidR="005049F1" w:rsidRDefault="00000000">
      <w:pPr>
        <w:pStyle w:val="Bibliography"/>
      </w:pPr>
      <w:bookmarkStart w:id="106" w:name="ref-KoubaHarterSeasonal2024"/>
      <w:bookmarkEnd w:id="105"/>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50">
        <w:r>
          <w:rPr>
            <w:rStyle w:val="Hyperlink"/>
          </w:rPr>
          <w:t>https://doi.org/10.5194/hess-28-691-2024</w:t>
        </w:r>
      </w:hyperlink>
      <w:r>
        <w:t>.</w:t>
      </w:r>
    </w:p>
    <w:p w14:paraId="7714A313" w14:textId="77777777" w:rsidR="005049F1" w:rsidRDefault="00000000">
      <w:pPr>
        <w:pStyle w:val="Bibliography"/>
      </w:pPr>
      <w:bookmarkStart w:id="107" w:name="ref-LamourouxOlivierTesting2015"/>
      <w:bookmarkEnd w:id="106"/>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1">
        <w:r>
          <w:rPr>
            <w:rStyle w:val="Hyperlink"/>
          </w:rPr>
          <w:t>https://doi.org/10.1111/fwb.12324</w:t>
        </w:r>
      </w:hyperlink>
      <w:r>
        <w:t>.</w:t>
      </w:r>
    </w:p>
    <w:p w14:paraId="6DC10623" w14:textId="77777777" w:rsidR="005049F1" w:rsidRDefault="00000000">
      <w:pPr>
        <w:pStyle w:val="Bibliography"/>
      </w:pPr>
      <w:bookmarkStart w:id="108" w:name="ref-LancasterDownesLinking2010"/>
      <w:bookmarkEnd w:id="107"/>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2">
        <w:r>
          <w:rPr>
            <w:rStyle w:val="Hyperlink"/>
          </w:rPr>
          <w:t>https://doi.org/10.1002/rra.1274</w:t>
        </w:r>
      </w:hyperlink>
      <w:r>
        <w:t>.</w:t>
      </w:r>
    </w:p>
    <w:p w14:paraId="21155ED5" w14:textId="77777777" w:rsidR="005049F1" w:rsidRDefault="00000000">
      <w:pPr>
        <w:pStyle w:val="Bibliography"/>
      </w:pPr>
      <w:bookmarkStart w:id="109" w:name="ref-LarsenEtAlCombining2021"/>
      <w:bookmarkEnd w:id="108"/>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3">
        <w:r>
          <w:rPr>
            <w:rStyle w:val="Hyperlink"/>
          </w:rPr>
          <w:t>https://doi.org/10.1029/2020WR028496</w:t>
        </w:r>
      </w:hyperlink>
      <w:r>
        <w:t>.</w:t>
      </w:r>
    </w:p>
    <w:p w14:paraId="4BE3DD6E" w14:textId="77777777" w:rsidR="005049F1" w:rsidRDefault="00000000">
      <w:pPr>
        <w:pStyle w:val="Bibliography"/>
      </w:pPr>
      <w:bookmarkStart w:id="110" w:name="ref-LuedersMcManamaySpecies2023"/>
      <w:bookmarkEnd w:id="109"/>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4">
        <w:r>
          <w:rPr>
            <w:rStyle w:val="Hyperlink"/>
          </w:rPr>
          <w:t>https://doi.org/10.1016/j.ecolind.2023.109989</w:t>
        </w:r>
      </w:hyperlink>
      <w:r>
        <w:t>.</w:t>
      </w:r>
    </w:p>
    <w:p w14:paraId="7FB2ACCF" w14:textId="77777777" w:rsidR="005049F1" w:rsidRDefault="00000000">
      <w:pPr>
        <w:pStyle w:val="Bibliography"/>
      </w:pPr>
      <w:bookmarkStart w:id="111" w:name="ref-MagranetScott2015a"/>
      <w:bookmarkEnd w:id="110"/>
      <w:r>
        <w:t>Magranet, Lindsay. 2015a. “Scott River Fall Chinook Spawning Ground Surveys.” Etna, CA: Siskiyou Resource Conservation District.</w:t>
      </w:r>
    </w:p>
    <w:p w14:paraId="049C77F7" w14:textId="77777777" w:rsidR="005049F1" w:rsidRDefault="00000000">
      <w:pPr>
        <w:pStyle w:val="Bibliography"/>
      </w:pPr>
      <w:bookmarkStart w:id="112" w:name="ref-MagranetScott2015"/>
      <w:bookmarkEnd w:id="111"/>
      <w:r>
        <w:t>———. 2015b. “Scott River Adult Coho Spawning Ground Surveys 2014-2015 Season.” Etna, CA: Siskiyou Resource Conservation District.</w:t>
      </w:r>
    </w:p>
    <w:p w14:paraId="01B2EE77" w14:textId="77777777" w:rsidR="005049F1" w:rsidRDefault="00000000">
      <w:pPr>
        <w:pStyle w:val="Bibliography"/>
      </w:pPr>
      <w:bookmarkStart w:id="113" w:name="ref-MagranetScott2017"/>
      <w:bookmarkEnd w:id="112"/>
      <w:r>
        <w:t>———. 2017. “Scott River Fall Chinook Spawning Ground Surveys.” Etna, CA: Siskiyou Resource Conservation District.</w:t>
      </w:r>
    </w:p>
    <w:p w14:paraId="4872F364" w14:textId="77777777" w:rsidR="005049F1" w:rsidRDefault="00000000">
      <w:pPr>
        <w:pStyle w:val="Bibliography"/>
      </w:pPr>
      <w:bookmarkStart w:id="114" w:name="ref-MagranetScott2018"/>
      <w:bookmarkEnd w:id="113"/>
      <w:r>
        <w:t>———. 2018a. “Scott River Fall Chinook Spawning Ground Surveys 2017 Season.” Etna, CA: Siskiyou Resource Conservation District.</w:t>
      </w:r>
    </w:p>
    <w:p w14:paraId="7CF02AF4" w14:textId="77777777" w:rsidR="005049F1" w:rsidRDefault="00000000">
      <w:pPr>
        <w:pStyle w:val="Bibliography"/>
      </w:pPr>
      <w:bookmarkStart w:id="115" w:name="ref-Magranet20172018"/>
      <w:bookmarkEnd w:id="114"/>
      <w:r>
        <w:t>———. 2018b. “2017 Monitoring Report.” Scott River Water Trust.</w:t>
      </w:r>
    </w:p>
    <w:p w14:paraId="24ACCB81" w14:textId="77777777" w:rsidR="005049F1" w:rsidRDefault="00000000">
      <w:pPr>
        <w:pStyle w:val="Bibliography"/>
      </w:pPr>
      <w:bookmarkStart w:id="116" w:name="ref-MagranetYokelScott2017"/>
      <w:bookmarkEnd w:id="115"/>
      <w:r>
        <w:t>Magranet, Lindsay, and Erich Yokel. 2017. “Scott River Adult Coho Spawning Ground Surveys 2016-2017 Season.” Etna, CA: Siskiyou Resource Conservation District.</w:t>
      </w:r>
    </w:p>
    <w:p w14:paraId="1407C6E4" w14:textId="77777777" w:rsidR="005049F1" w:rsidRDefault="00000000">
      <w:pPr>
        <w:pStyle w:val="Bibliography"/>
      </w:pPr>
      <w:bookmarkStart w:id="117" w:name="ref-MassieMorrow20202021"/>
      <w:bookmarkEnd w:id="116"/>
      <w:r>
        <w:t>Massie, Margaret, and Harrison Morrow. 2021. “2020 SCOTT RIVER JUVENILE SALMONID OUTMIGRANT STUDY.” California Department of Fish and Wildlife.</w:t>
      </w:r>
    </w:p>
    <w:p w14:paraId="0965E70F" w14:textId="77777777" w:rsidR="005049F1" w:rsidRDefault="00000000">
      <w:pPr>
        <w:pStyle w:val="Bibliography"/>
      </w:pPr>
      <w:bookmarkStart w:id="118" w:name="ref-MaurerScott2003"/>
      <w:bookmarkEnd w:id="117"/>
      <w:r>
        <w:t>Maurer, Sue. 2003. “Scott River Watershed Adult Coho Salmon Spawning Survey.” Etna, CA: Siskiyou Resource Conservation District.</w:t>
      </w:r>
    </w:p>
    <w:p w14:paraId="255DCFD7" w14:textId="77777777" w:rsidR="005049F1" w:rsidRDefault="00000000">
      <w:pPr>
        <w:pStyle w:val="Bibliography"/>
      </w:pPr>
      <w:bookmarkStart w:id="119" w:name="ref-MazorEtAlTools2018"/>
      <w:bookmarkEnd w:id="118"/>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5">
        <w:r>
          <w:rPr>
            <w:rStyle w:val="Hyperlink"/>
          </w:rPr>
          <w:t>https://doi.org/10.1111/fwb.13062</w:t>
        </w:r>
      </w:hyperlink>
      <w:r>
        <w:t>.</w:t>
      </w:r>
    </w:p>
    <w:p w14:paraId="1AFB3716" w14:textId="77777777" w:rsidR="005049F1" w:rsidRDefault="00000000">
      <w:pPr>
        <w:pStyle w:val="Bibliography"/>
      </w:pPr>
      <w:bookmarkStart w:id="120" w:name="ref-McManamayFrimpongHydrologic2015"/>
      <w:bookmarkEnd w:id="119"/>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6">
        <w:r>
          <w:rPr>
            <w:rStyle w:val="Hyperlink"/>
          </w:rPr>
          <w:t>https://doi.org/10.1890/14-0247.1</w:t>
        </w:r>
      </w:hyperlink>
      <w:r>
        <w:t>.</w:t>
      </w:r>
    </w:p>
    <w:p w14:paraId="327D0183" w14:textId="77777777" w:rsidR="005049F1" w:rsidRDefault="00000000">
      <w:pPr>
        <w:pStyle w:val="Bibliography"/>
      </w:pPr>
      <w:bookmarkStart w:id="121" w:name="ref-McManamayEtAlApplication2013"/>
      <w:bookmarkEnd w:id="120"/>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7">
        <w:r>
          <w:rPr>
            <w:rStyle w:val="Hyperlink"/>
          </w:rPr>
          <w:t>https://doi.org/10.1007/s00267-013-0055-3</w:t>
        </w:r>
      </w:hyperlink>
      <w:r>
        <w:t>.</w:t>
      </w:r>
    </w:p>
    <w:p w14:paraId="00AFD31D" w14:textId="77777777" w:rsidR="005049F1" w:rsidRDefault="00000000">
      <w:pPr>
        <w:pStyle w:val="Bibliography"/>
      </w:pPr>
      <w:bookmarkStart w:id="122" w:name="ref-Mellado-DiazEtAlExploring2019"/>
      <w:bookmarkEnd w:id="121"/>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8">
        <w:r>
          <w:rPr>
            <w:rStyle w:val="Hyperlink"/>
          </w:rPr>
          <w:t>https://doi.org/10.1016/j.scitotenv.2019.133774</w:t>
        </w:r>
      </w:hyperlink>
      <w:r>
        <w:t>.</w:t>
      </w:r>
    </w:p>
    <w:p w14:paraId="7442AED0" w14:textId="77777777" w:rsidR="005049F1" w:rsidRDefault="00000000">
      <w:pPr>
        <w:pStyle w:val="Bibliography"/>
      </w:pPr>
      <w:bookmarkStart w:id="123" w:name="ref-MonkEtAlMacroinvertebrate2008"/>
      <w:bookmarkEnd w:id="122"/>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9">
        <w:r>
          <w:rPr>
            <w:rStyle w:val="Hyperlink"/>
          </w:rPr>
          <w:t>https://doi.org/10.1002/rra.1120</w:t>
        </w:r>
      </w:hyperlink>
      <w:r>
        <w:t>.</w:t>
      </w:r>
    </w:p>
    <w:p w14:paraId="3D395301" w14:textId="77777777" w:rsidR="005049F1" w:rsidRDefault="00000000">
      <w:pPr>
        <w:pStyle w:val="Bibliography"/>
      </w:pPr>
      <w:bookmarkStart w:id="124" w:name="ref-MonkEtAlFlow2006"/>
      <w:bookmarkEnd w:id="123"/>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0">
        <w:r>
          <w:rPr>
            <w:rStyle w:val="Hyperlink"/>
          </w:rPr>
          <w:t>https://doi.org/10.1002/rra.933</w:t>
        </w:r>
      </w:hyperlink>
      <w:r>
        <w:t>.</w:t>
      </w:r>
    </w:p>
    <w:p w14:paraId="5B3232E4" w14:textId="77777777" w:rsidR="005049F1" w:rsidRDefault="00000000">
      <w:pPr>
        <w:pStyle w:val="Bibliography"/>
      </w:pPr>
      <w:bookmarkStart w:id="125" w:name="ref-MoyleNOVEL2014"/>
      <w:bookmarkEnd w:id="124"/>
      <w:r>
        <w:t xml:space="preserve">Moyle, P. B. 2014. “NOVEL AQUATIC ECOSYSTEMS: THE NEW REALITY FOR STREAMS IN CALIFORNIA AND OTHER MEDITERRANEAN CLIMATE REGIONS.” </w:t>
      </w:r>
      <w:r>
        <w:rPr>
          <w:i/>
          <w:iCs/>
        </w:rPr>
        <w:t>River Research and Applications</w:t>
      </w:r>
      <w:r>
        <w:t xml:space="preserve"> 30 (10): 1335–44. </w:t>
      </w:r>
      <w:hyperlink r:id="rId61">
        <w:r>
          <w:rPr>
            <w:rStyle w:val="Hyperlink"/>
          </w:rPr>
          <w:t>https://doi.org/10.1002/rra.2709</w:t>
        </w:r>
      </w:hyperlink>
      <w:r>
        <w:t>.</w:t>
      </w:r>
    </w:p>
    <w:p w14:paraId="2FD73364" w14:textId="77777777" w:rsidR="005049F1" w:rsidRDefault="00000000">
      <w:pPr>
        <w:pStyle w:val="Bibliography"/>
      </w:pPr>
      <w:bookmarkStart w:id="126" w:name="ref-MoyleCoho2002"/>
      <w:bookmarkEnd w:id="125"/>
      <w:r>
        <w:t xml:space="preserve">Moyle, Peter. 2002. “Coho Salmon, Oncorhynchus Kisutch (Walbaum).” In </w:t>
      </w:r>
      <w:r>
        <w:rPr>
          <w:i/>
          <w:iCs/>
        </w:rPr>
        <w:t>Inland Fishes of California</w:t>
      </w:r>
      <w:r>
        <w:t>, 245–51. University of California Press.</w:t>
      </w:r>
    </w:p>
    <w:p w14:paraId="6DDB3FA5" w14:textId="77777777" w:rsidR="005049F1" w:rsidRDefault="00000000">
      <w:pPr>
        <w:pStyle w:val="Bibliography"/>
      </w:pPr>
      <w:bookmarkStart w:id="127" w:name="Xfb49a5a4585fc8e6f87aa757fdecbafef0bbbd5"/>
      <w:bookmarkEnd w:id="126"/>
      <w:r>
        <w:t>National Marine Fisheries Service. 2014. “Final SONCC Coho Recovery Plan.” National Oceanic and Atmospheric Administration.</w:t>
      </w:r>
    </w:p>
    <w:p w14:paraId="0F257F40" w14:textId="77777777" w:rsidR="005049F1" w:rsidRDefault="00000000">
      <w:pPr>
        <w:pStyle w:val="Bibliography"/>
      </w:pPr>
      <w:bookmarkStart w:id="128" w:name="ref-ParryEvaluation2013"/>
      <w:bookmarkEnd w:id="127"/>
      <w:r>
        <w:t>Parry, Ashley. 2013. “Evaluation and Modernization of the Scott Valley Irrigation District.” PhD thesis, San Luis Obispo, CA: California Polytechnic State University.</w:t>
      </w:r>
    </w:p>
    <w:p w14:paraId="2C8F79B7" w14:textId="77777777" w:rsidR="005049F1" w:rsidRDefault="00000000">
      <w:pPr>
        <w:pStyle w:val="Bibliography"/>
      </w:pPr>
      <w:bookmarkStart w:id="129" w:name="ref-PattersonEtAlHydrologic2020"/>
      <w:bookmarkEnd w:id="128"/>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2">
        <w:r>
          <w:rPr>
            <w:rStyle w:val="Hyperlink"/>
          </w:rPr>
          <w:t>https://doi.org/10.1016/j.jhydrol.2020.124787</w:t>
        </w:r>
      </w:hyperlink>
      <w:r>
        <w:t>.</w:t>
      </w:r>
    </w:p>
    <w:p w14:paraId="173D358E" w14:textId="77777777" w:rsidR="005049F1" w:rsidRDefault="00000000">
      <w:pPr>
        <w:pStyle w:val="Bibliography"/>
      </w:pPr>
      <w:bookmarkStart w:id="130" w:name="ref-PearsonNote1895"/>
      <w:bookmarkEnd w:id="129"/>
      <w:r>
        <w:t xml:space="preserve">Pearson, Karl. 1895. “Note on Regression and Inheritance in the Case of Two Parents.” </w:t>
      </w:r>
      <w:r>
        <w:rPr>
          <w:i/>
          <w:iCs/>
        </w:rPr>
        <w:t>Proceedings of the Royal Society of London</w:t>
      </w:r>
      <w:r>
        <w:t xml:space="preserve"> 58 (Jan): 240–42. </w:t>
      </w:r>
      <w:hyperlink r:id="rId63">
        <w:r>
          <w:rPr>
            <w:rStyle w:val="Hyperlink"/>
          </w:rPr>
          <w:t>https://doi.org/10.1098/rspl.1895.0041</w:t>
        </w:r>
      </w:hyperlink>
      <w:r>
        <w:t>.</w:t>
      </w:r>
    </w:p>
    <w:p w14:paraId="223C346C" w14:textId="77777777" w:rsidR="005049F1" w:rsidRDefault="00000000">
      <w:pPr>
        <w:pStyle w:val="Bibliography"/>
      </w:pPr>
      <w:bookmarkStart w:id="131" w:name="ref-PeekEtAlIdentifying2022"/>
      <w:bookmarkEnd w:id="13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4">
        <w:r>
          <w:rPr>
            <w:rStyle w:val="Hyperlink"/>
          </w:rPr>
          <w:t>https://doi.org/10.3389/fenvs.2021.790667</w:t>
        </w:r>
      </w:hyperlink>
      <w:r>
        <w:t>.</w:t>
      </w:r>
    </w:p>
    <w:p w14:paraId="7AB3D0AC" w14:textId="77777777" w:rsidR="005049F1" w:rsidRDefault="00000000">
      <w:pPr>
        <w:pStyle w:val="Bibliography"/>
      </w:pPr>
      <w:bookmarkStart w:id="132" w:name="ref-PennekampEtAlPractice2017"/>
      <w:bookmarkEnd w:id="131"/>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5">
        <w:r>
          <w:rPr>
            <w:rStyle w:val="Hyperlink"/>
          </w:rPr>
          <w:t>https://doi.org/10.1016/j.ecocom.2016.12.005</w:t>
        </w:r>
      </w:hyperlink>
      <w:r>
        <w:t>.</w:t>
      </w:r>
    </w:p>
    <w:p w14:paraId="5F595496" w14:textId="77777777" w:rsidR="005049F1" w:rsidRDefault="00000000">
      <w:pPr>
        <w:pStyle w:val="Bibliography"/>
      </w:pPr>
      <w:bookmarkStart w:id="133" w:name="ref-PetersonFreemanIntegrating2016"/>
      <w:bookmarkEnd w:id="132"/>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6">
        <w:r>
          <w:rPr>
            <w:rStyle w:val="Hyperlink"/>
          </w:rPr>
          <w:t>https://doi.org/10.1016/j.jenvman.2016.03.015</w:t>
        </w:r>
      </w:hyperlink>
      <w:r>
        <w:t>.</w:t>
      </w:r>
    </w:p>
    <w:p w14:paraId="010EF34F" w14:textId="77777777" w:rsidR="005049F1" w:rsidRDefault="00000000">
      <w:pPr>
        <w:pStyle w:val="Bibliography"/>
      </w:pPr>
      <w:bookmarkStart w:id="134" w:name="ref-PoffEtAlNatural1997"/>
      <w:bookmarkEnd w:id="133"/>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7">
        <w:r>
          <w:rPr>
            <w:rStyle w:val="Hyperlink"/>
          </w:rPr>
          <w:t>https://doi.org/10.2307/1313099</w:t>
        </w:r>
      </w:hyperlink>
      <w:r>
        <w:t>.</w:t>
      </w:r>
    </w:p>
    <w:p w14:paraId="3598D7FF" w14:textId="77777777" w:rsidR="005049F1" w:rsidRDefault="00000000">
      <w:pPr>
        <w:pStyle w:val="Bibliography"/>
      </w:pPr>
      <w:bookmarkStart w:id="135" w:name="ref-PoffEtAlEcological2010"/>
      <w:bookmarkEnd w:id="134"/>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8">
        <w:r>
          <w:rPr>
            <w:rStyle w:val="Hyperlink"/>
          </w:rPr>
          <w:t>https://doi.org/10.1111/j.1365-2427.2009.02204.x</w:t>
        </w:r>
      </w:hyperlink>
      <w:r>
        <w:t>.</w:t>
      </w:r>
    </w:p>
    <w:p w14:paraId="43A31141" w14:textId="77777777" w:rsidR="005049F1" w:rsidRDefault="00000000">
      <w:pPr>
        <w:pStyle w:val="Bibliography"/>
      </w:pPr>
      <w:bookmarkStart w:id="136" w:name="ref-PoffZimmermanEcological2010"/>
      <w:bookmarkEnd w:id="135"/>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9">
        <w:r>
          <w:rPr>
            <w:rStyle w:val="Hyperlink"/>
          </w:rPr>
          <w:t>https://doi.org/10.1111/j.1365-2427.2009.02272.x</w:t>
        </w:r>
      </w:hyperlink>
      <w:r>
        <w:t>.</w:t>
      </w:r>
    </w:p>
    <w:p w14:paraId="61D9B1B8" w14:textId="77777777" w:rsidR="005049F1" w:rsidRDefault="00000000">
      <w:pPr>
        <w:pStyle w:val="Bibliography"/>
      </w:pPr>
      <w:bookmarkStart w:id="137" w:name="ref-QianEtAlEffects2016"/>
      <w:bookmarkEnd w:id="136"/>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70">
        <w:r>
          <w:rPr>
            <w:rStyle w:val="Hyperlink"/>
          </w:rPr>
          <w:t>https://doi.org/10.1016/j.ecohyd.2016.08.001</w:t>
        </w:r>
      </w:hyperlink>
      <w:r>
        <w:t>.</w:t>
      </w:r>
    </w:p>
    <w:p w14:paraId="7783C824" w14:textId="77777777" w:rsidR="005049F1" w:rsidRDefault="00000000">
      <w:pPr>
        <w:pStyle w:val="Bibliography"/>
      </w:pPr>
      <w:bookmarkStart w:id="138" w:name="ref-QuigleyScott2005"/>
      <w:bookmarkEnd w:id="137"/>
      <w:r>
        <w:t>Quigley, Danielle. 2005. “Scott River Watershed Adult Coho Spawning Ground Surveys November 2004 – January 2005.” Etna, CA: Siskiyou Resource Conservation District.</w:t>
      </w:r>
    </w:p>
    <w:p w14:paraId="15A2074A" w14:textId="77777777" w:rsidR="005049F1" w:rsidRDefault="00000000">
      <w:pPr>
        <w:pStyle w:val="Bibliography"/>
      </w:pPr>
      <w:bookmarkStart w:id="139" w:name="ref-QuigleyFinal2006"/>
      <w:bookmarkEnd w:id="138"/>
      <w:r>
        <w:t>———. 2006. “Final Report Scott River Adult Coho Spawning Ground Surveys November 2005 – January 2006.” Etna, CA: Siskiyou Resource Conservation District.</w:t>
      </w:r>
    </w:p>
    <w:p w14:paraId="03FE5F41" w14:textId="77777777" w:rsidR="005049F1" w:rsidRDefault="00000000">
      <w:pPr>
        <w:pStyle w:val="Bibliography"/>
      </w:pPr>
      <w:bookmarkStart w:id="140" w:name="ref-QuigleyFinal2007"/>
      <w:bookmarkEnd w:id="139"/>
      <w:r>
        <w:t>———. 2007. “Final Report Adult Coho Spawning Ground Surveys 2006-2007.” Etna, CA: Siskiyou Resource Conservation District.</w:t>
      </w:r>
    </w:p>
    <w:p w14:paraId="5098EB06" w14:textId="77777777" w:rsidR="005049F1" w:rsidRDefault="00000000">
      <w:pPr>
        <w:pStyle w:val="Bibliography"/>
      </w:pPr>
      <w:bookmarkStart w:id="141" w:name="ref-RanstamCookLASSO2018"/>
      <w:bookmarkEnd w:id="140"/>
      <w:r>
        <w:t xml:space="preserve">Ranstam, J, and J A Cook. 2018. “LASSO Regression.” </w:t>
      </w:r>
      <w:r>
        <w:rPr>
          <w:i/>
          <w:iCs/>
        </w:rPr>
        <w:t>British Journal of Surgery</w:t>
      </w:r>
      <w:r>
        <w:t xml:space="preserve"> 105 (10): 1348–48. </w:t>
      </w:r>
      <w:hyperlink r:id="rId71">
        <w:r>
          <w:rPr>
            <w:rStyle w:val="Hyperlink"/>
          </w:rPr>
          <w:t>https://doi.org/10.1002/bjs.10895</w:t>
        </w:r>
      </w:hyperlink>
      <w:r>
        <w:t>.</w:t>
      </w:r>
    </w:p>
    <w:p w14:paraId="157D17AE" w14:textId="77777777" w:rsidR="005049F1" w:rsidRDefault="00000000">
      <w:pPr>
        <w:pStyle w:val="Bibliography"/>
      </w:pPr>
      <w:bookmarkStart w:id="142" w:name="ref-ReinekingSchroderConstrain2006"/>
      <w:bookmarkEnd w:id="141"/>
      <w:r>
        <w:t xml:space="preserve">Reineking, Björn, and Boris Schröder. 2006. “Constrain to Perform: Regularization of Habitat Models.” </w:t>
      </w:r>
      <w:r>
        <w:rPr>
          <w:i/>
          <w:iCs/>
        </w:rPr>
        <w:t>Ecological Modelling</w:t>
      </w:r>
      <w:r>
        <w:t xml:space="preserve"> 193 (3-4): 675–90. </w:t>
      </w:r>
      <w:hyperlink r:id="rId72">
        <w:r>
          <w:rPr>
            <w:rStyle w:val="Hyperlink"/>
          </w:rPr>
          <w:t>https://doi.org/10.1016/j.ecolmodel.2005.10.003</w:t>
        </w:r>
      </w:hyperlink>
      <w:r>
        <w:t>.</w:t>
      </w:r>
    </w:p>
    <w:p w14:paraId="7B022129" w14:textId="77777777" w:rsidR="005049F1" w:rsidRDefault="00000000">
      <w:pPr>
        <w:pStyle w:val="Bibliography"/>
      </w:pPr>
      <w:bookmarkStart w:id="143" w:name="ref-RichterEtAlCollaborative2006"/>
      <w:bookmarkEnd w:id="142"/>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3">
        <w:r>
          <w:rPr>
            <w:rStyle w:val="Hyperlink"/>
          </w:rPr>
          <w:t>https://doi.org/10.1002/rra.892</w:t>
        </w:r>
      </w:hyperlink>
      <w:r>
        <w:t>.</w:t>
      </w:r>
    </w:p>
    <w:p w14:paraId="1BBF0F84" w14:textId="77777777" w:rsidR="005049F1" w:rsidRDefault="00000000">
      <w:pPr>
        <w:pStyle w:val="Bibliography"/>
      </w:pPr>
      <w:bookmarkStart w:id="144" w:name="ref-RiisEtAlVegetation2008"/>
      <w:bookmarkEnd w:id="143"/>
      <w:r>
        <w:t xml:space="preserve">Riis, Tenna, Alastair M. Suren, Bente Clausen, and Kaj Sand-Jensen. 2008. “Vegetation and Flow Regime in Lowland Streams.” </w:t>
      </w:r>
      <w:r>
        <w:rPr>
          <w:i/>
          <w:iCs/>
        </w:rPr>
        <w:t>Freshwater Biology</w:t>
      </w:r>
      <w:r>
        <w:t xml:space="preserve"> 53 (8): 1531–43. </w:t>
      </w:r>
      <w:hyperlink r:id="rId74">
        <w:r>
          <w:rPr>
            <w:rStyle w:val="Hyperlink"/>
          </w:rPr>
          <w:t>https://doi.org/10.1111/j.1365-2427.2008.01987.x</w:t>
        </w:r>
      </w:hyperlink>
      <w:r>
        <w:t>.</w:t>
      </w:r>
    </w:p>
    <w:p w14:paraId="0BC30AE8" w14:textId="77777777" w:rsidR="005049F1" w:rsidRDefault="00000000">
      <w:pPr>
        <w:pStyle w:val="Bibliography"/>
      </w:pPr>
      <w:bookmarkStart w:id="145" w:name="ref-RobertsonSwintonReconciling2005"/>
      <w:bookmarkEnd w:id="144"/>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5">
        <w:r>
          <w:rPr>
            <w:rStyle w:val="Hyperlink"/>
          </w:rPr>
          <w:t>https://doi.org/10.1890/1540-9295(2005)003[0038:RAPAEI]2.0.CO;2</w:t>
        </w:r>
      </w:hyperlink>
      <w:r>
        <w:t>.</w:t>
      </w:r>
    </w:p>
    <w:p w14:paraId="5486127D" w14:textId="77777777" w:rsidR="005049F1" w:rsidRDefault="00000000">
      <w:pPr>
        <w:pStyle w:val="Bibliography"/>
      </w:pPr>
      <w:bookmarkStart w:id="146" w:name="ref-RosenfeldAssessing2003"/>
      <w:bookmarkEnd w:id="145"/>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6">
        <w:r>
          <w:rPr>
            <w:rStyle w:val="Hyperlink"/>
          </w:rPr>
          <w:t>https://doi.org/10.1577/T01-126</w:t>
        </w:r>
      </w:hyperlink>
      <w:r>
        <w:t>.</w:t>
      </w:r>
    </w:p>
    <w:p w14:paraId="368025B2" w14:textId="77777777" w:rsidR="005049F1" w:rsidRDefault="00000000">
      <w:pPr>
        <w:pStyle w:val="Bibliography"/>
      </w:pPr>
      <w:bookmarkStart w:id="147" w:name="ref-RosenfeldDeveloping2017"/>
      <w:bookmarkEnd w:id="146"/>
      <w:r>
        <w:t xml:space="preserve">Rosenfeld, Jordan S. 2017. “Developing Flow–Ecology Relationships: Implications of Nonlinear Biological Responses for Water Management.” </w:t>
      </w:r>
      <w:r>
        <w:rPr>
          <w:i/>
          <w:iCs/>
        </w:rPr>
        <w:t>Freshwater Biology</w:t>
      </w:r>
      <w:r>
        <w:t xml:space="preserve"> 62 (8): 1305–24. </w:t>
      </w:r>
      <w:hyperlink r:id="rId77">
        <w:r>
          <w:rPr>
            <w:rStyle w:val="Hyperlink"/>
          </w:rPr>
          <w:t>https://doi.org/10.1111/fwb.12948</w:t>
        </w:r>
      </w:hyperlink>
      <w:r>
        <w:t>.</w:t>
      </w:r>
    </w:p>
    <w:p w14:paraId="6D32E0CC" w14:textId="77777777" w:rsidR="005049F1" w:rsidRDefault="00000000">
      <w:pPr>
        <w:pStyle w:val="Bibliography"/>
      </w:pPr>
      <w:bookmarkStart w:id="148" w:name="ref-SabyEtAlSensitivity2022"/>
      <w:bookmarkEnd w:id="147"/>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8">
        <w:r>
          <w:rPr>
            <w:rStyle w:val="Hyperlink"/>
          </w:rPr>
          <w:t>https://doi.org/10.1111/1752-1688.12965</w:t>
        </w:r>
      </w:hyperlink>
      <w:r>
        <w:t>.</w:t>
      </w:r>
    </w:p>
    <w:p w14:paraId="53E6E8B8" w14:textId="77777777" w:rsidR="005049F1" w:rsidRDefault="00000000">
      <w:pPr>
        <w:pStyle w:val="Bibliography"/>
      </w:pPr>
      <w:bookmarkStart w:id="149" w:name="X5054264b6c920dda2c8353a771689db17bde318"/>
      <w:bookmarkEnd w:id="148"/>
      <w:r>
        <w:t>Scott River Watershed Council. 2005. “Limiting Factors Analysis for Coho Salmon and Other Anadromous Fish.”</w:t>
      </w:r>
    </w:p>
    <w:p w14:paraId="5C7AC95D" w14:textId="77777777" w:rsidR="005049F1" w:rsidRDefault="00000000">
      <w:pPr>
        <w:pStyle w:val="Bibliography"/>
      </w:pPr>
      <w:bookmarkStart w:id="150" w:name="X35601437fc25b0fdd92b478f2f9ddeaed3398df"/>
      <w:bookmarkEnd w:id="149"/>
      <w:r>
        <w:t>———. 2018. “Restoring Priority Coho Habitat in the Scott River Watershed Modeling and Planning Repor.”</w:t>
      </w:r>
    </w:p>
    <w:p w14:paraId="6D8BCB8D" w14:textId="77777777" w:rsidR="005049F1" w:rsidRDefault="00000000">
      <w:pPr>
        <w:pStyle w:val="Bibliography"/>
      </w:pPr>
      <w:bookmarkStart w:id="151" w:name="X219dbab4f1b1e9de43fca9056ca6683a1534b3d"/>
      <w:bookmarkEnd w:id="150"/>
      <w:r>
        <w:t>Scott River Watershed Council, and Siskiyou Resource Conservation District. 2003. “Scott River Fall Flows Action Plan Accomplishments, 1995 to 2003.” Siskiyou Resource Conservation District.</w:t>
      </w:r>
    </w:p>
    <w:p w14:paraId="270CC71A" w14:textId="77777777" w:rsidR="005049F1" w:rsidRDefault="00000000">
      <w:pPr>
        <w:pStyle w:val="Bibliography"/>
      </w:pPr>
      <w:bookmarkStart w:id="152" w:name="X016186d9277bc0cdba45e85ab80e8a649230371"/>
      <w:bookmarkEnd w:id="151"/>
      <w:r>
        <w:t>———. 2005. “Initial Phase of the Scott River Watershed Council Strategic Action Plan.” Etna, CA.</w:t>
      </w:r>
    </w:p>
    <w:p w14:paraId="303EF30F" w14:textId="77777777" w:rsidR="005049F1" w:rsidRDefault="00000000">
      <w:pPr>
        <w:pStyle w:val="Bibliography"/>
      </w:pPr>
      <w:bookmarkStart w:id="153" w:name="ref-SeeHolmesReducing2015"/>
      <w:bookmarkEnd w:id="152"/>
      <w:r>
        <w:t xml:space="preserve">See, Kevin E., and Elizabeth E. Holmes. 2015. “Reducing Bias and Improving Precision in Species Extinction Forecasts.” </w:t>
      </w:r>
      <w:r>
        <w:rPr>
          <w:i/>
          <w:iCs/>
        </w:rPr>
        <w:t>Ecological Applications</w:t>
      </w:r>
      <w:r>
        <w:t xml:space="preserve"> 25 (4): 1157–65. </w:t>
      </w:r>
      <w:hyperlink r:id="rId79">
        <w:r>
          <w:rPr>
            <w:rStyle w:val="Hyperlink"/>
          </w:rPr>
          <w:t>https://doi.org/10.1890/14-2003.1</w:t>
        </w:r>
      </w:hyperlink>
      <w:r>
        <w:t>.</w:t>
      </w:r>
    </w:p>
    <w:p w14:paraId="79FF4C47" w14:textId="77777777" w:rsidR="005049F1" w:rsidRDefault="00000000">
      <w:pPr>
        <w:pStyle w:val="Bibliography"/>
      </w:pPr>
      <w:bookmarkStart w:id="154" w:name="ref-ShentonEtAlPutting2012"/>
      <w:bookmarkEnd w:id="15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80">
        <w:r>
          <w:rPr>
            <w:rStyle w:val="Hyperlink"/>
          </w:rPr>
          <w:t>https://doi.org/10.1007/s00267-012-9864-z</w:t>
        </w:r>
      </w:hyperlink>
      <w:r>
        <w:t>.</w:t>
      </w:r>
    </w:p>
    <w:p w14:paraId="521E4B15" w14:textId="77777777" w:rsidR="005049F1" w:rsidRDefault="00000000">
      <w:pPr>
        <w:pStyle w:val="Bibliography"/>
      </w:pPr>
      <w:bookmarkStart w:id="155" w:name="ref-SinnathambyEtAlEcohydrological2018"/>
      <w:bookmarkEnd w:id="154"/>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1">
        <w:r>
          <w:rPr>
            <w:rStyle w:val="Hyperlink"/>
          </w:rPr>
          <w:t>https://doi.org/10.1002/eco.1909</w:t>
        </w:r>
      </w:hyperlink>
      <w:r>
        <w:t>.</w:t>
      </w:r>
    </w:p>
    <w:p w14:paraId="6F33583E" w14:textId="77777777" w:rsidR="005049F1" w:rsidRDefault="00000000">
      <w:pPr>
        <w:pStyle w:val="Bibliography"/>
      </w:pPr>
      <w:bookmarkStart w:id="156" w:name="ref-SiskiyouCountyScott2021"/>
      <w:bookmarkEnd w:id="155"/>
      <w:r>
        <w:t xml:space="preserve">Siskiyou County. 2021. “Scott Valley Groundwater Sustainability Plan.” </w:t>
      </w:r>
      <w:r>
        <w:rPr>
          <w:i/>
          <w:iCs/>
        </w:rPr>
        <w:t>Scott Valley FINAL GSP</w:t>
      </w:r>
      <w:r>
        <w:t>. https://www.co.siskiyou.ca.us/naturalresources/page/scott-valley-final-gsp.</w:t>
      </w:r>
    </w:p>
    <w:p w14:paraId="1FCD26C8" w14:textId="77777777" w:rsidR="005049F1" w:rsidRDefault="00000000">
      <w:pPr>
        <w:pStyle w:val="Bibliography"/>
      </w:pPr>
      <w:bookmarkStart w:id="157" w:name="X764838e26b283ee4a858a9ae505783df61529a2"/>
      <w:bookmarkEnd w:id="156"/>
      <w:r>
        <w:lastRenderedPageBreak/>
        <w:t>Siskiyou Resource Conservation District. 1994. “Scott Valley Irrigation District Study.”</w:t>
      </w:r>
    </w:p>
    <w:p w14:paraId="1C557BA2" w14:textId="77777777" w:rsidR="005049F1" w:rsidRDefault="00000000">
      <w:pPr>
        <w:pStyle w:val="Bibliography"/>
      </w:pPr>
      <w:bookmarkStart w:id="158" w:name="Xfb2f30bfeb975733173d4f54503165ae434e004"/>
      <w:bookmarkEnd w:id="157"/>
      <w:r>
        <w:t>———. 2004. “Final Report Scott River Coho Spawning Assessment: 2003-2004.” Etna, CA: Siskiyou Resource Conservation District.</w:t>
      </w:r>
    </w:p>
    <w:p w14:paraId="1674B971" w14:textId="77777777" w:rsidR="005049F1" w:rsidRDefault="00000000">
      <w:pPr>
        <w:pStyle w:val="Bibliography"/>
      </w:pPr>
      <w:bookmarkStart w:id="159" w:name="X36416dcc235fcfe51d2b5c41bd26783cc18bc62"/>
      <w:bookmarkEnd w:id="158"/>
      <w:r>
        <w:t>———. 2010. “Scott River Adult Coho Spawning Ground Surveys December 2009 - January 2010.” Etna, CA: Siskiyou Resource Conservation District.</w:t>
      </w:r>
    </w:p>
    <w:p w14:paraId="16FAD163" w14:textId="77777777" w:rsidR="005049F1" w:rsidRDefault="00000000">
      <w:pPr>
        <w:pStyle w:val="Bibliography"/>
      </w:pPr>
      <w:bookmarkStart w:id="160" w:name="ref-SolansGarciaDeJalonBasic2016"/>
      <w:bookmarkEnd w:id="159"/>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2">
        <w:r>
          <w:rPr>
            <w:rStyle w:val="Hyperlink"/>
          </w:rPr>
          <w:t>https://doi.org/10.1002/eco.1745</w:t>
        </w:r>
      </w:hyperlink>
      <w:r>
        <w:t>.</w:t>
      </w:r>
    </w:p>
    <w:p w14:paraId="2F3F7252" w14:textId="77777777" w:rsidR="005049F1" w:rsidRDefault="00000000">
      <w:pPr>
        <w:pStyle w:val="Bibliography"/>
      </w:pPr>
      <w:bookmarkStart w:id="161" w:name="ref-Stewart-KosterEtAlFish2011"/>
      <w:bookmarkEnd w:id="160"/>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3">
        <w:r>
          <w:rPr>
            <w:rStyle w:val="Hyperlink"/>
          </w:rPr>
          <w:t>https://doi.org/10.1111/j.1095-8649.2011.03072.x</w:t>
        </w:r>
      </w:hyperlink>
      <w:r>
        <w:t>.</w:t>
      </w:r>
    </w:p>
    <w:p w14:paraId="301185D6" w14:textId="77777777" w:rsidR="005049F1" w:rsidRDefault="00000000">
      <w:pPr>
        <w:pStyle w:val="Bibliography"/>
      </w:pPr>
      <w:bookmarkStart w:id="162" w:name="ref-TarlockLocal1993"/>
      <w:bookmarkEnd w:id="161"/>
      <w:r>
        <w:t xml:space="preserve">Tarlock, A Dan. 1993. “Local Government Protection of Biodiversity: What Is Its Niche?” </w:t>
      </w:r>
      <w:r>
        <w:rPr>
          <w:i/>
          <w:iCs/>
        </w:rPr>
        <w:t>The University of Chicago Law Review</w:t>
      </w:r>
      <w:r>
        <w:t xml:space="preserve"> 60 (2): 555–613. </w:t>
      </w:r>
      <w:hyperlink r:id="rId84">
        <w:r>
          <w:rPr>
            <w:rStyle w:val="Hyperlink"/>
          </w:rPr>
          <w:t>https://www.jstor.org/stable/1600079</w:t>
        </w:r>
      </w:hyperlink>
      <w:r>
        <w:t>.</w:t>
      </w:r>
    </w:p>
    <w:p w14:paraId="2B48389D" w14:textId="77777777" w:rsidR="005049F1" w:rsidRDefault="00000000">
      <w:pPr>
        <w:pStyle w:val="Bibliography"/>
      </w:pPr>
      <w:bookmarkStart w:id="163" w:name="ref-TesfayeEtAlClimatic2017"/>
      <w:bookmarkEnd w:id="162"/>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5">
        <w:r>
          <w:rPr>
            <w:rStyle w:val="Hyperlink"/>
          </w:rPr>
          <w:t>https://doi.org/10.1016/j.scitotenv.2017.07.138</w:t>
        </w:r>
      </w:hyperlink>
      <w:r>
        <w:t>.</w:t>
      </w:r>
    </w:p>
    <w:p w14:paraId="0CB098A9" w14:textId="77777777" w:rsidR="005049F1" w:rsidRDefault="00000000">
      <w:pPr>
        <w:pStyle w:val="Bibliography"/>
      </w:pPr>
      <w:bookmarkStart w:id="164" w:name="ref-TharmeGlobal2003"/>
      <w:bookmarkEnd w:id="163"/>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6">
        <w:r>
          <w:rPr>
            <w:rStyle w:val="Hyperlink"/>
          </w:rPr>
          <w:t>https://doi.org/10.1002/rra.736</w:t>
        </w:r>
      </w:hyperlink>
      <w:r>
        <w:t>.</w:t>
      </w:r>
    </w:p>
    <w:p w14:paraId="6DDD32A8" w14:textId="77777777" w:rsidR="005049F1" w:rsidRDefault="00000000">
      <w:pPr>
        <w:pStyle w:val="Bibliography"/>
      </w:pPr>
      <w:bookmarkStart w:id="165" w:name="ref-TheRFoundationProject2025"/>
      <w:bookmarkEnd w:id="164"/>
      <w:r>
        <w:t>The R Foundation. 2025. “R: The R Project for Statistical Computing.” https://www.r-project.org/.</w:t>
      </w:r>
    </w:p>
    <w:p w14:paraId="59ED37C3" w14:textId="77777777" w:rsidR="005049F1" w:rsidRDefault="00000000">
      <w:pPr>
        <w:pStyle w:val="Bibliography"/>
      </w:pPr>
      <w:bookmarkStart w:id="166" w:name="ref-TolleyEtAlSensitivity2019"/>
      <w:bookmarkEnd w:id="165"/>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7">
        <w:r>
          <w:rPr>
            <w:rStyle w:val="Hyperlink"/>
          </w:rPr>
          <w:t>https://doi.org/10.1029/2018WR024209</w:t>
        </w:r>
      </w:hyperlink>
      <w:r>
        <w:t>.</w:t>
      </w:r>
    </w:p>
    <w:p w14:paraId="7C8120DB" w14:textId="77777777" w:rsidR="005049F1" w:rsidRDefault="00000000">
      <w:pPr>
        <w:pStyle w:val="Bibliography"/>
      </w:pPr>
      <w:bookmarkStart w:id="167" w:name="ref-TredennickEtAlPractical2021"/>
      <w:bookmarkEnd w:id="166"/>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8">
        <w:r>
          <w:rPr>
            <w:rStyle w:val="Hyperlink"/>
          </w:rPr>
          <w:t>https://doi.org/10.1002/ecy.3336</w:t>
        </w:r>
      </w:hyperlink>
      <w:r>
        <w:t>.</w:t>
      </w:r>
    </w:p>
    <w:p w14:paraId="00D67CC8" w14:textId="77777777" w:rsidR="005049F1" w:rsidRDefault="00000000">
      <w:pPr>
        <w:pStyle w:val="Bibliography"/>
      </w:pPr>
      <w:bookmarkStart w:id="168" w:name="ref-TurnerStewardsonHydrologic2014"/>
      <w:bookmarkEnd w:id="167"/>
      <w:r>
        <w:t xml:space="preserve">Turner, Margot, and Michael Stewardson. 2014. “Hydrologic Indicators of Hydraulic Conditions That Drive Flow–Biota Relationships.” </w:t>
      </w:r>
      <w:r>
        <w:rPr>
          <w:i/>
          <w:iCs/>
        </w:rPr>
        <w:t>Hydrological Sciences Journal</w:t>
      </w:r>
      <w:r>
        <w:t xml:space="preserve"> 59 (3-4): 659–72. </w:t>
      </w:r>
      <w:hyperlink r:id="rId89">
        <w:r>
          <w:rPr>
            <w:rStyle w:val="Hyperlink"/>
          </w:rPr>
          <w:t>https://doi.org/10.1080/02626667.2014.896997</w:t>
        </w:r>
      </w:hyperlink>
      <w:r>
        <w:t>.</w:t>
      </w:r>
    </w:p>
    <w:p w14:paraId="3F7DA4A7" w14:textId="77777777" w:rsidR="005049F1" w:rsidRDefault="00000000">
      <w:pPr>
        <w:pStyle w:val="Bibliography"/>
      </w:pPr>
      <w:bookmarkStart w:id="169" w:name="ref-VanKirkNamanRelative2008"/>
      <w:bookmarkEnd w:id="168"/>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90">
        <w:r>
          <w:rPr>
            <w:rStyle w:val="Hyperlink"/>
          </w:rPr>
          <w:t>https://doi.org/10.1111/j.1752-1688.2008.00212.x</w:t>
        </w:r>
      </w:hyperlink>
      <w:r>
        <w:t>.</w:t>
      </w:r>
    </w:p>
    <w:p w14:paraId="522263A6" w14:textId="77777777" w:rsidR="005049F1" w:rsidRDefault="00000000">
      <w:pPr>
        <w:pStyle w:val="Bibliography"/>
      </w:pPr>
      <w:bookmarkStart w:id="170" w:name="ref-WainwrightEtAlCCIEA2013"/>
      <w:bookmarkEnd w:id="169"/>
      <w:r>
        <w:t>Wainwright, Thomas C, Thomas H Williams, Kurt L Fresh, and Brian K Wells. 2013. “CCIEA PHASE II REPORT: ECOSYSTEM COMPONENTS, FISHERIES AND PROTECTED SPECIES - SALMON: Chinook and Coho Salmon.” National Marine Fisheries Service.</w:t>
      </w:r>
    </w:p>
    <w:p w14:paraId="0C55B977" w14:textId="77777777" w:rsidR="005049F1" w:rsidRDefault="00000000">
      <w:pPr>
        <w:pStyle w:val="Bibliography"/>
      </w:pPr>
      <w:bookmarkStart w:id="171" w:name="ref-WardEtAlLeveraging2024"/>
      <w:bookmarkEnd w:id="170"/>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1">
        <w:r>
          <w:rPr>
            <w:rStyle w:val="Hyperlink"/>
          </w:rPr>
          <w:t>https://doi.org/10.1111/faf.12850</w:t>
        </w:r>
      </w:hyperlink>
      <w:r>
        <w:t>.</w:t>
      </w:r>
    </w:p>
    <w:p w14:paraId="4FB8BBC2" w14:textId="77777777" w:rsidR="005049F1" w:rsidRDefault="00000000">
      <w:pPr>
        <w:pStyle w:val="Bibliography"/>
      </w:pPr>
      <w:bookmarkStart w:id="172" w:name="ref-WebbEtAlAdaptive2018"/>
      <w:bookmarkEnd w:id="171"/>
      <w:r>
        <w:t xml:space="preserve">Webb, J. Angus, Robyn J. Watts, Catherine Allan, and John C. Conallin. 2018. “Adaptive Management of Environmental Flows.” </w:t>
      </w:r>
      <w:r>
        <w:rPr>
          <w:i/>
          <w:iCs/>
        </w:rPr>
        <w:t>Environmental Management</w:t>
      </w:r>
      <w:r>
        <w:t xml:space="preserve"> 61 (3): 339–46. </w:t>
      </w:r>
      <w:hyperlink r:id="rId92">
        <w:r>
          <w:rPr>
            <w:rStyle w:val="Hyperlink"/>
          </w:rPr>
          <w:t>https://doi.org/10.1007/s00267-017-0981-6</w:t>
        </w:r>
      </w:hyperlink>
      <w:r>
        <w:t>.</w:t>
      </w:r>
    </w:p>
    <w:p w14:paraId="7D07DDC9" w14:textId="77777777" w:rsidR="005049F1" w:rsidRDefault="00000000">
      <w:pPr>
        <w:pStyle w:val="Bibliography"/>
      </w:pPr>
      <w:bookmarkStart w:id="173" w:name="ref-WheelerEtAlStates2018"/>
      <w:bookmarkEnd w:id="172"/>
      <w:r>
        <w:t xml:space="preserve">Wheeler, Kit, Seth J. Wenger, and Mary C. Freeman. 2018. “States and Rates: Complementary Approaches to Developing Flow-Ecology Relationships.” </w:t>
      </w:r>
      <w:r>
        <w:rPr>
          <w:i/>
          <w:iCs/>
        </w:rPr>
        <w:t>Freshwater Biology</w:t>
      </w:r>
      <w:r>
        <w:t xml:space="preserve"> 63 (8): 906–16. </w:t>
      </w:r>
      <w:hyperlink r:id="rId93">
        <w:r>
          <w:rPr>
            <w:rStyle w:val="Hyperlink"/>
          </w:rPr>
          <w:t>https://doi.org/10.1111/fwb.13001</w:t>
        </w:r>
      </w:hyperlink>
      <w:r>
        <w:t>.</w:t>
      </w:r>
    </w:p>
    <w:p w14:paraId="31D45FD5" w14:textId="77777777" w:rsidR="005049F1" w:rsidRDefault="00000000">
      <w:pPr>
        <w:pStyle w:val="Bibliography"/>
      </w:pPr>
      <w:bookmarkStart w:id="174" w:name="ref-WhiteEtAlMacroinvertebrate2018"/>
      <w:bookmarkEnd w:id="173"/>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4">
        <w:r>
          <w:rPr>
            <w:rStyle w:val="Hyperlink"/>
          </w:rPr>
          <w:t>https://doi.org/10.1016/j.scitotenv.2017.06.081</w:t>
        </w:r>
      </w:hyperlink>
      <w:r>
        <w:t>.</w:t>
      </w:r>
    </w:p>
    <w:p w14:paraId="3B6D32F0" w14:textId="77777777" w:rsidR="005049F1" w:rsidRDefault="00000000">
      <w:pPr>
        <w:pStyle w:val="Bibliography"/>
      </w:pPr>
      <w:bookmarkStart w:id="175" w:name="ref-YaoEtAlIdentifying2021"/>
      <w:bookmarkEnd w:id="174"/>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5">
        <w:r>
          <w:rPr>
            <w:rStyle w:val="Hyperlink"/>
          </w:rPr>
          <w:t>https://doi.org/10.1016/j.ecoleng.2020.106102</w:t>
        </w:r>
      </w:hyperlink>
      <w:r>
        <w:t>.</w:t>
      </w:r>
    </w:p>
    <w:p w14:paraId="674802BE" w14:textId="77777777" w:rsidR="005049F1" w:rsidRDefault="00000000">
      <w:pPr>
        <w:pStyle w:val="Bibliography"/>
      </w:pPr>
      <w:bookmarkStart w:id="176" w:name="ref-YarnellEtAlFunctional2015"/>
      <w:bookmarkEnd w:id="175"/>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6">
        <w:r>
          <w:rPr>
            <w:rStyle w:val="Hyperlink"/>
          </w:rPr>
          <w:t>https://doi.org/10.1093/biosci/biv102</w:t>
        </w:r>
      </w:hyperlink>
      <w:r>
        <w:t>.</w:t>
      </w:r>
    </w:p>
    <w:p w14:paraId="509E1FE5" w14:textId="77777777" w:rsidR="005049F1" w:rsidRDefault="00000000">
      <w:pPr>
        <w:pStyle w:val="Bibliography"/>
      </w:pPr>
      <w:bookmarkStart w:id="177" w:name="ref-YarnellEtAlFunctional2020"/>
      <w:bookmarkEnd w:id="17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7">
        <w:r>
          <w:rPr>
            <w:rStyle w:val="Hyperlink"/>
          </w:rPr>
          <w:t>https://doi.org/10.1002/rra.3575</w:t>
        </w:r>
      </w:hyperlink>
      <w:r>
        <w:t>.</w:t>
      </w:r>
    </w:p>
    <w:p w14:paraId="5D3A6B1B" w14:textId="77777777" w:rsidR="005049F1" w:rsidRDefault="00000000">
      <w:pPr>
        <w:pStyle w:val="Bibliography"/>
      </w:pPr>
      <w:bookmarkStart w:id="178" w:name="ref-YokelScott2011"/>
      <w:bookmarkEnd w:id="177"/>
      <w:r>
        <w:t>Yokel, Danielle. 2011. “Scott River Adult Coho Spawning Ground Surveys 2010-2011 Season.” Etna, CA: Siskiyou Resource Conservation District.</w:t>
      </w:r>
    </w:p>
    <w:p w14:paraId="252BDFA0" w14:textId="77777777" w:rsidR="005049F1" w:rsidRDefault="00000000">
      <w:pPr>
        <w:pStyle w:val="Bibliography"/>
      </w:pPr>
      <w:bookmarkStart w:id="179" w:name="ref-YokelScott2013"/>
      <w:bookmarkEnd w:id="178"/>
      <w:r>
        <w:lastRenderedPageBreak/>
        <w:t>———. 2013. “Scott River Adult Coho Spawning Ground Surveys 2012-2013 Season.” Etna, CA: Siskiyou Resource Conservation District.</w:t>
      </w:r>
    </w:p>
    <w:p w14:paraId="1F2EB76C" w14:textId="77777777" w:rsidR="005049F1" w:rsidRDefault="00000000">
      <w:pPr>
        <w:pStyle w:val="Bibliography"/>
      </w:pPr>
      <w:bookmarkStart w:id="180" w:name="ref-YokelScott2014"/>
      <w:bookmarkEnd w:id="179"/>
      <w:r>
        <w:t>———. 2014. “Scott River Adult Coho Spawning Ground Surveys 2013-2014 Season.” Etna, CA: Siskiyou Resource Conservation District.</w:t>
      </w:r>
    </w:p>
    <w:p w14:paraId="5E3F69D9" w14:textId="77777777" w:rsidR="005049F1" w:rsidRDefault="00000000">
      <w:pPr>
        <w:pStyle w:val="Bibliography"/>
      </w:pPr>
      <w:bookmarkStart w:id="181" w:name="ref-YokelEtAlScott2018"/>
      <w:bookmarkEnd w:id="180"/>
      <w:r>
        <w:t>Yokel, Erich, Shari Witmore, Betsy Stapleton, Charnna Gilmore, and Michael M Pollock. 2018. “Scott River Beaver Dam Analogue Coho Salmon Habitat Restoration Program 2017 Monitoring Report.” Etna, CA: Scott River Watershed Council.</w:t>
      </w:r>
      <w:bookmarkEnd w:id="56"/>
      <w:bookmarkEnd w:id="58"/>
      <w:bookmarkEnd w:id="181"/>
    </w:p>
    <w:sectPr w:rsidR="005049F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50C5D9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912A17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062BD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9818603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081410178">
    <w:abstractNumId w:val="0"/>
  </w:num>
  <w:num w:numId="2" w16cid:durableId="7819170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056033">
    <w:abstractNumId w:val="1"/>
  </w:num>
  <w:num w:numId="4" w16cid:durableId="20349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0225827">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576019433">
    <w:abstractNumId w:val="1"/>
  </w:num>
  <w:num w:numId="7" w16cid:durableId="277755857">
    <w:abstractNumId w:val="1"/>
  </w:num>
  <w:num w:numId="8" w16cid:durableId="1949699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049F1"/>
    <w:rsid w:val="000828E0"/>
    <w:rsid w:val="005049F1"/>
    <w:rsid w:val="00C7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379"/>
  <w15:docId w15:val="{71CF854E-D9D3-4533-9434-744775A64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75(1994)014%3c0237:HDACSO%3e2.3.CO;2" TargetMode="External"/><Relationship Id="rId21" Type="http://schemas.openxmlformats.org/officeDocument/2006/relationships/hyperlink" Target="https://doi.org/10.2307/1446234" TargetMode="External"/><Relationship Id="rId42" Type="http://schemas.openxmlformats.org/officeDocument/2006/relationships/hyperlink" Target="https://doi.org/10.1002/ecs2.4660" TargetMode="External"/><Relationship Id="rId47" Type="http://schemas.openxmlformats.org/officeDocument/2006/relationships/hyperlink" Target="https://doi.org/10.1577/1548-8675(2003)023%3c0001:DOFPFF%3e2.0.CO;2" TargetMode="External"/><Relationship Id="rId63" Type="http://schemas.openxmlformats.org/officeDocument/2006/relationships/hyperlink" Target="https://doi.org/10.1098/rspl.1895.0041" TargetMode="External"/><Relationship Id="rId68" Type="http://schemas.openxmlformats.org/officeDocument/2006/relationships/hyperlink" Target="https://doi.org/10.1111/j.1365-2427.2009.02204.x" TargetMode="External"/><Relationship Id="rId84" Type="http://schemas.openxmlformats.org/officeDocument/2006/relationships/hyperlink" Target="https://www.jstor.org/stable/1600079" TargetMode="External"/><Relationship Id="rId89" Type="http://schemas.openxmlformats.org/officeDocument/2006/relationships/hyperlink" Target="https://doi.org/10.1080/02626667.2014.896997" TargetMode="External"/><Relationship Id="rId16" Type="http://schemas.openxmlformats.org/officeDocument/2006/relationships/hyperlink" Target="https://doi.org/10.1016/j.ecohyd.2017.01.002" TargetMode="External"/><Relationship Id="rId11" Type="http://schemas.openxmlformats.org/officeDocument/2006/relationships/image" Target="media/image7.png"/><Relationship Id="rId32" Type="http://schemas.openxmlformats.org/officeDocument/2006/relationships/hyperlink" Target="https://doi.org/10.1111/ele.14070" TargetMode="External"/><Relationship Id="rId37" Type="http://schemas.openxmlformats.org/officeDocument/2006/relationships/hyperlink" Target="https://doi.org/10.18637/jss.v033.i01" TargetMode="External"/><Relationship Id="rId53" Type="http://schemas.openxmlformats.org/officeDocument/2006/relationships/hyperlink" Target="https://doi.org/10.1029/2020WR028496" TargetMode="External"/><Relationship Id="rId58" Type="http://schemas.openxmlformats.org/officeDocument/2006/relationships/hyperlink" Target="https://doi.org/10.1016/j.scitotenv.2019.133774" TargetMode="External"/><Relationship Id="rId74" Type="http://schemas.openxmlformats.org/officeDocument/2006/relationships/hyperlink" Target="https://doi.org/10.1111/j.1365-2427.2008.01987.x" TargetMode="External"/><Relationship Id="rId79" Type="http://schemas.openxmlformats.org/officeDocument/2006/relationships/hyperlink" Target="https://doi.org/10.1890/14-2003.1" TargetMode="External"/><Relationship Id="rId5" Type="http://schemas.openxmlformats.org/officeDocument/2006/relationships/image" Target="media/image1.png"/><Relationship Id="rId90" Type="http://schemas.openxmlformats.org/officeDocument/2006/relationships/hyperlink" Target="https://doi.org/10.1111/j.1752-1688.2008.00212.x" TargetMode="External"/><Relationship Id="rId95" Type="http://schemas.openxmlformats.org/officeDocument/2006/relationships/hyperlink" Target="https://doi.org/10.1016/j.ecoleng.2020.106102" TargetMode="External"/><Relationship Id="rId22" Type="http://schemas.openxmlformats.org/officeDocument/2006/relationships/hyperlink" Target="https://doi.org/10.1002/eco.1396" TargetMode="External"/><Relationship Id="rId27" Type="http://schemas.openxmlformats.org/officeDocument/2006/relationships/hyperlink" Target="https://doi.org/10.1002/rra.3001" TargetMode="External"/><Relationship Id="rId43" Type="http://schemas.openxmlformats.org/officeDocument/2006/relationships/hyperlink" Target="https://doi.org/10.1016/j.quaint.2015.02.032" TargetMode="External"/><Relationship Id="rId48" Type="http://schemas.openxmlformats.org/officeDocument/2006/relationships/hyperlink" Target="https://doi.org/10.1127/fal/2018/1177" TargetMode="External"/><Relationship Id="rId64" Type="http://schemas.openxmlformats.org/officeDocument/2006/relationships/hyperlink" Target="https://doi.org/10.3389/fenvs.2021.790667" TargetMode="External"/><Relationship Id="rId69" Type="http://schemas.openxmlformats.org/officeDocument/2006/relationships/hyperlink" Target="https://doi.org/10.1111/j.1365-2427.2009.02272.x" TargetMode="External"/><Relationship Id="rId80" Type="http://schemas.openxmlformats.org/officeDocument/2006/relationships/hyperlink" Target="https://doi.org/10.1007/s00267-012-9864-z" TargetMode="External"/><Relationship Id="rId85" Type="http://schemas.openxmlformats.org/officeDocument/2006/relationships/hyperlink" Target="https://doi.org/10.1016/j.scitotenv.2017.07.13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890/1540-9295(2006)4%5b309:IFNISA%5d2.0.CO;2" TargetMode="External"/><Relationship Id="rId25" Type="http://schemas.openxmlformats.org/officeDocument/2006/relationships/hyperlink" Target="https://doi.org/10.1002/rra.3191" TargetMode="External"/><Relationship Id="rId33" Type="http://schemas.openxmlformats.org/officeDocument/2006/relationships/hyperlink" Target="https://doi.org/10.1111/1752-1688.12845" TargetMode="External"/><Relationship Id="rId38" Type="http://schemas.openxmlformats.org/officeDocument/2006/relationships/hyperlink" Target="https://doi.org/10.1016/j.ecohyd.2019.07.003" TargetMode="External"/><Relationship Id="rId46" Type="http://schemas.openxmlformats.org/officeDocument/2006/relationships/hyperlink" Target="https://doi.org/10.1016/j.ecolmodel.2013.11.007" TargetMode="External"/><Relationship Id="rId59" Type="http://schemas.openxmlformats.org/officeDocument/2006/relationships/hyperlink" Target="https://doi.org/10.1002/rra.1120" TargetMode="External"/><Relationship Id="rId67" Type="http://schemas.openxmlformats.org/officeDocument/2006/relationships/hyperlink" Target="https://doi.org/10.2307/1313099" TargetMode="External"/><Relationship Id="rId20" Type="http://schemas.openxmlformats.org/officeDocument/2006/relationships/hyperlink" Target="https://doi.org/10.1002/eco.1379" TargetMode="External"/><Relationship Id="rId41" Type="http://schemas.openxmlformats.org/officeDocument/2006/relationships/hyperlink" Target="https://doi.org/10.1111/fwb.13048" TargetMode="External"/><Relationship Id="rId54" Type="http://schemas.openxmlformats.org/officeDocument/2006/relationships/hyperlink" Target="https://doi.org/10.1016/j.ecolind.2023.109989" TargetMode="External"/><Relationship Id="rId62" Type="http://schemas.openxmlformats.org/officeDocument/2006/relationships/hyperlink" Target="https://doi.org/10.1016/j.jhydrol.2020.124787" TargetMode="External"/><Relationship Id="rId70" Type="http://schemas.openxmlformats.org/officeDocument/2006/relationships/hyperlink" Target="https://doi.org/10.1016/j.ecohyd.2016.08.001" TargetMode="External"/><Relationship Id="rId75" Type="http://schemas.openxmlformats.org/officeDocument/2006/relationships/hyperlink" Target="https://doi.org/10.1890/1540-9295(2005)003%5b0038:RAPAEI%5d2.0.CO;2" TargetMode="External"/><Relationship Id="rId83" Type="http://schemas.openxmlformats.org/officeDocument/2006/relationships/hyperlink" Target="https://doi.org/10.1111/j.1095-8649.2011.03072.x" TargetMode="External"/><Relationship Id="rId88" Type="http://schemas.openxmlformats.org/officeDocument/2006/relationships/hyperlink" Target="https://doi.org/10.1002/ecy.3336" TargetMode="External"/><Relationship Id="rId91" Type="http://schemas.openxmlformats.org/officeDocument/2006/relationships/hyperlink" Target="https://doi.org/10.1111/faf.12850" TargetMode="External"/><Relationship Id="rId96" Type="http://schemas.openxmlformats.org/officeDocument/2006/relationships/hyperlink" Target="https://doi.org/10.1093/biosci/biv102"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890/130134" TargetMode="External"/><Relationship Id="rId23" Type="http://schemas.openxmlformats.org/officeDocument/2006/relationships/hyperlink" Target="https://doi.org/10.1007/s11160-016-9432-3" TargetMode="External"/><Relationship Id="rId28" Type="http://schemas.openxmlformats.org/officeDocument/2006/relationships/hyperlink" Target="https://doi.org/10.1007/s00267-002-2737-0" TargetMode="External"/><Relationship Id="rId36" Type="http://schemas.openxmlformats.org/officeDocument/2006/relationships/hyperlink" Target="https://doi.org/10.3733/ca.v054n06p46" TargetMode="External"/><Relationship Id="rId49" Type="http://schemas.openxmlformats.org/officeDocument/2006/relationships/hyperlink" Target="https://doi.org/10.1525/bio.2011.61.12.5" TargetMode="External"/><Relationship Id="rId57" Type="http://schemas.openxmlformats.org/officeDocument/2006/relationships/hyperlink" Target="https://doi.org/10.1007/s00267-013-0055-3" TargetMode="External"/><Relationship Id="rId10" Type="http://schemas.openxmlformats.org/officeDocument/2006/relationships/image" Target="media/image6.png"/><Relationship Id="rId31" Type="http://schemas.openxmlformats.org/officeDocument/2006/relationships/hyperlink" Target="https://doi.org/10.1016/j.ecohyd.2016.12.002" TargetMode="External"/><Relationship Id="rId44" Type="http://schemas.openxmlformats.org/officeDocument/2006/relationships/hyperlink" Target="https://doi.org/10.1111/fwb.13270" TargetMode="External"/><Relationship Id="rId52" Type="http://schemas.openxmlformats.org/officeDocument/2006/relationships/hyperlink" Target="https://doi.org/10.1002/rra.1274" TargetMode="External"/><Relationship Id="rId60" Type="http://schemas.openxmlformats.org/officeDocument/2006/relationships/hyperlink" Target="https://doi.org/10.1002/rra.933" TargetMode="External"/><Relationship Id="rId65" Type="http://schemas.openxmlformats.org/officeDocument/2006/relationships/hyperlink" Target="https://doi.org/10.1016/j.ecocom.2016.12.005" TargetMode="External"/><Relationship Id="rId73" Type="http://schemas.openxmlformats.org/officeDocument/2006/relationships/hyperlink" Target="https://doi.org/10.1002/rra.892" TargetMode="External"/><Relationship Id="rId78" Type="http://schemas.openxmlformats.org/officeDocument/2006/relationships/hyperlink" Target="https://doi.org/10.1111/1752-1688.12965" TargetMode="External"/><Relationship Id="rId81" Type="http://schemas.openxmlformats.org/officeDocument/2006/relationships/hyperlink" Target="https://doi.org/10.1002/eco.1909" TargetMode="External"/><Relationship Id="rId86" Type="http://schemas.openxmlformats.org/officeDocument/2006/relationships/hyperlink" Target="https://doi.org/10.1002/rra.736" TargetMode="External"/><Relationship Id="rId94" Type="http://schemas.openxmlformats.org/officeDocument/2006/relationships/hyperlink" Target="https://doi.org/10.1016/j.scitotenv.2017.06.081"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doi.org/10.1002/eco.143" TargetMode="External"/><Relationship Id="rId39" Type="http://schemas.openxmlformats.org/officeDocument/2006/relationships/hyperlink" Target="https://doi.org/10.1002/eco.1354" TargetMode="External"/><Relationship Id="rId34" Type="http://schemas.openxmlformats.org/officeDocument/2006/relationships/hyperlink" Target="https://doi.org/10.1073/pnas.1710231115" TargetMode="External"/><Relationship Id="rId50" Type="http://schemas.openxmlformats.org/officeDocument/2006/relationships/hyperlink" Target="https://doi.org/10.5194/hess-28-691-2024" TargetMode="External"/><Relationship Id="rId55" Type="http://schemas.openxmlformats.org/officeDocument/2006/relationships/hyperlink" Target="https://doi.org/10.1111/fwb.13062" TargetMode="External"/><Relationship Id="rId76" Type="http://schemas.openxmlformats.org/officeDocument/2006/relationships/hyperlink" Target="https://doi.org/10.1577/T01-126" TargetMode="External"/><Relationship Id="rId97" Type="http://schemas.openxmlformats.org/officeDocument/2006/relationships/hyperlink" Target="https://doi.org/10.1002/rra.3575" TargetMode="External"/><Relationship Id="rId7" Type="http://schemas.openxmlformats.org/officeDocument/2006/relationships/image" Target="media/image3.png"/><Relationship Id="rId71" Type="http://schemas.openxmlformats.org/officeDocument/2006/relationships/hyperlink" Target="https://doi.org/10.1002/bjs.10895" TargetMode="External"/><Relationship Id="rId92" Type="http://schemas.openxmlformats.org/officeDocument/2006/relationships/hyperlink" Target="https://doi.org/10.1007/s00267-017-0981-6" TargetMode="External"/><Relationship Id="rId2" Type="http://schemas.openxmlformats.org/officeDocument/2006/relationships/styles" Target="styles.xml"/><Relationship Id="rId29" Type="http://schemas.openxmlformats.org/officeDocument/2006/relationships/hyperlink" Target="https://doi.org/10.3390/w9030196" TargetMode="External"/><Relationship Id="rId24" Type="http://schemas.openxmlformats.org/officeDocument/2006/relationships/hyperlink" Target="https://doi.org/10.1016/j.scitotenv.2021.149721" TargetMode="External"/><Relationship Id="rId40" Type="http://schemas.openxmlformats.org/officeDocument/2006/relationships/hyperlink" Target="https://doi.org/10.1016/j.ecohyd.2020.02.002" TargetMode="External"/><Relationship Id="rId45" Type="http://schemas.openxmlformats.org/officeDocument/2006/relationships/hyperlink" Target="https://doi.org/10.1016/j.envsoft.2016.06.028" TargetMode="External"/><Relationship Id="rId66" Type="http://schemas.openxmlformats.org/officeDocument/2006/relationships/hyperlink" Target="https://doi.org/10.1016/j.jenvman.2016.03.015" TargetMode="External"/><Relationship Id="rId87" Type="http://schemas.openxmlformats.org/officeDocument/2006/relationships/hyperlink" Target="https://doi.org/10.1029/2018WR024209" TargetMode="External"/><Relationship Id="rId61" Type="http://schemas.openxmlformats.org/officeDocument/2006/relationships/hyperlink" Target="https://doi.org/10.1002/rra.2709" TargetMode="External"/><Relationship Id="rId82" Type="http://schemas.openxmlformats.org/officeDocument/2006/relationships/hyperlink" Target="https://doi.org/10.1002/eco.1745" TargetMode="External"/><Relationship Id="rId19" Type="http://schemas.openxmlformats.org/officeDocument/2006/relationships/hyperlink" Target="https://doi.org/10.1002/rra.2831" TargetMode="External"/><Relationship Id="rId14" Type="http://schemas.openxmlformats.org/officeDocument/2006/relationships/hyperlink" Target="https://doi.org/10.1016/j.ecolmodel.2021.109604" TargetMode="External"/><Relationship Id="rId30" Type="http://schemas.openxmlformats.org/officeDocument/2006/relationships/hyperlink" Target="https://doi.org/10.1111/ddi.12225" TargetMode="External"/><Relationship Id="rId35" Type="http://schemas.openxmlformats.org/officeDocument/2006/relationships/hyperlink" Target="https://doi.org/10.1111/j.1600-0587.2012.07348.x" TargetMode="External"/><Relationship Id="rId56" Type="http://schemas.openxmlformats.org/officeDocument/2006/relationships/hyperlink" Target="https://doi.org/10.1890/14-0247.1" TargetMode="External"/><Relationship Id="rId77" Type="http://schemas.openxmlformats.org/officeDocument/2006/relationships/hyperlink" Target="https://doi.org/10.1111/fwb.12948" TargetMode="External"/><Relationship Id="rId8" Type="http://schemas.openxmlformats.org/officeDocument/2006/relationships/image" Target="media/image4.png"/><Relationship Id="rId51" Type="http://schemas.openxmlformats.org/officeDocument/2006/relationships/hyperlink" Target="https://doi.org/10.1111/fwb.12324" TargetMode="External"/><Relationship Id="rId72" Type="http://schemas.openxmlformats.org/officeDocument/2006/relationships/hyperlink" Target="https://doi.org/10.1016/j.ecolmodel.2005.10.003" TargetMode="External"/><Relationship Id="rId93" Type="http://schemas.openxmlformats.org/officeDocument/2006/relationships/hyperlink" Target="https://doi.org/10.1111/fwb.13001"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16451</Words>
  <Characters>93772</Characters>
  <Application>Microsoft Office Word</Application>
  <DocSecurity>0</DocSecurity>
  <Lines>781</Lines>
  <Paragraphs>220</Paragraphs>
  <ScaleCrop>false</ScaleCrop>
  <Company/>
  <LinksUpToDate>false</LinksUpToDate>
  <CharactersWithSpaces>110003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2025-05-15T18:15:00Z</dcterms:created>
  <dcterms:modified xsi:type="dcterms:W3CDTF">2025-05-15T18:15:00Z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