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0.png" ContentType="image/png"/>
  <Override PartName="/word/media/rId54.png" ContentType="image/png"/>
  <Override PartName="/word/media/rId74.png" ContentType="image/png"/>
  <Override PartName="/word/media/rId81.png" ContentType="image/png"/>
  <Override PartName="/word/media/rId88.png" ContentType="image/png"/>
  <Override PartName="/word/media/rId98.png" ContentType="image/png"/>
  <Override PartName="/word/media/rId105.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Xf801689c87c80bcf12813348239a64c98524c33"/>
    <w:p>
      <w:pPr>
        <w:pStyle w:val="Heading1"/>
      </w:pPr>
      <w:r>
        <w:t xml:space="preserve">Supplement to</w:t>
      </w:r>
      <w:r>
        <w:t xml:space="preserve"> </w:t>
      </w:r>
      <w:r>
        <w:t xml:space="preserve">“</w:t>
      </w:r>
      <w:r>
        <w:t xml:space="preserve">A watershed-specific formula to predict salmon reproduction using functional flow metrics</w:t>
      </w:r>
      <w:r>
        <w:t xml:space="preserve">”</w:t>
      </w:r>
    </w:p>
    <w:bookmarkEnd w:id="20"/>
    <w:bookmarkStart w:id="21" w:name="Xbfb63fb56e883a02a3e31acc8479ecb47a41f06"/>
    <w:p>
      <w:pPr>
        <w:pStyle w:val="Heading1"/>
      </w:pPr>
      <w:r>
        <w:rPr>
          <w:rStyle w:val="SectionNumber"/>
        </w:rPr>
        <w:t xml:space="preserve">1</w:t>
      </w:r>
      <w:r>
        <w:tab/>
      </w:r>
      <w:r>
        <w:t xml:space="preserve">Overview of research on flow-ecology relationships</w:t>
      </w:r>
    </w:p>
    <w:p>
      <w:pPr>
        <w:pStyle w:val="FirstParagraph"/>
      </w:pPr>
      <w:r>
        <w:t xml:space="preserve">Work on this topic of quantifying ecological responses to changes in flow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Alteration from a natural flow regime is a widely-used framework for calculating hydrologic predictors</w:t>
      </w:r>
      <w:r>
        <w:t xml:space="preserve"> </w:t>
      </w:r>
      <w:r>
        <w:t xml:space="preserve">(Richter et al. 1996; Poff et al. 2010)</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Tharme 2003;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bookmarkEnd w:id="21"/>
    <w:bookmarkStart w:id="22" w:name="X9555f3599d800630f1a538de8641dbdcd918e2d"/>
    <w:p>
      <w:pPr>
        <w:pStyle w:val="Heading1"/>
      </w:pPr>
      <w:r>
        <w:rPr>
          <w:rStyle w:val="SectionNumber"/>
        </w:rPr>
        <w:t xml:space="preserve">2</w:t>
      </w:r>
      <w:r>
        <w:tab/>
      </w:r>
      <w:r>
        <w:t xml:space="preserve">Brief history of Scott River water use, management, and investigations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 This summary focuses on work relevant to the current study; for a more comprehensive list of natural resource work in the region see the library at</w:t>
      </w:r>
      <w:r>
        <w:t xml:space="preserve"> </w:t>
      </w:r>
      <w:r>
        <w:t xml:space="preserve">Siskiyou Resource Conservation District (2025)</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p>
      <w:pPr>
        <w:pStyle w:val="BodyText"/>
      </w:pPr>
      <w:r>
        <w:t xml:space="preserve">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p>
      <w:pPr>
        <w:pStyle w:val="BodyText"/>
      </w:pPr>
      <w:r>
        <w:t xml:space="preserve">Flow-ecology relationships have been investigated before in the Scott River Watershed, but the empirical</w:t>
      </w:r>
      <w:r>
        <w:t xml:space="preserve"> </w:t>
      </w:r>
      <w:r>
        <w:t xml:space="preserve">“</w:t>
      </w:r>
      <w:r>
        <w:t xml:space="preserve">flow-to-ecology</w:t>
      </w:r>
      <w:r>
        <w:t xml:space="preserve">”</w:t>
      </w:r>
      <w:r>
        <w:t xml:space="preserve"> </w:t>
      </w:r>
      <w:r>
        <w:t xml:space="preserve">link described above has not been quantified. 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bookmarkEnd w:id="22"/>
    <w:bookmarkStart w:id="25" w:name="X0bd3016bee80ab9702328ff78f59e4e0f8fa9fc"/>
    <w:p>
      <w:pPr>
        <w:pStyle w:val="Heading1"/>
      </w:pPr>
      <w:r>
        <w:rPr>
          <w:rStyle w:val="SectionNumber"/>
        </w:rPr>
        <w:t xml:space="preserve">3</w:t>
      </w:r>
      <w:r>
        <w:tab/>
      </w:r>
      <w:r>
        <w:t xml:space="preserve">Species of concern - coho and Chinook salmon</w:t>
      </w:r>
    </w:p>
    <w:bookmarkStart w:id="23"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3"/>
    <w:bookmarkStart w:id="24"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4"/>
    <w:bookmarkEnd w:id="25"/>
    <w:bookmarkStart w:id="51" w:name="hydrologic-metrics"/>
    <w:p>
      <w:pPr>
        <w:pStyle w:val="Heading1"/>
      </w:pPr>
      <w:r>
        <w:rPr>
          <w:rStyle w:val="SectionNumber"/>
        </w:rPr>
        <w:t xml:space="preserve">4</w:t>
      </w:r>
      <w:r>
        <w:tab/>
      </w:r>
      <w:r>
        <w:t xml:space="preserve">Hydrologic Metrics</w:t>
      </w:r>
    </w:p>
    <w:bookmarkStart w:id="31" w:name="functional-flows-background"/>
    <w:p>
      <w:pPr>
        <w:pStyle w:val="Heading2"/>
      </w:pPr>
      <w:r>
        <w:rPr>
          <w:rStyle w:val="SectionNumber"/>
        </w:rPr>
        <w:t xml:space="preserve">4.1</w:t>
      </w:r>
      <w:r>
        <w:tab/>
      </w:r>
      <w:r>
        <w:t xml:space="preserve">Functional Flows Background</w:t>
      </w:r>
    </w:p>
    <w:p>
      <w:pPr>
        <w:pStyle w:val="FirstParagraph"/>
      </w:pPr>
      <w:r>
        <w:t xml:space="preserve">The annual functional flow metrics calculated from Fort Jones average daily flow (USGS Gauge 11519500)</w:t>
      </w:r>
      <w:r>
        <w:t xml:space="preserve"> </w:t>
      </w:r>
      <w:r>
        <w:t xml:space="preserve">(Patterson et al. 2020; Carpenter 2024)</w:t>
      </w:r>
      <w:r>
        <w:t xml:space="preserve"> </w:t>
      </w:r>
      <w:r>
        <w:t xml:space="preserve">are shown in Tables</w:t>
      </w:r>
      <w:r>
        <w:t xml:space="preserve"> </w:t>
      </w:r>
      <w:r>
        <w:t xml:space="preserve">2</w:t>
      </w:r>
      <w:r>
        <w:t xml:space="preserve"> </w:t>
      </w:r>
      <w:r>
        <w:t xml:space="preserve">through</w:t>
      </w:r>
      <w:r>
        <w:t xml:space="preserve"> </w:t>
      </w:r>
      <w:r>
        <w:t xml:space="preserve">7</w:t>
      </w:r>
      <w:r>
        <w:t xml:space="preserve"> </w:t>
      </w:r>
      <w:r>
        <w:t xml:space="preserve">below. These are then aligned with a salmon cohort for the statistical modeling exercise.</w:t>
      </w:r>
    </w:p>
    <w:p>
      <w:pPr>
        <w:pStyle w:val="TableCaption"/>
      </w:pPr>
      <w:bookmarkStart w:id="26" w:name="tab:funcFlowTermsTab"/>
      <w:bookmarkEnd w:id="26"/>
      <w:r>
        <w:t xml:space="preserve">Table 1:</w:t>
      </w:r>
      <w:r>
        <w:t xml:space="preserve"> </w:t>
      </w:r>
      <w:r>
        <w:t xml:space="preserve">Explanation of functional flows used in this analysis (Patterson et al. 2020; Baruch et al. 2024).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(with 90th and 50th %ile flows representing early summer flows and median summer baseflow, respectively).</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flow during the wet season, with the 10th %ile corresponding to baseflow levels and 50th %ile corresponding to the median flow including winter storms.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1: Figure 2 from Yarnell et al., 2020. Illustration of five functional flow categories identified for a mixed rain-snowmelt runoff river in California." title="" id="28" name="Picture"/>
            <a:graphic>
              <a:graphicData uri="http://schemas.openxmlformats.org/drawingml/2006/picture">
                <pic:pic>
                  <pic:nvPicPr>
                    <pic:cNvPr descr="Graphics%20and%20Supplements/Figure%20S1.png" id="29" name="Picture"/>
                    <pic:cNvPicPr>
                      <a:picLocks noChangeArrowheads="1" noChangeAspect="1"/>
                    </pic:cNvPicPr>
                  </pic:nvPicPr>
                  <pic:blipFill>
                    <a:blip r:embed="rId27"/>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0" w:name="fig:fig2Yarnell2020"/>
      <w:bookmarkEnd w:id="30"/>
      <w:r>
        <w:t xml:space="preserve">Figure 1: Figure 2 from Yarnell et al., 2020. Illustration of five functional flow categories identified for a mixed rain-snowmelt runoff river in California.</w:t>
      </w:r>
    </w:p>
    <w:p>
      <w:r>
        <w:br w:type="page"/>
      </w:r>
    </w:p>
    <w:bookmarkEnd w:id="31"/>
    <w:bookmarkStart w:id="38" w:name="X5143b889c42d61cce794706663e70ef2a3a0f5b"/>
    <w:p>
      <w:pPr>
        <w:pStyle w:val="Heading2"/>
      </w:pPr>
      <w:r>
        <w:rPr>
          <w:rStyle w:val="SectionNumber"/>
        </w:rPr>
        <w:t xml:space="preserve">4.2</w:t>
      </w:r>
      <w:r>
        <w:tab/>
      </w:r>
      <w:r>
        <w:t xml:space="preserve">Data tables: annual values for Fort Jones Gauge functional flows</w:t>
      </w:r>
    </w:p>
    <w:p>
      <w:pPr>
        <w:pStyle w:val="TableCaption"/>
      </w:pPr>
      <w:bookmarkStart w:id="32" w:name="tab:funcFlowsAnnualValuesTab1"/>
      <w:bookmarkEnd w:id="32"/>
      <w:r>
        <w:t xml:space="preserve">Table 2:</w:t>
      </w:r>
      <w:r>
        <w:t xml:space="preserve"> </w:t>
      </w:r>
      <w:r>
        <w:t xml:space="preserve">Functional Flows calculated for Scott River Gauge 11519500, columns 1 through 7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080"/>
        <w:gridCol w:w="1440"/>
        <w:gridCol w:w="144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DS_Mag_90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634.0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698.0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6,780.0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516.0</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135.0</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905.0</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1,040.0</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193.0</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r>
    </w:tbl>
    <w:p>
      <w:r>
        <w:br w:type="page"/>
      </w:r>
    </w:p>
    <w:p>
      <w:pPr>
        <w:pStyle w:val="TableCaption"/>
      </w:pPr>
      <w:bookmarkStart w:id="33" w:name="tab:funcFlowsAnnualValuesTab2"/>
      <w:bookmarkEnd w:id="33"/>
      <w:r>
        <w:t xml:space="preserve">Table 3:</w:t>
      </w:r>
      <w:r>
        <w:t xml:space="preserve"> </w:t>
      </w:r>
      <w:r>
        <w:t xml:space="preserve">Functional Flows calculated for Scott River Gauge 11519500, columns 7 through 12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bl>
    <w:p>
      <w:r>
        <w:br w:type="page"/>
      </w:r>
    </w:p>
    <w:p>
      <w:pPr>
        <w:pStyle w:val="TableCaption"/>
      </w:pPr>
      <w:bookmarkStart w:id="34" w:name="tab:funcFlowsAnnualValuesTab3"/>
      <w:bookmarkEnd w:id="34"/>
      <w:r>
        <w:t xml:space="preserve">Table 4:</w:t>
      </w:r>
      <w:r>
        <w:t xml:space="preserve"> </w:t>
      </w:r>
      <w:r>
        <w:t xml:space="preserve">Functional Flows calculated for Scott River Gauge 11519500, columns 12 through 18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Wet_BFL_Mag_50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r>
    </w:tbl>
    <w:p>
      <w:r>
        <w:br w:type="page"/>
      </w:r>
    </w:p>
    <w:p>
      <w:pPr>
        <w:pStyle w:val="TableCaption"/>
      </w:pPr>
      <w:bookmarkStart w:id="35" w:name="tab:funcFlowsAnnualValuesTab4"/>
      <w:bookmarkEnd w:id="35"/>
      <w:r>
        <w:t xml:space="preserve">Table 5:</w:t>
      </w:r>
      <w:r>
        <w:t xml:space="preserve"> </w:t>
      </w:r>
      <w:r>
        <w:t xml:space="preserve">Functional Flows calculated for Scott River Gauge 11519500, columns 18 through 23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1440"/>
        <w:gridCol w:w="144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36" w:name="tab:funcFlowsAnnualValuesTab5"/>
      <w:bookmarkEnd w:id="36"/>
      <w:r>
        <w:t xml:space="preserve">Table 6:</w:t>
      </w:r>
      <w:r>
        <w:t xml:space="preserve"> </w:t>
      </w:r>
      <w:r>
        <w:t xml:space="preserve">Functional Flows calculated for Scott River Gauge 11519500, columns 23 through 28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440"/>
        <w:gridCol w:w="1080"/>
        <w:gridCol w:w="1080"/>
        <w:gridCol w:w="108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Peak_Fre_10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37" w:name="tab:funcFlowsAnnualValuesTab6"/>
      <w:bookmarkEnd w:id="37"/>
      <w:r>
        <w:t xml:space="preserve">Table 7:</w:t>
      </w:r>
      <w:r>
        <w:t xml:space="preserve"> </w:t>
      </w:r>
      <w:r>
        <w:t xml:space="preserve">Functional Flows calculated for Scott River Gauge 11519500, columns 28 through 32 of 32, using the Flashy Calculator (Carpenter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40"/>
        <w:gridCol w:w="144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Peak_Fre_5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body83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bl>
    <w:p>
      <w:r>
        <w:br w:type="page"/>
      </w:r>
    </w:p>
    <w:bookmarkEnd w:id="38"/>
    <w:bookmarkStart w:id="44" w:name="X4a0b1fd30caa3903d668a37fc55f7e74f86f272"/>
    <w:p>
      <w:pPr>
        <w:pStyle w:val="Heading2"/>
      </w:pPr>
      <w:r>
        <w:rPr>
          <w:rStyle w:val="SectionNumber"/>
        </w:rPr>
        <w:t xml:space="preserve">4.3</w:t>
      </w:r>
      <w:r>
        <w:tab/>
      </w:r>
      <w:r>
        <w:t xml:space="preserve">Hydrologic Metrics Designed for This Study</w:t>
      </w:r>
    </w:p>
    <w:p>
      <w:pPr>
        <w:pStyle w:val="TableCaption"/>
      </w:pPr>
      <w:bookmarkStart w:id="39" w:name="tab:customHydroMetricsTab"/>
      <w:bookmarkEnd w:id="39"/>
      <w:r>
        <w:t xml:space="preserve">Table 8:</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cohort's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2: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41" name="Picture"/>
            <a:graphic>
              <a:graphicData uri="http://schemas.openxmlformats.org/drawingml/2006/picture">
                <pic:pic>
                  <pic:nvPicPr>
                    <pic:cNvPr descr="Graphics%20and%20Supplements/Figure%20S2.png" id="42" name="Picture"/>
                    <pic:cNvPicPr>
                      <a:picLocks noChangeArrowheads="1" noChangeAspect="1"/>
                    </pic:cNvPicPr>
                  </pic:nvPicPr>
                  <pic:blipFill>
                    <a:blip r:embed="rId4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3" w:name="fig:reconnectExplainerHydrograph"/>
      <w:bookmarkEnd w:id="43"/>
      <w:r>
        <w:t xml:space="preserve">Figure 2: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4"/>
    <w:bookmarkStart w:id="50" w:name="screening-predictors-for-collinearity"/>
    <w:p>
      <w:pPr>
        <w:pStyle w:val="Heading2"/>
      </w:pPr>
      <w:r>
        <w:rPr>
          <w:rStyle w:val="SectionNumber"/>
        </w:rPr>
        <w:t xml:space="preserve">4.4</w:t>
      </w:r>
      <w:r>
        <w:tab/>
      </w:r>
      <w:r>
        <w:t xml:space="preserve">Screening Predictors for Collinearity</w:t>
      </w:r>
    </w:p>
    <w:p>
      <w:pPr>
        <w:pStyle w:val="TableCaption"/>
      </w:pPr>
      <w:bookmarkStart w:id="45" w:name="tab:predCorrScreeningTable"/>
      <w:bookmarkEnd w:id="45"/>
      <w:r>
        <w:t xml:space="preserve">Table 9:</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032"/>
        <w:gridCol w:w="288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(juvenile 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 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(parents' spawning or as eggs)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6" w:name="groups-1-and-2"/>
    <w:p>
      <w:pPr>
        <w:pStyle w:val="Heading3"/>
      </w:pPr>
      <w:r>
        <w:rPr>
          <w:rStyle w:val="SectionNumber"/>
        </w:rPr>
        <w:t xml:space="preserve">4.4.1</w:t>
      </w:r>
      <w:r>
        <w:tab/>
      </w:r>
      <w:r>
        <w:t xml:space="preserve">Groups 1 and 2</w:t>
      </w:r>
    </w:p>
    <w:p>
      <w:pPr>
        <w:pStyle w:val="FirstParagraph"/>
      </w:pPr>
      <w:r>
        <w:t xml:space="preserve">These metrics describe the magnitude and timing of wet-season flows (years 1 and 2), as well as (for</w:t>
      </w:r>
      <w:r>
        <w:t xml:space="preserve"> </w:t>
      </w:r>
      <w:r>
        <w:rPr>
          <w:rStyle w:val="VerbatimChar"/>
        </w:rPr>
        <w:t xml:space="preserve">w1</w:t>
      </w:r>
      <w:r>
        <w:t xml:space="preserve">) conditions during the following dry season, which can be summarized by the question,</w:t>
      </w:r>
      <w:r>
        <w:t xml:space="preserve"> </w:t>
      </w:r>
      <w:r>
        <w:t xml:space="preserve">‘</w:t>
      </w:r>
      <w:r>
        <w:t xml:space="preserve">how wet was the wet season?</w:t>
      </w:r>
      <w:r>
        <w:t xml:space="preserve">’</w:t>
      </w:r>
      <w:r>
        <w:t xml:space="preserve"> </w:t>
      </w:r>
      <w:r>
        <w:t xml:space="preserve">We selected median wet season flows</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Seasons</w:t>
      </w:r>
      <w:r>
        <w:t xml:space="preserve"> </w:t>
      </w:r>
      <w:r>
        <w:rPr>
          <w:rStyle w:val="VerbatimChar"/>
        </w:rPr>
        <w:t xml:space="preserve">w1</w:t>
      </w:r>
      <w:r>
        <w:t xml:space="preserve"> </w:t>
      </w:r>
      <w:r>
        <w:t xml:space="preserve">and</w:t>
      </w:r>
      <w:r>
        <w:t xml:space="preserve"> </w:t>
      </w:r>
      <w:r>
        <w:rPr>
          <w:rStyle w:val="VerbatimChar"/>
        </w:rPr>
        <w:t xml:space="preserve">w2</w:t>
      </w:r>
      <w:r>
        <w:t xml:space="preserve"> </w:t>
      </w:r>
      <w:r>
        <w:t xml:space="preserve">are experienced by a cohort as eggs and newly-hatched alevin and fry, and as overwintering parr, respectively.</w:t>
      </w:r>
    </w:p>
    <w:bookmarkEnd w:id="46"/>
    <w:bookmarkStart w:id="47" w:name="group-3"/>
    <w:p>
      <w:pPr>
        <w:pStyle w:val="Heading3"/>
      </w:pPr>
      <w:r>
        <w:rPr>
          <w:rStyle w:val="SectionNumber"/>
        </w:rPr>
        <w:t xml:space="preserve">4.4.2</w:t>
      </w:r>
      <w:r>
        <w:tab/>
      </w:r>
      <w:r>
        <w:t xml:space="preserve">Group 3</w:t>
      </w:r>
    </w:p>
    <w:p>
      <w:pPr>
        <w:pStyle w:val="FirstParagraph"/>
      </w:pPr>
      <w:r>
        <w:t xml:space="preserve">These metrics describe the magnitude and timing of dry-season flows before the cohort’s spawning. We selected the dry season median flow,</w:t>
      </w:r>
      <w:r>
        <w:t xml:space="preserve"> </w:t>
      </w:r>
      <w:r>
        <w:rPr>
          <w:rStyle w:val="VerbatimChar"/>
        </w:rPr>
        <w:t xml:space="preserve">d1_DS_Mag_50</w:t>
      </w:r>
      <w:r>
        <w:t xml:space="preserve">, as the most conceptually central metric to represent the amount of water passing through the watershed during the dry season before a cohort’s parents’ spawning.</w:t>
      </w:r>
    </w:p>
    <w:bookmarkEnd w:id="47"/>
    <w:bookmarkStart w:id="48" w:name="groups-4-5-and-7"/>
    <w:p>
      <w:pPr>
        <w:pStyle w:val="Heading3"/>
      </w:pPr>
      <w:r>
        <w:rPr>
          <w:rStyle w:val="SectionNumber"/>
        </w:rPr>
        <w:t xml:space="preserve">4.4.3</w:t>
      </w:r>
      <w:r>
        <w:tab/>
      </w:r>
      <w:r>
        <w:t xml:space="preserve">Groups 4, 5 and 7</w:t>
      </w:r>
    </w:p>
    <w:p>
      <w:pPr>
        <w:pStyle w:val="FirstParagraph"/>
      </w:pPr>
      <w:r>
        <w:t xml:space="preserve">These metrics relate to the timing of the transition from dry to wet season in year 2 and year 1. We selected</w:t>
      </w:r>
      <w:r>
        <w:t xml:space="preserve"> </w:t>
      </w:r>
      <w:r>
        <w:rPr>
          <w:rStyle w:val="VerbatimChar"/>
        </w:rPr>
        <w:t xml:space="preserve">w2_Wet_Tim</w:t>
      </w:r>
      <w:r>
        <w:t xml:space="preserve"> </w:t>
      </w:r>
      <w:r>
        <w:t xml:space="preserve">and</w:t>
      </w:r>
      <w:r>
        <w:t xml:space="preserve"> </w:t>
      </w:r>
      <w:r>
        <w:rPr>
          <w:rStyle w:val="VerbatimChar"/>
        </w:rPr>
        <w:t xml:space="preserve">w1_Wet_Tim</w:t>
      </w:r>
      <w:r>
        <w:t xml:space="preserve">, the timing of the wet season onset, for both years. In</w:t>
      </w:r>
      <w:r>
        <w:t xml:space="preserve"> </w:t>
      </w:r>
      <w:r>
        <w:rPr>
          <w:rStyle w:val="VerbatimChar"/>
        </w:rPr>
        <w:t xml:space="preserve">w1</w:t>
      </w:r>
      <w:r>
        <w:t xml:space="preserve"> </w:t>
      </w:r>
      <w:r>
        <w:t xml:space="preserve">and</w:t>
      </w:r>
      <w:r>
        <w:t xml:space="preserve"> </w:t>
      </w:r>
      <w:r>
        <w:rPr>
          <w:rStyle w:val="VerbatimChar"/>
        </w:rPr>
        <w:t xml:space="preserve">w2</w:t>
      </w:r>
      <w:r>
        <w:t xml:space="preserve">, hydrology is experienced by a cohort of coho as eggs/new hatchlings and overwintering juveniles, respectively.</w:t>
      </w:r>
    </w:p>
    <w:bookmarkEnd w:id="48"/>
    <w:bookmarkStart w:id="49" w:name="groups-6-and-8"/>
    <w:p>
      <w:pPr>
        <w:pStyle w:val="Heading3"/>
      </w:pPr>
      <w:r>
        <w:rPr>
          <w:rStyle w:val="SectionNumber"/>
        </w:rPr>
        <w:t xml:space="preserve">4.4.4</w:t>
      </w:r>
      <w:r>
        <w:tab/>
      </w:r>
      <w:r>
        <w:t xml:space="preserve">Groups 6 and 8</w:t>
      </w:r>
    </w:p>
    <w:p>
      <w:pPr>
        <w:pStyle w:val="FirstParagraph"/>
      </w:pPr>
      <w:r>
        <w:t xml:space="preserve">These metrics quantify the magnitude of the fall pulse flow (years 1 and 2). We selected the fall flow increase</w:t>
      </w:r>
      <w:r>
        <w:t xml:space="preserve"> </w:t>
      </w:r>
      <w:r>
        <w:rPr>
          <w:rStyle w:val="VerbatimChar"/>
        </w:rPr>
        <w:t xml:space="preserve">FA_dif_num</w:t>
      </w:r>
      <w:r>
        <w:t xml:space="preserve"> </w:t>
      </w:r>
      <w:r>
        <w:t xml:space="preserve">(from Baruch et al. 2024)</w:t>
      </w:r>
      <w:r>
        <w:t xml:space="preserve"> </w:t>
      </w:r>
      <w:r>
        <w:t xml:space="preserve">for both years, as it is the only fall flows magnitude metric occurring in every water year, with no missing values.</w:t>
      </w:r>
    </w:p>
    <w:bookmarkEnd w:id="49"/>
    <w:bookmarkEnd w:id="50"/>
    <w:bookmarkEnd w:id="51"/>
    <w:bookmarkStart w:id="59" w:name="ecological-data-features"/>
    <w:p>
      <w:pPr>
        <w:pStyle w:val="Heading1"/>
      </w:pPr>
      <w:r>
        <w:rPr>
          <w:rStyle w:val="SectionNumber"/>
        </w:rPr>
        <w:t xml:space="preserve">5</w:t>
      </w:r>
      <w:r>
        <w:tab/>
      </w:r>
      <w:r>
        <w:t xml:space="preserve">Ecological Data Features</w:t>
      </w:r>
    </w:p>
    <w:bookmarkStart w:id="53" w:name="sources-and-methods"/>
    <w:p>
      <w:pPr>
        <w:pStyle w:val="Heading2"/>
      </w:pPr>
      <w:r>
        <w:rPr>
          <w:rStyle w:val="SectionNumber"/>
        </w:rPr>
        <w:t xml:space="preserve">5.1</w:t>
      </w:r>
      <w:r>
        <w:tab/>
      </w:r>
      <w:r>
        <w:t xml:space="preserve">Sources and methods</w:t>
      </w:r>
    </w:p>
    <w:p>
      <w:pPr>
        <w:pStyle w:val="TableCaption"/>
      </w:pPr>
      <w:bookmarkStart w:id="52" w:name="tab:ecoMetricsMonitoringTab"/>
      <w:bookmarkEnd w:id="52"/>
      <w:r>
        <w:t xml:space="preserve">Table 10:</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 (NOT USED in this analysis)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53"/>
    <w:bookmarkStart w:id="58" w:name="autocorrelation-in-ecological-records"/>
    <w:p>
      <w:pPr>
        <w:pStyle w:val="Heading2"/>
      </w:pPr>
      <w:r>
        <w:rPr>
          <w:rStyle w:val="SectionNumber"/>
        </w:rPr>
        <w:t xml:space="preserve">5.2</w:t>
      </w:r>
      <w:r>
        <w:tab/>
      </w:r>
      <w:r>
        <w:t xml:space="preserve">Autocorrelation in ecological records</w:t>
      </w:r>
    </w:p>
    <w:p>
      <w:pPr>
        <w:pStyle w:val="FirstParagraph"/>
      </w:pPr>
      <w:r>
        <w:t xml:space="preserve">Autocorrelation, with a lag of 3, is evident in two ecological records: the abundances of coho redds and coho smolt (Figure</w:t>
      </w:r>
      <w:r>
        <w:t xml:space="preserve"> </w:t>
      </w:r>
      <w:r>
        <w:t xml:space="preserve">3</w:t>
      </w:r>
      <w:r>
        <w:t xml:space="preserve">). In other words, the 3-year-lagged record of coho smolt approaches, and for redds exceeds, the 95% confidence interval that it is not random noise.</w:t>
      </w:r>
    </w:p>
    <w:p>
      <w:pPr>
        <w:pStyle w:val="BodyText"/>
      </w:pPr>
      <w:r>
        <w:t xml:space="preserve">Interestingly, for coho spawner abundance, although the sign of the autocorrelation is positive at 3 and 6 year lags (which we would expect, reflecting the cohort structure), autocorrelation in the coho spawner record is weaker than in the redd and smolt records.</w:t>
      </w:r>
    </w:p>
    <w:p>
      <w:pPr>
        <w:pStyle w:val="BodyText"/>
      </w:pPr>
      <w:r>
        <w:t xml:space="preserve">No significant autocorrelation is evident in the three Chinook data types, and none is observed for coho smolt per female.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3: Autocorrelation function estimates for all available ecological outcome records." title="" id="55" name="Picture"/>
            <a:graphic>
              <a:graphicData uri="http://schemas.openxmlformats.org/drawingml/2006/picture">
                <pic:pic>
                  <pic:nvPicPr>
                    <pic:cNvPr descr="Graphics%20and%20Supplements/Figure%20S3.png" id="56" name="Picture"/>
                    <pic:cNvPicPr>
                      <a:picLocks noChangeArrowheads="1" noChangeAspect="1"/>
                    </pic:cNvPicPr>
                  </pic:nvPicPr>
                  <pic:blipFill>
                    <a:blip r:embed="rId5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7" w:name="fig:acfEcoRecords"/>
      <w:bookmarkEnd w:id="57"/>
      <w:r>
        <w:t xml:space="preserve">Figure 3: Autocorrelation function estimates for all available ecological outcome records.</w:t>
      </w:r>
    </w:p>
    <w:bookmarkEnd w:id="58"/>
    <w:bookmarkEnd w:id="59"/>
    <w:bookmarkStart w:id="72" w:name="X6093433934225ee8547f24a23454097b4ebfa2f"/>
    <w:p>
      <w:pPr>
        <w:pStyle w:val="Heading1"/>
      </w:pPr>
      <w:r>
        <w:rPr>
          <w:rStyle w:val="SectionNumber"/>
        </w:rPr>
        <w:t xml:space="preserve">6</w:t>
      </w:r>
      <w:r>
        <w:tab/>
      </w:r>
      <w:r>
        <w:t xml:space="preserve">Data tables: Alignment of predictor and response data</w:t>
      </w:r>
    </w:p>
    <w:p>
      <w:pPr>
        <w:pStyle w:val="FirstParagraph"/>
      </w:pPr>
      <w:r>
        <w:t xml:space="preserve">The aligned hydrologic predictor and ecological response data are shown in Tables</w:t>
      </w:r>
      <w:r>
        <w:t xml:space="preserve"> </w:t>
      </w:r>
      <w:r>
        <w:t xml:space="preserve">11</w:t>
      </w:r>
      <w:r>
        <w:t xml:space="preserve"> </w:t>
      </w:r>
      <w:r>
        <w:t xml:space="preserve">through</w:t>
      </w:r>
      <w:r>
        <w:t xml:space="preserve"> </w:t>
      </w:r>
      <w:r>
        <w:t xml:space="preserve">22</w:t>
      </w:r>
      <w:r>
        <w:t xml:space="preserve"> </w:t>
      </w:r>
      <w:r>
        <w:t xml:space="preserve">below. The first eight columns (Table</w:t>
      </w:r>
      <w:r>
        <w:t xml:space="preserve"> </w:t>
      </w:r>
      <w:r>
        <w:t xml:space="preserve">11</w:t>
      </w:r>
      <w:r>
        <w:t xml:space="preserve">) are composed of ecological responses observed for each brood year. The remaining 72 columns tabulate the functional flow and other hydrologic metrics, covering two years of coho salmon freshwater life stages, associated with each brood year. As discussed in methods, the seasonal abbreviations d1, f1, w1, s1, d2, f2, w2 and s2 indicate the season (first or second dry, fall, wet, or spring) in which or coho salmon cohort would experience the hydrology quantified in a given metric. (Juvenile Chinook salmon experience only one year of freshwater conditions before outmigrating.)</w:t>
      </w:r>
    </w:p>
    <w:p>
      <w:r>
        <w:br w:type="page"/>
      </w:r>
    </w:p>
    <w:p>
      <w:pPr>
        <w:pStyle w:val="TableCaption"/>
      </w:pPr>
      <w:bookmarkStart w:id="60" w:name="tab:hydroAndEcoTab1"/>
      <w:bookmarkEnd w:id="60"/>
      <w:r>
        <w:t xml:space="preserve">Table 11:</w:t>
      </w:r>
      <w:r>
        <w:t xml:space="preserve"> </w:t>
      </w:r>
      <w:r>
        <w:t xml:space="preserve">Hydrologic metrics and ecological observations aligned by brood year of each salmon cohort, columns 1 through 8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440"/>
        <w:gridCol w:w="1080"/>
        <w:gridCol w:w="10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spawner abundance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redds in brood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abun 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spawner abundance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juvenile abundance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160,906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630,151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291,207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125,909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1,211,604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211,847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13,279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370,622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717,948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1,070,520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963,392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162,706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219,304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782,804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493,721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284,329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410,688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138,947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391,643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227,716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61" w:name="tab:hydroAndEcoTab2"/>
      <w:bookmarkEnd w:id="61"/>
      <w:r>
        <w:t xml:space="preserve">Table 12:</w:t>
      </w:r>
      <w:r>
        <w:t xml:space="preserve"> </w:t>
      </w:r>
      <w:r>
        <w:t xml:space="preserve">Hydrologic metrics and ecological observations aligned by brood year of each salmon cohort, columns 9 through 15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recon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discon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20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r>
        <w:br w:type="page"/>
      </w:r>
    </w:p>
    <w:p>
      <w:pPr>
        <w:pStyle w:val="TableCaption"/>
      </w:pPr>
      <w:bookmarkStart w:id="62" w:name="tab:hydroAndEcoTab3"/>
      <w:bookmarkEnd w:id="62"/>
      <w:r>
        <w:t xml:space="preserve">Table 13:</w:t>
      </w:r>
      <w:r>
        <w:t xml:space="preserve"> </w:t>
      </w:r>
      <w:r>
        <w:t xml:space="preserve">Hydrologic metrics and ecological observations aligned by brood year of each salmon cohort, columns 16 through 22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40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recon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discon 120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Dur WS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DS Mag 90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r>
    </w:tbl>
    <w:p>
      <w:r>
        <w:br w:type="page"/>
      </w:r>
    </w:p>
    <w:p>
      <w:pPr>
        <w:pStyle w:val="TableCaption"/>
      </w:pPr>
      <w:bookmarkStart w:id="63" w:name="tab:hydroAndEcoTab4"/>
      <w:bookmarkEnd w:id="63"/>
      <w:r>
        <w:t xml:space="preserve">Table 14:</w:t>
      </w:r>
      <w:r>
        <w:t xml:space="preserve"> </w:t>
      </w:r>
      <w:r>
        <w:t xml:space="preserve">Hydrologic metrics and ecological observations aligned by brood year of each salmon cohort, columns 23 through 29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 FA Dif num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Mag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BFL Mag 50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r>
    </w:tbl>
    <w:p>
      <w:r>
        <w:br w:type="page"/>
      </w:r>
    </w:p>
    <w:p>
      <w:pPr>
        <w:pStyle w:val="TableCaption"/>
      </w:pPr>
      <w:bookmarkStart w:id="64" w:name="tab:hydroAndEcoTab5"/>
      <w:bookmarkEnd w:id="64"/>
      <w:r>
        <w:t xml:space="preserve">Table 15:</w:t>
      </w:r>
      <w:r>
        <w:t xml:space="preserve"> </w:t>
      </w:r>
      <w:r>
        <w:t xml:space="preserve">Hydrologic metrics and ecological observations aligned by brood year of each salmon cohort, columns 30 through 36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Wet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Tim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Dur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65" w:name="tab:hydroAndEcoTab6"/>
      <w:bookmarkEnd w:id="65"/>
      <w:r>
        <w:t xml:space="preserve">Table 16:</w:t>
      </w:r>
      <w:r>
        <w:t xml:space="preserve"> </w:t>
      </w:r>
      <w:r>
        <w:t xml:space="preserve">Hydrologic metrics and ecological observations aligned by brood year of each salmon cohort, columns 37 through 43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 Peak Fre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ROC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bl>
    <w:p>
      <w:r>
        <w:br w:type="page"/>
      </w:r>
    </w:p>
    <w:p>
      <w:pPr>
        <w:pStyle w:val="TableCaption"/>
      </w:pPr>
      <w:bookmarkStart w:id="66" w:name="tab:hydroAndEcoTab7"/>
      <w:bookmarkEnd w:id="66"/>
      <w:r>
        <w:t xml:space="preserve">Table 17:</w:t>
      </w:r>
      <w:r>
        <w:t xml:space="preserve"> </w:t>
      </w:r>
      <w:r>
        <w:t xml:space="preserve">Hydrologic metrics and ecological observations aligned by brood year of each salmon cohort, columns 44 through 50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ROC 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 SP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 Mean Ann 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 WY Cat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Dur WS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bl>
    <w:p>
      <w:r>
        <w:br w:type="page"/>
      </w:r>
    </w:p>
    <w:p>
      <w:pPr>
        <w:pStyle w:val="TableCaption"/>
      </w:pPr>
      <w:bookmarkStart w:id="67" w:name="tab:hydroAndEcoTab8"/>
      <w:bookmarkEnd w:id="67"/>
      <w:r>
        <w:t xml:space="preserve">Table 18:</w:t>
      </w:r>
      <w:r>
        <w:t xml:space="preserve"> </w:t>
      </w:r>
      <w:r>
        <w:t xml:space="preserve">Hydrologic metrics and ecological observations aligned by brood year of each salmon cohort, columns 51 through 57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d2 DS Mag 90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 FA Dif num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r>
    </w:tbl>
    <w:p>
      <w:r>
        <w:br w:type="page"/>
      </w:r>
    </w:p>
    <w:p>
      <w:pPr>
        <w:pStyle w:val="TableCaption"/>
      </w:pPr>
      <w:bookmarkStart w:id="68" w:name="tab:hydroAndEcoTab9"/>
      <w:bookmarkEnd w:id="68"/>
      <w:r>
        <w:t xml:space="preserve">Table 19:</w:t>
      </w:r>
      <w:r>
        <w:t xml:space="preserve"> </w:t>
      </w:r>
      <w:r>
        <w:t xml:space="preserve">Hydrologic metrics and ecological observations aligned by brood year of each salmon cohort, columns 58 through 64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Mag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BFL Mag 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Wet 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Tim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69" w:name="tab:hydroAndEcoTab10"/>
      <w:bookmarkEnd w:id="69"/>
      <w:r>
        <w:t xml:space="preserve">Table 20:</w:t>
      </w:r>
      <w:r>
        <w:t xml:space="preserve"> </w:t>
      </w:r>
      <w:r>
        <w:t xml:space="preserve">Hydrologic metrics and ecological observations aligned by brood year of each salmon cohort, columns 65 through 71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Dur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10</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r>
        <w:br w:type="page"/>
      </w:r>
    </w:p>
    <w:p>
      <w:pPr>
        <w:pStyle w:val="TableCaption"/>
      </w:pPr>
      <w:bookmarkStart w:id="70" w:name="tab:hydroAndEcoTab11"/>
      <w:bookmarkEnd w:id="70"/>
      <w:r>
        <w:t xml:space="preserve">Table 21:</w:t>
      </w:r>
      <w:r>
        <w:t xml:space="preserve"> </w:t>
      </w:r>
      <w:r>
        <w:t xml:space="preserve">Hydrologic metrics and ecological observations aligned by brood year of each salmon cohort, columns 72 through 78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 Peak Fre 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ROC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ROC Max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Mag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 SP Tim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r>
    </w:tbl>
    <w:p>
      <w:r>
        <w:br w:type="page"/>
      </w:r>
    </w:p>
    <w:p>
      <w:pPr>
        <w:pStyle w:val="TableCaption"/>
      </w:pPr>
      <w:bookmarkStart w:id="71" w:name="tab:hydroAndEcoTab12"/>
      <w:bookmarkEnd w:id="71"/>
      <w:r>
        <w:t xml:space="preserve">Table 22:</w:t>
      </w:r>
      <w:r>
        <w:t xml:space="preserve"> </w:t>
      </w:r>
      <w:r>
        <w:t xml:space="preserve">Hydrologic metrics and ecological observations aligned by brood year of each salmon cohort, columns 79 through 80 of 80.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21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 Mean Ann Flow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 WY Cat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year</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year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 year</w:t>
            </w:r>
          </w:p>
        </w:tc>
      </w:tr>
    </w:tbl>
    <w:bookmarkEnd w:id="72"/>
    <w:bookmarkStart w:id="73" w:name="Xe1a51312ce0ea4757c54deddb5b7e9235beaed1"/>
    <w:p>
      <w:pPr>
        <w:pStyle w:val="Heading1"/>
      </w:pPr>
      <w:r>
        <w:rPr>
          <w:rStyle w:val="SectionNumber"/>
        </w:rPr>
        <w:t xml:space="preserve">7</w:t>
      </w:r>
      <w:r>
        <w:tab/>
      </w:r>
      <w:r>
        <w:t xml:space="preserve">Six statistical modeling structures - method details</w:t>
      </w:r>
    </w:p>
    <w:p>
      <w:pPr>
        <w:pStyle w:val="FirstParagraph"/>
      </w:pPr>
      <w:r>
        <w:rPr>
          <w:b/>
          <w:bCs/>
        </w:rPr>
        <w:t xml:space="preserve">LASSO model of juveniles-per-spawner:</w:t>
      </w:r>
      <w:r>
        <w:t xml:space="preserve"> </w:t>
      </w:r>
      <w:r>
        <w:t xml:space="preserve">Cross-validation produced a clear minimum-error</w:t>
      </w:r>
      <w:r>
        <w:t xml:space="preserve"> </w:t>
      </w:r>
      <m:oMath>
        <m:r>
          <m:t>λ</m:t>
        </m:r>
      </m:oMath>
      <w:r>
        <w:t xml:space="preserve"> </w:t>
      </w:r>
      <w:r>
        <w:t xml:space="preserve">value for Chinook (Figure</w:t>
      </w:r>
      <w:r>
        <w:t xml:space="preserve"> </w:t>
      </w:r>
      <w:r>
        <w:t xml:space="preserve">4</w:t>
      </w:r>
      <w:r>
        <w:t xml:space="preserve">). For coho, we proposed an alternate lambda value that explained more percent deviance (Figure</w:t>
      </w:r>
      <w:r>
        <w:t xml:space="preserve"> </w:t>
      </w:r>
      <w:r>
        <w:t xml:space="preserve">4</w:t>
      </w:r>
      <w:r>
        <w:t xml:space="preserve">, middle left panel) while retaining a near-minimum test error (Figure</w:t>
      </w:r>
      <w:r>
        <w:t xml:space="preserve"> </w:t>
      </w:r>
      <w:r>
        <w:t xml:space="preserve">4</w:t>
      </w:r>
      <w:r>
        <w:t xml:space="preserve">, top left panel). This produced a model with three non-zero coefficients for both species (Figure</w:t>
      </w:r>
      <w:r>
        <w:t xml:space="preserve"> </w:t>
      </w:r>
      <w:r>
        <w:t xml:space="preserve">4</w:t>
      </w:r>
      <w:r>
        <w:t xml:space="preserve">, lower two panels; Tables</w:t>
      </w:r>
      <w:r>
        <w:t xml:space="preserve"> </w:t>
      </w:r>
      <w:r>
        <w:t xml:space="preserve">23</w:t>
      </w:r>
      <w:r>
        <w:t xml:space="preserve"> </w:t>
      </w:r>
      <w:r>
        <w:t xml:space="preserve">and</w:t>
      </w:r>
      <w:r>
        <w:t xml:space="preserve"> </w:t>
      </w:r>
      <w:r>
        <w:t xml:space="preserve">24</w:t>
      </w:r>
      <w:r>
        <w:t xml:space="preserve">)</w:t>
      </w:r>
    </w:p>
    <w:p>
      <w:pPr>
        <w:pStyle w:val="BodyText"/>
      </w:pPr>
      <w:r>
        <w:rPr>
          <w:b/>
          <w:bCs/>
        </w:rPr>
        <w:t xml:space="preserve">LASSO model of juvenile abundance, hydrology and spawners:</w:t>
      </w:r>
      <w:r>
        <w:t xml:space="preserve"> </w:t>
      </w:r>
      <w:r>
        <w:t xml:space="preserve">the selected predictors included spawners only for Chinook (Tables</w:t>
      </w:r>
      <w:r>
        <w:t xml:space="preserve"> </w:t>
      </w:r>
      <w:r>
        <w:t xml:space="preserve">27</w:t>
      </w:r>
      <w:r>
        <w:t xml:space="preserve"> </w:t>
      </w:r>
      <w:r>
        <w:t xml:space="preserve">and</w:t>
      </w:r>
      <w:r>
        <w:t xml:space="preserve"> </w:t>
      </w:r>
      <w:r>
        <w:t xml:space="preserve">28</w:t>
      </w:r>
      <w:r>
        <w:t xml:space="preserve">).</w:t>
      </w:r>
    </w:p>
    <w:p>
      <w:pPr>
        <w:pStyle w:val="BodyText"/>
      </w:pPr>
      <w:r>
        <w:rPr>
          <w:b/>
          <w:bCs/>
        </w:rPr>
        <w:t xml:space="preserve">Lasso model of juvenile abundance, hydrologic metrics only:</w:t>
      </w:r>
      <w:r>
        <w:t xml:space="preserve"> </w:t>
      </w:r>
      <w:r>
        <w:t xml:space="preserve">replicating the approach for the LASSO model of juveniles-per-spawner, we proposed an alternate lambda value for the coho model (Figure</w:t>
      </w:r>
      <w:r>
        <w:t xml:space="preserve"> </w:t>
      </w:r>
      <w:r>
        <w:t xml:space="preserve">5</w:t>
      </w:r>
      <w:r>
        <w:t xml:space="preserve">). Selected predictors for coho were similar to the juvenile abundance, hydrology-plus-spawners LASSO model, while for Chinook, the minimum-error model selected only one predictor (Tables</w:t>
      </w:r>
      <w:r>
        <w:t xml:space="preserve"> </w:t>
      </w:r>
      <w:r>
        <w:t xml:space="preserve">25</w:t>
      </w:r>
      <w:r>
        <w:t xml:space="preserve"> </w:t>
      </w:r>
      <w:r>
        <w:t xml:space="preserve">and</w:t>
      </w:r>
      <w:r>
        <w:t xml:space="preserve"> </w:t>
      </w:r>
      <w:r>
        <w:t xml:space="preserve">26</w:t>
      </w:r>
      <w:r>
        <w:t xml:space="preserve">).</w:t>
      </w:r>
    </w:p>
    <w:p>
      <w:pPr>
        <w:pStyle w:val="BodyText"/>
      </w:pPr>
      <w:r>
        <w:rPr>
          <w:b/>
          <w:bCs/>
        </w:rPr>
        <w:t xml:space="preserve">MARSS models of juveniles-per-spawner, single hydrologic covariate:</w:t>
      </w:r>
      <w:r>
        <w:t xml:space="preserve"> </w:t>
      </w:r>
      <w:r>
        <w:t xml:space="preserve">hydrology order of importance is taken from the small-sample-size-corrected Akaike Information Criterion (AICc), i.e., the lower the AICc, the better the prediction based on that hydrologic metric (Tables</w:t>
      </w:r>
      <w:r>
        <w:t xml:space="preserve"> </w:t>
      </w:r>
      <w:r>
        <w:t xml:space="preserve">29</w:t>
      </w:r>
      <w:r>
        <w:t xml:space="preserve"> </w:t>
      </w:r>
      <w:r>
        <w:t xml:space="preserve">and</w:t>
      </w:r>
      <w:r>
        <w:t xml:space="preserve"> </w:t>
      </w:r>
      <w:r>
        <w:t xml:space="preserve">30</w:t>
      </w:r>
      <w:r>
        <w:t xml:space="preserve">).</w:t>
      </w:r>
    </w:p>
    <w:p>
      <w:pPr>
        <w:pStyle w:val="BodyText"/>
      </w:pPr>
      <w:r>
        <w:rPr>
          <w:b/>
          <w:bCs/>
        </w:rPr>
        <w:t xml:space="preserve">MARSS models of juveniles abundance, single hydrologic covariate:</w:t>
      </w:r>
      <w:r>
        <w:t xml:space="preserve"> </w:t>
      </w:r>
      <w:r>
        <w:t xml:space="preserve">hydrology order of importance interpreted as described above (Tables</w:t>
      </w:r>
      <w:r>
        <w:t xml:space="preserve"> </w:t>
      </w:r>
      <w:r>
        <w:t xml:space="preserve">29</w:t>
      </w:r>
      <w:r>
        <w:t xml:space="preserve"> </w:t>
      </w:r>
      <w:r>
        <w:t xml:space="preserve">and</w:t>
      </w:r>
      <w:r>
        <w:t xml:space="preserve"> </w:t>
      </w:r>
      <w:r>
        <w:t xml:space="preserve">30</w:t>
      </w:r>
      <w:r>
        <w:t xml:space="preserve">); this is used to test the utility of adding spawners as a covariate.</w:t>
      </w:r>
    </w:p>
    <w:p>
      <w:pPr>
        <w:pStyle w:val="BodyText"/>
      </w:pPr>
      <w:r>
        <w:rPr>
          <w:b/>
          <w:bCs/>
        </w:rPr>
        <w:t xml:space="preserve">MARSS models of juvenile abundance, two covariates:</w:t>
      </w:r>
      <w:r>
        <w:t xml:space="preserve"> </w:t>
      </w:r>
      <w:r>
        <w:t xml:space="preserve">This model structure calculates a coefficient value for spawners and for any single hydrologic metric (Tables</w:t>
      </w:r>
      <w:r>
        <w:t xml:space="preserve"> </w:t>
      </w:r>
      <w:r>
        <w:t xml:space="preserve">33</w:t>
      </w:r>
      <w:r>
        <w:t xml:space="preserve"> </w:t>
      </w:r>
      <w:r>
        <w:t xml:space="preserve">and</w:t>
      </w:r>
      <w:r>
        <w:t xml:space="preserve"> </w:t>
      </w:r>
      <w:r>
        <w:t xml:space="preserve">34</w:t>
      </w:r>
      <w:r>
        <w:t xml:space="preserve">). For the four best models, hydrology coefficients are equal to or greater than coefficients for spawners. For worse, higher-AICc models, spawner influence grows to be much greater than the hydrology.</w:t>
      </w:r>
    </w:p>
    <w:p>
      <w:pPr>
        <w:pStyle w:val="BodyText"/>
      </w:pPr>
      <w:r>
        <w:t xml:space="preserve">MARSS models tended to perform better at predicting coho than Chinook (Figures</w:t>
      </w:r>
      <w:r>
        <w:t xml:space="preserve"> </w:t>
      </w:r>
      <w:r>
        <w:t xml:space="preserve">7</w:t>
      </w:r>
      <w:r>
        <w:t xml:space="preserve">,</w:t>
      </w:r>
      <w:r>
        <w:t xml:space="preserve"> </w:t>
      </w:r>
      <w:r>
        <w:t xml:space="preserve">8</w:t>
      </w:r>
      <w:r>
        <w:t xml:space="preserve">, and</w:t>
      </w:r>
      <w:r>
        <w:t xml:space="preserve"> </w:t>
      </w:r>
      <w:r>
        <w:t xml:space="preserve">9</w:t>
      </w:r>
      <w:r>
        <w:t xml:space="preserve">, possibly because Chinook records did not contain significant autocorrelation (Figure</w:t>
      </w:r>
      <w:r>
        <w:t xml:space="preserve"> </w:t>
      </w:r>
      <w:r>
        <w:t xml:space="preserve">3</w:t>
      </w:r>
      <w:r>
        <w:t xml:space="preserve">).</w:t>
      </w:r>
    </w:p>
    <w:bookmarkEnd w:id="73"/>
    <w:bookmarkStart w:id="95" w:name="lasso-regression"/>
    <w:p>
      <w:pPr>
        <w:pStyle w:val="Heading1"/>
      </w:pPr>
      <w:r>
        <w:rPr>
          <w:rStyle w:val="SectionNumber"/>
        </w:rPr>
        <w:t xml:space="preserve">8</w:t>
      </w:r>
      <w:r>
        <w:tab/>
      </w:r>
      <w:r>
        <w:t xml:space="preserve">LASSO regression</w:t>
      </w:r>
    </w:p>
    <w:p>
      <w:pPr>
        <w:pStyle w:val="FirstParagraph"/>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1"/>
        </w:numPr>
      </w:pPr>
      <m:oMath>
        <m:r>
          <m:t>n</m:t>
        </m:r>
      </m:oMath>
      <w:r>
        <w:t xml:space="preserve"> </w:t>
      </w:r>
      <w:r>
        <w:t xml:space="preserve">is the number of ecological observations;</w:t>
      </w:r>
    </w:p>
    <w:p>
      <w:pPr>
        <w:pStyle w:val="Compact"/>
        <w:numPr>
          <w:ilvl w:val="0"/>
          <w:numId w:val="1001"/>
        </w:numPr>
      </w:pPr>
      <m:oMath>
        <m:r>
          <m:t>i</m:t>
        </m:r>
      </m:oMath>
      <w:r>
        <w:t xml:space="preserve"> </w:t>
      </w:r>
      <w:r>
        <w:t xml:space="preserve">enumerates the brood years;</w:t>
      </w:r>
    </w:p>
    <w:p>
      <w:pPr>
        <w:pStyle w:val="Compact"/>
        <w:numPr>
          <w:ilvl w:val="0"/>
          <w:numId w:val="1001"/>
        </w:numPr>
      </w:pPr>
      <m:oMath>
        <m:r>
          <m:t>p</m:t>
        </m:r>
      </m:oMath>
      <w:r>
        <w:t xml:space="preserve"> </w:t>
      </w:r>
      <w:r>
        <w:t xml:space="preserve">is the number of predictors;</w:t>
      </w:r>
    </w:p>
    <w:p>
      <w:pPr>
        <w:pStyle w:val="Compact"/>
        <w:numPr>
          <w:ilvl w:val="0"/>
          <w:numId w:val="1001"/>
        </w:numPr>
      </w:pPr>
      <m:oMath>
        <m:r>
          <m:t>j</m:t>
        </m:r>
      </m:oMath>
      <w:r>
        <w:t xml:space="preserve"> </w:t>
      </w:r>
      <w:r>
        <w:t xml:space="preserve">enumerates the hydrologic predictors;</w:t>
      </w:r>
    </w:p>
    <w:p>
      <w:pPr>
        <w:pStyle w:val="Compact"/>
        <w:numPr>
          <w:ilvl w:val="0"/>
          <w:numId w:val="1001"/>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1"/>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1"/>
        </w:numPr>
      </w:pPr>
      <m:oMath>
        <m:sSub>
          <m:e>
            <m:r>
              <m:t>β</m:t>
            </m:r>
          </m:e>
          <m:sub>
            <m:r>
              <m:t>0</m:t>
            </m:r>
          </m:sub>
        </m:sSub>
      </m:oMath>
      <w:r>
        <w:t xml:space="preserve"> </w:t>
      </w:r>
      <w:r>
        <w:t xml:space="preserve">is the intercept value for the resulting linear model;</w:t>
      </w:r>
    </w:p>
    <w:p>
      <w:pPr>
        <w:pStyle w:val="Compact"/>
        <w:numPr>
          <w:ilvl w:val="0"/>
          <w:numId w:val="1001"/>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1"/>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w:t>
      </w:r>
    </w:p>
    <w:bookmarkStart w:id="80" w:name="Xc7f4fce2925e78cd732a10f0f6235d1875f74f7"/>
    <w:p>
      <w:pPr>
        <w:pStyle w:val="Heading2"/>
      </w:pPr>
      <w:r>
        <w:rPr>
          <w:rStyle w:val="SectionNumber"/>
        </w:rPr>
        <w:t xml:space="preserve">8.1</w:t>
      </w:r>
      <w:r>
        <w:tab/>
      </w:r>
      <w:r>
        <w:t xml:space="preserve">LASSO results: juveniles-per-spawner based on hydrologic metrics</w:t>
      </w:r>
    </w:p>
    <w:p>
      <w:pPr>
        <w:pStyle w:val="FirstParagraph"/>
      </w:pPr>
      <w:r>
        <w:t xml:space="preserve">For purposes of statistical model comparison, we predicted the ratio of juveniles per spawner for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5" name="Picture"/>
            <a:graphic>
              <a:graphicData uri="http://schemas.openxmlformats.org/drawingml/2006/picture">
                <pic:pic>
                  <pic:nvPicPr>
                    <pic:cNvPr descr="Graphics%20and%20Supplements/Figure%20S4.png" id="76" name="Picture"/>
                    <pic:cNvPicPr>
                      <a:picLocks noChangeArrowheads="1" noChangeAspect="1"/>
                    </pic:cNvPicPr>
                  </pic:nvPicPr>
                  <pic:blipFill>
                    <a:blip r:embed="rId7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7" w:name="fig:jpsLassoCohoChinook"/>
      <w:bookmarkEnd w:id="77"/>
      <w:r>
        <w:t xml:space="preserve">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78" w:name="tab:jpsCoefTableCoho"/>
      <w:bookmarkEnd w:id="78"/>
      <w:r>
        <w:t xml:space="preserve">Table 23:</w:t>
      </w:r>
      <w:r>
        <w:t xml:space="preserve"> </w:t>
      </w:r>
      <w:r>
        <w:t xml:space="preserve">Values for the intercept and coefficient terms in the Hydrologic Benefit function for estimated coho spf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wet season onset (as eggs and fry)</w:t>
            </w:r>
          </w:p>
        </w:tc>
      </w:tr>
    </w:tbl>
    <w:p>
      <w:pPr>
        <w:pStyle w:val="TableCaption"/>
      </w:pPr>
      <w:bookmarkStart w:id="79" w:name="tab:jpsCoefTableChinook"/>
      <w:bookmarkEnd w:id="79"/>
      <w:r>
        <w:t xml:space="preserve">Table 24:</w:t>
      </w:r>
      <w:r>
        <w:t xml:space="preserve"> </w:t>
      </w:r>
      <w:r>
        <w:t xml:space="preserve">Values for the intercept and coefficient terms in the Hydrologic Benefit function for estimatedChinook jpa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wet season baseflows (as eggs and hatchlings)</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bl>
    <w:bookmarkEnd w:id="80"/>
    <w:bookmarkStart w:id="87" w:name="X840e5219786a97d61bdedd065f758b9c9f99c94"/>
    <w:p>
      <w:pPr>
        <w:pStyle w:val="Heading2"/>
      </w:pPr>
      <w:r>
        <w:rPr>
          <w:rStyle w:val="SectionNumber"/>
        </w:rPr>
        <w:t xml:space="preserve">8.2</w:t>
      </w:r>
      <w:r>
        <w:tab/>
      </w:r>
      <w:r>
        <w:t xml:space="preserve">LASSO results: juvenile abundance on hydrologic metrics only</w:t>
      </w:r>
    </w:p>
    <w:p>
      <w:pPr>
        <w:pStyle w:val="FirstParagraph"/>
      </w:pPr>
      <w:r>
        <w:t xml:space="preserve">For purposes of statistical model comparison, we predicted juvenile abundance of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82" name="Picture"/>
            <a:graphic>
              <a:graphicData uri="http://schemas.openxmlformats.org/drawingml/2006/picture">
                <pic:pic>
                  <pic:nvPicPr>
                    <pic:cNvPr descr="Graphics%20and%20Supplements/Figure%20S5.png" id="83" name="Picture"/>
                    <pic:cNvPicPr>
                      <a:picLocks noChangeArrowheads="1" noChangeAspect="1"/>
                    </pic:cNvPicPr>
                  </pic:nvPicPr>
                  <pic:blipFill>
                    <a:blip r:embed="rId8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4" w:name="fig:juvAbunHydOnlyLassoCohoChinook"/>
      <w:bookmarkEnd w:id="84"/>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85" w:name="tab:juvAbunHydOnlyCoefTableCoho"/>
      <w:bookmarkEnd w:id="85"/>
      <w:r>
        <w:t xml:space="preserve">Table 25:</w:t>
      </w:r>
      <w:r>
        <w:t xml:space="preserve"> </w:t>
      </w:r>
      <w:r>
        <w:t xml:space="preserve">Values for the intercept and coefficient terms in the Hydrologic Benefit function for estimated coho smolt abundance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w:t>
            </w:r>
          </w:p>
        </w:tc>
      </w:tr>
    </w:tbl>
    <w:p>
      <w:pPr>
        <w:pStyle w:val="TableCaption"/>
      </w:pPr>
      <w:bookmarkStart w:id="86" w:name="tab:juvAbunHydOnlyCoefTableChinook"/>
      <w:bookmarkEnd w:id="86"/>
      <w:r>
        <w:t xml:space="preserve">Table 26:</w:t>
      </w:r>
      <w:r>
        <w:t xml:space="preserve"> </w:t>
      </w:r>
      <w:r>
        <w:t xml:space="preserve">Values for the intercept and coefficient terms in the Hydrologic Benefit function for estimatedChinook juv. abundance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bl>
    <w:bookmarkEnd w:id="87"/>
    <w:bookmarkStart w:id="94" w:name="Xb5c29abbec8aeaf7c48de5c825fcee09925f5df"/>
    <w:p>
      <w:pPr>
        <w:pStyle w:val="Heading2"/>
      </w:pPr>
      <w:r>
        <w:rPr>
          <w:rStyle w:val="SectionNumber"/>
        </w:rPr>
        <w:t xml:space="preserve">8.3</w:t>
      </w:r>
      <w:r>
        <w:tab/>
      </w:r>
      <w:r>
        <w:t xml:space="preserve">LASSO results: juvenile abundance on hydrologic metrics and spawner abundance</w:t>
      </w:r>
    </w:p>
    <w:p>
      <w:pPr>
        <w:pStyle w:val="FirstParagraph"/>
      </w:pPr>
      <w:r>
        <w:t xml:space="preserve">For purposes of statistical model comparison, we predicted juvenile abundance of coho and Chinook based on a predictor set that included Z-scored hydrologic metrics as well as Z-scored spawner abundances.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lasso regression to predict log-transformed coho and Chinook outcomes with Z-scored hydrologic metrics and spawner abundance." title="" id="89" name="Picture"/>
            <a:graphic>
              <a:graphicData uri="http://schemas.openxmlformats.org/drawingml/2006/picture">
                <pic:pic>
                  <pic:nvPicPr>
                    <pic:cNvPr descr="Graphics%20and%20Supplements/Figure%20S6.png" id="90" name="Picture"/>
                    <pic:cNvPicPr>
                      <a:picLocks noChangeArrowheads="1" noChangeAspect="1"/>
                    </pic:cNvPicPr>
                  </pic:nvPicPr>
                  <pic:blipFill>
                    <a:blip r:embed="rId88"/>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91" w:name="fig:juvAbunLassoCohoChinook"/>
      <w:bookmarkEnd w:id="91"/>
      <w:r>
        <w:t xml:space="preserve">Figure 6: Results of lasso regression to predict log-transformed coho and Chinook outcomes with Z-scored hydrologic metrics and spawner abundance.</w:t>
      </w:r>
    </w:p>
    <w:p>
      <w:pPr>
        <w:pStyle w:val="BodyText"/>
      </w:pPr>
      <w:r>
        <w:t xml:space="preserve">[1]</w:t>
      </w:r>
      <w:r>
        <w:t xml:space="preserve"> </w:t>
      </w:r>
      <w:r>
        <w:t xml:space="preserve">“</w:t>
      </w:r>
      <w:r>
        <w:t xml:space="preserve">juvenile abundance, hydro and spawners</w:t>
      </w:r>
      <w:r>
        <w:t xml:space="preserve">”</w:t>
      </w:r>
      <w:r>
        <w:t xml:space="preserve"> </w:t>
      </w:r>
      <w:r>
        <w:t xml:space="preserve">::: {custom-style=</w:t>
      </w:r>
      <w:r>
        <w:t xml:space="preserve">“</w:t>
      </w:r>
      <w:r>
        <w:t xml:space="preserve">Table Caption</w:t>
      </w:r>
      <w:r>
        <w:t xml:space="preserve">”</w:t>
      </w:r>
      <w:r>
        <w:t xml:space="preserve">}</w:t>
      </w:r>
    </w:p>
    <w:p>
      <w:pPr>
        <w:pStyle w:val="BodyText"/>
      </w:pPr>
      <w:bookmarkStart w:id="92" w:name="tab:juvAbunCoefTableCoho"/>
      <w:bookmarkEnd w:id="92"/>
      <w:r>
        <w:t xml:space="preserve">Table 27:</w:t>
      </w:r>
      <w:r>
        <w:t xml:space="preserve"> </w:t>
      </w:r>
      <w:r>
        <w:t xml:space="preserve">Values for the intercept and coefficient terms in the Hydrologic Benefit function for estimated coho smolt abundance based on hydrologic metrics and spawner abundance, including a description of which phenomena are associated with higher ecological outcome values.</w:t>
      </w:r>
    </w:p>
    <w:p>
      <w:pPr>
        <w:pStyle w:val="BodyText"/>
      </w:pP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92"/>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93" w:name="tab:juvAbunCoefTableChinook"/>
      <w:bookmarkEnd w:id="93"/>
      <w:r>
        <w:t xml:space="preserve">Table 28:</w:t>
      </w:r>
      <w:r>
        <w:t xml:space="preserve"> </w:t>
      </w:r>
      <w:r>
        <w:t xml:space="preserve">Values for the intercept and coefficient terms in the Hydrologic Benefit function for estimatedChinook juv. abundance based on hydrologic metrics and spawner 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wet season onset (as eggs and hatchlings)</w:t>
            </w:r>
          </w:p>
        </w:tc>
      </w:tr>
    </w:tbl>
    <w:bookmarkEnd w:id="94"/>
    <w:bookmarkEnd w:id="95"/>
    <w:bookmarkStart w:id="242" w:name="marss-models"/>
    <w:p>
      <w:pPr>
        <w:pStyle w:val="Heading1"/>
      </w:pPr>
      <w:r>
        <w:rPr>
          <w:rStyle w:val="SectionNumber"/>
        </w:rPr>
        <w:t xml:space="preserve">9</w:t>
      </w:r>
      <w:r>
        <w:tab/>
      </w:r>
      <w:r>
        <w:t xml:space="preserve">MARSS Models</w:t>
      </w:r>
    </w:p>
    <w:bookmarkStart w:id="102" w:name="X53ba3ae59a0a1d3d9001f54a4c1d9c8ec796c14"/>
    <w:p>
      <w:pPr>
        <w:pStyle w:val="Heading2"/>
      </w:pPr>
      <w:r>
        <w:rPr>
          <w:rStyle w:val="SectionNumber"/>
        </w:rPr>
        <w:t xml:space="preserve">9.1</w:t>
      </w:r>
      <w:r>
        <w:tab/>
      </w:r>
      <w:r>
        <w:t xml:space="preserve">MARSS models of juveniles per spawner, single hydrologic covariate</w:t>
      </w:r>
    </w:p>
    <w:p>
      <w:pPr>
        <w:pStyle w:val="FirstParagraph"/>
      </w:pPr>
      <w:r>
        <w:t xml:space="preserve">For purposes of statistical model comparison, we calculated multiple MARSS models (15 for coho and 8 for Chinook) that predicted the observed ratio of juveniles-per-spawner for coho and Chinook based on a single Z-scored hydrologic metric.</w:t>
      </w:r>
    </w:p>
    <w:p>
      <w:pPr>
        <w:pStyle w:val="TableCaption"/>
      </w:pPr>
      <w:bookmarkStart w:id="96" w:name="tab:MARSSSingleCovarTableCoho"/>
      <w:bookmarkEnd w:id="96"/>
      <w:r>
        <w:t xml:space="preserve">Table 29:</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97" w:name="tab:MARSSSingleCovarTableChinook"/>
      <w:bookmarkEnd w:id="97"/>
      <w:r>
        <w:t xml:space="preserve">Table 30:</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the three best single-hydrologic-covariate MARSS models to predict log-transformed Chinook and coho juvenile-per-spawners ratios with Z-scored hydrologic metrics." title="" id="99" name="Picture"/>
            <a:graphic>
              <a:graphicData uri="http://schemas.openxmlformats.org/drawingml/2006/picture">
                <pic:pic>
                  <pic:nvPicPr>
                    <pic:cNvPr descr="Graphics%20and%20Supplements/Figure%20S7.png" id="100" name="Picture"/>
                    <pic:cNvPicPr>
                      <a:picLocks noChangeArrowheads="1" noChangeAspect="1"/>
                    </pic:cNvPicPr>
                  </pic:nvPicPr>
                  <pic:blipFill>
                    <a:blip r:embed="rId98"/>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01" w:name="fig:MARSSSingleCovars"/>
      <w:bookmarkEnd w:id="101"/>
      <w:r>
        <w:t xml:space="preserve">Figure 7: Results of the three best single-hydrologic-covariate MARSS models to predict log-transformed Chinook and coho juvenile-per-spawners ratios with Z-scored hydrologic metrics.</w:t>
      </w:r>
    </w:p>
    <w:bookmarkEnd w:id="102"/>
    <w:bookmarkStart w:id="109" w:name="Xda7b675b78516a61b6319b9b721049d3bb8cd7e"/>
    <w:p>
      <w:pPr>
        <w:pStyle w:val="Heading2"/>
      </w:pPr>
      <w:r>
        <w:rPr>
          <w:rStyle w:val="SectionNumber"/>
        </w:rPr>
        <w:t xml:space="preserve">9.2</w:t>
      </w:r>
      <w:r>
        <w:tab/>
      </w:r>
      <w:r>
        <w:t xml:space="preserve">MARSS models of juveniles abundance, single hydrologic covariate</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w:t>
      </w:r>
    </w:p>
    <w:p>
      <w:pPr>
        <w:pStyle w:val="TableCaption"/>
      </w:pPr>
      <w:bookmarkStart w:id="103" w:name="tab:MARSSJuvAbunSingleCovarTableCoho"/>
      <w:bookmarkEnd w:id="103"/>
      <w:r>
        <w:t xml:space="preserve">Table 31:</w:t>
      </w:r>
      <w:r>
        <w:t xml:space="preserve"> </w:t>
      </w:r>
      <w:r>
        <w:t xml:space="preserve">Each row corresponds to a MARSS model predicting the time series of coho smolt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smolt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104" w:name="tab:MARSSJuvAbunSingleCovarTableChinook"/>
      <w:bookmarkEnd w:id="104"/>
      <w:r>
        <w:t xml:space="preserve">Table 32:</w:t>
      </w:r>
      <w:r>
        <w:t xml:space="preserve"> </w:t>
      </w:r>
      <w:r>
        <w:t xml:space="preserve">Each row corresponds to a MARSS model predicting the time series of Chinook juv.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juv.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34.85</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35.06</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35.08</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8: Results of the three best single-hydrologic-covariate MARSS models to predict log-transformed Chinook and coho outcomes with Z-scored hydrologic metrics." title="" id="106" name="Picture"/>
            <a:graphic>
              <a:graphicData uri="http://schemas.openxmlformats.org/drawingml/2006/picture">
                <pic:pic>
                  <pic:nvPicPr>
                    <pic:cNvPr descr="Graphics%20and%20Supplements/Figure%20S8.png" id="107" name="Picture"/>
                    <pic:cNvPicPr>
                      <a:picLocks noChangeArrowheads="1" noChangeAspect="1"/>
                    </pic:cNvPicPr>
                  </pic:nvPicPr>
                  <pic:blipFill>
                    <a:blip r:embed="rId105"/>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08" w:name="fig:MARSSJuvAbunSingleCovars"/>
      <w:bookmarkEnd w:id="108"/>
      <w:r>
        <w:t xml:space="preserve">Figure 8: Results of the three best single-hydrologic-covariate MARSS models to predict log-transformed Chinook and coho outcomes with Z-scored hydrologic metrics.</w:t>
      </w:r>
    </w:p>
    <w:bookmarkEnd w:id="109"/>
    <w:bookmarkStart w:id="241" w:name="Xfe5c88170b1d2c6149553622bc68f5368b94663"/>
    <w:p>
      <w:pPr>
        <w:pStyle w:val="Heading2"/>
      </w:pPr>
      <w:r>
        <w:rPr>
          <w:rStyle w:val="SectionNumber"/>
        </w:rPr>
        <w:t xml:space="preserve">9.3</w:t>
      </w:r>
      <w:r>
        <w:tab/>
      </w:r>
      <w:r>
        <w:t xml:space="preserve">MARSS models of juvenile abundance, two covariates (spawner abundance and one hydrologic)</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 and Z-scored parental spawner abundance; thus, coefficients were calculated for both the hydrology and spawner covariates.</w:t>
      </w:r>
    </w:p>
    <w:p>
      <w:pPr>
        <w:pStyle w:val="TableCaption"/>
      </w:pPr>
      <w:bookmarkStart w:id="110" w:name="tab:MARSSFlowAndSpawnCovarTableCoho"/>
      <w:bookmarkEnd w:id="110"/>
      <w:r>
        <w:t xml:space="preserve">Table 33:</w:t>
      </w:r>
      <w:r>
        <w:t xml:space="preserve"> </w:t>
      </w:r>
      <w:r>
        <w:t xml:space="preserve">Characteristics of MARSS models of coho smolt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 / Sp.</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TableCaption"/>
      </w:pPr>
      <w:bookmarkStart w:id="111" w:name="tab:MARSSFlowAndSpawnCovarTableChinook"/>
      <w:bookmarkEnd w:id="111"/>
      <w:r>
        <w:t xml:space="preserve">Table 34:</w:t>
      </w:r>
      <w:r>
        <w:t xml:space="preserve"> </w:t>
      </w:r>
      <w:r>
        <w:t xml:space="preserve">Characteristics of MARSS models of Chinook juv.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9: Results of MARSS to predict log-transformed juvenile abundance for coho and Chinook outcomes with Z-scored hydrologic metrics plus spawner data." title="" id="113" name="Picture"/>
            <a:graphic>
              <a:graphicData uri="http://schemas.openxmlformats.org/drawingml/2006/picture">
                <pic:pic>
                  <pic:nvPicPr>
                    <pic:cNvPr descr="Graphics%20and%20Supplements/Figure%20S9.png" id="114" name="Picture"/>
                    <pic:cNvPicPr>
                      <a:picLocks noChangeArrowheads="1" noChangeAspect="1"/>
                    </pic:cNvPicPr>
                  </pic:nvPicPr>
                  <pic:blipFill>
                    <a:blip r:embed="rId11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15" w:name="fig:MARSSHydroPlusSpawn"/>
      <w:bookmarkEnd w:id="115"/>
      <w:r>
        <w:t xml:space="preserve">Figure 9: Results of MARSS to predict log-transformed juvenile abundance for coho and Chinook outcomes with Z-scored hydrologic metrics plus spawner data.</w:t>
      </w:r>
    </w:p>
    <w:bookmarkStart w:id="240" w:name="refs"/>
    <w:bookmarkStart w:id="116"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16"/>
    <w:bookmarkStart w:id="118"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17">
        <w:r>
          <w:rPr>
            <w:rStyle w:val="Hyperlink"/>
          </w:rPr>
          <w:t xml:space="preserve">https://doi.org/10.1016/j.ecohyd.2017.01.002</w:t>
        </w:r>
      </w:hyperlink>
      <w:r>
        <w:t xml:space="preserve">.</w:t>
      </w:r>
    </w:p>
    <w:bookmarkEnd w:id="118"/>
    <w:bookmarkStart w:id="120"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9">
        <w:r>
          <w:rPr>
            <w:rStyle w:val="Hyperlink"/>
          </w:rPr>
          <w:t xml:space="preserve">https://doi.org/10.1002/eco.143</w:t>
        </w:r>
      </w:hyperlink>
      <w:r>
        <w:t xml:space="preserve">.</w:t>
      </w:r>
    </w:p>
    <w:bookmarkEnd w:id="120"/>
    <w:bookmarkStart w:id="122"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21">
        <w:r>
          <w:rPr>
            <w:rStyle w:val="Hyperlink"/>
          </w:rPr>
          <w:t xml:space="preserve">https://doi.org/10.1002/eco.1379</w:t>
        </w:r>
      </w:hyperlink>
      <w:r>
        <w:t xml:space="preserve">.</w:t>
      </w:r>
    </w:p>
    <w:bookmarkEnd w:id="122"/>
    <w:bookmarkStart w:id="124" w:name="ref-BaruchEtAlMimicking2024"/>
    <w:p>
      <w:pPr>
        <w:pStyle w:val="Bibliography"/>
      </w:pPr>
      <w:r>
        <w:t xml:space="preserve">Baruch, Ethan M., Sarah M. Yarnell, Theodore E. Grantham, Jessica R. Ayers, Andrew L. Rypel, and Robert A. Lusardi. 2024.</w:t>
      </w:r>
      <w:r>
        <w:t xml:space="preserve"> </w:t>
      </w:r>
      <w:r>
        <w:t xml:space="preserve">“Mimicking Functional Elements of the Natural Flow Regime Promotes Native Fish Recovery in a Regulated River.”</w:t>
      </w:r>
      <w:r>
        <w:t xml:space="preserve"> </w:t>
      </w:r>
      <w:r>
        <w:rPr>
          <w:i/>
          <w:iCs/>
        </w:rPr>
        <w:t xml:space="preserve">Ecological Applications</w:t>
      </w:r>
      <w:r>
        <w:t xml:space="preserve"> </w:t>
      </w:r>
      <w:r>
        <w:t xml:space="preserve">34 (6): e3013.</w:t>
      </w:r>
      <w:r>
        <w:t xml:space="preserve"> </w:t>
      </w:r>
      <w:hyperlink r:id="rId123">
        <w:r>
          <w:rPr>
            <w:rStyle w:val="Hyperlink"/>
          </w:rPr>
          <w:t xml:space="preserve">https://doi.org/10.1002/eap.3013</w:t>
        </w:r>
      </w:hyperlink>
      <w:r>
        <w:t xml:space="preserve">.</w:t>
      </w:r>
    </w:p>
    <w:bookmarkEnd w:id="124"/>
    <w:bookmarkStart w:id="126"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25">
        <w:r>
          <w:rPr>
            <w:rStyle w:val="Hyperlink"/>
          </w:rPr>
          <w:t xml:space="preserve">https://doi.org/10.1002/eco.1396</w:t>
        </w:r>
      </w:hyperlink>
      <w:r>
        <w:t xml:space="preserve">.</w:t>
      </w:r>
    </w:p>
    <w:bookmarkEnd w:id="126"/>
    <w:bookmarkStart w:id="128"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7">
        <w:r>
          <w:rPr>
            <w:rStyle w:val="Hyperlink"/>
          </w:rPr>
          <w:t xml:space="preserve">https://doi.org/10.1007/s11160-016-9432-3</w:t>
        </w:r>
      </w:hyperlink>
      <w:r>
        <w:t xml:space="preserve">.</w:t>
      </w:r>
    </w:p>
    <w:bookmarkEnd w:id="128"/>
    <w:bookmarkStart w:id="130"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9">
        <w:r>
          <w:rPr>
            <w:rStyle w:val="Hyperlink"/>
          </w:rPr>
          <w:t xml:space="preserve">https://doi.org/10.1016/j.scitotenv.2021.149721</w:t>
        </w:r>
      </w:hyperlink>
      <w:r>
        <w:t xml:space="preserve">.</w:t>
      </w:r>
    </w:p>
    <w:bookmarkEnd w:id="130"/>
    <w:bookmarkStart w:id="132"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131">
        <w:r>
          <w:rPr>
            <w:rStyle w:val="Hyperlink"/>
          </w:rPr>
          <w:t xml:space="preserve">https://doi.org/10.1577/1548-8659(1997)126&lt;0049:EROCSS&gt;2.3.CO;2</w:t>
        </w:r>
      </w:hyperlink>
      <w:r>
        <w:t xml:space="preserve">.</w:t>
      </w:r>
    </w:p>
    <w:bookmarkEnd w:id="132"/>
    <w:bookmarkStart w:id="134"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6"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35">
        <w:r>
          <w:rPr>
            <w:rStyle w:val="Hyperlink"/>
          </w:rPr>
          <w:t xml:space="preserve">https://doi.org/10.1002/rra.3001</w:t>
        </w:r>
      </w:hyperlink>
      <w:r>
        <w:t xml:space="preserve">.</w:t>
      </w:r>
    </w:p>
    <w:bookmarkEnd w:id="136"/>
    <w:bookmarkStart w:id="138"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37">
        <w:r>
          <w:rPr>
            <w:rStyle w:val="Hyperlink"/>
          </w:rPr>
          <w:t xml:space="preserve">https://doi.org/10.1139/f75-086</w:t>
        </w:r>
      </w:hyperlink>
      <w:r>
        <w:t xml:space="preserve">.</w:t>
      </w:r>
    </w:p>
    <w:bookmarkEnd w:id="138"/>
    <w:bookmarkStart w:id="139"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9"/>
    <w:bookmarkStart w:id="140"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40"/>
    <w:bookmarkStart w:id="141" w:name="ref-CarpenterAccurately2024"/>
    <w:p>
      <w:pPr>
        <w:pStyle w:val="Bibliography"/>
      </w:pPr>
      <w:r>
        <w:t xml:space="preserve">Carpenter, Cameron. 2024.</w:t>
      </w:r>
      <w:r>
        <w:t xml:space="preserve"> </w:t>
      </w:r>
      <w:r>
        <w:t xml:space="preserve">“Accurately</w:t>
      </w:r>
      <w:r>
        <w:t xml:space="preserve"> </w:t>
      </w:r>
      <w:r>
        <w:t xml:space="preserve">Identifying Functional Flow Metrics</w:t>
      </w:r>
      <w:r>
        <w:t xml:space="preserve"> </w:t>
      </w:r>
      <w:r>
        <w:t xml:space="preserve">in</w:t>
      </w:r>
      <w:r>
        <w:t xml:space="preserve"> </w:t>
      </w:r>
      <w:r>
        <w:t xml:space="preserve">Flashy</w:t>
      </w:r>
      <w:r>
        <w:t xml:space="preserve"> </w:t>
      </w:r>
      <w:r>
        <w:t xml:space="preserve">and</w:t>
      </w:r>
      <w:r>
        <w:t xml:space="preserve"> </w:t>
      </w:r>
      <w:r>
        <w:t xml:space="preserve">Highly Altered Stream Systems</w:t>
      </w:r>
      <w:r>
        <w:t xml:space="preserve">.”</w:t>
      </w:r>
      <w:r>
        <w:t xml:space="preserve"> </w:t>
      </w:r>
      <w:r>
        <w:t xml:space="preserve">Master’s thesis, University of California, Davis.</w:t>
      </w:r>
    </w:p>
    <w:bookmarkEnd w:id="141"/>
    <w:bookmarkStart w:id="143"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42">
        <w:r>
          <w:rPr>
            <w:rStyle w:val="Hyperlink"/>
          </w:rPr>
          <w:t xml:space="preserve">https://doi.org/10.3390/w9030196</w:t>
        </w:r>
      </w:hyperlink>
      <w:r>
        <w:t xml:space="preserve">.</w:t>
      </w:r>
    </w:p>
    <w:bookmarkEnd w:id="143"/>
    <w:bookmarkStart w:id="145"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44">
        <w:r>
          <w:rPr>
            <w:rStyle w:val="Hyperlink"/>
          </w:rPr>
          <w:t xml:space="preserve">https://doi.org/10.1111/ddi.12225</w:t>
        </w:r>
      </w:hyperlink>
      <w:r>
        <w:t xml:space="preserve">.</w:t>
      </w:r>
    </w:p>
    <w:bookmarkEnd w:id="145"/>
    <w:bookmarkStart w:id="146"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6"/>
    <w:bookmarkStart w:id="147"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7"/>
    <w:bookmarkStart w:id="149"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8">
        <w:r>
          <w:rPr>
            <w:rStyle w:val="Hyperlink"/>
          </w:rPr>
          <w:t xml:space="preserve">https://doi.org/10.1016/j.ecohyd.2016.12.002</w:t>
        </w:r>
      </w:hyperlink>
      <w:r>
        <w:t xml:space="preserve">.</w:t>
      </w:r>
    </w:p>
    <w:bookmarkEnd w:id="149"/>
    <w:bookmarkStart w:id="151"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50">
        <w:r>
          <w:rPr>
            <w:rStyle w:val="Hyperlink"/>
          </w:rPr>
          <w:t xml:space="preserve">https://doi.org/10.1111/1752-1688.12845</w:t>
        </w:r>
      </w:hyperlink>
      <w:r>
        <w:t xml:space="preserve">.</w:t>
      </w:r>
    </w:p>
    <w:bookmarkEnd w:id="151"/>
    <w:bookmarkStart w:id="153"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52">
        <w:r>
          <w:rPr>
            <w:rStyle w:val="Hyperlink"/>
          </w:rPr>
          <w:t xml:space="preserve">https://doi.org/10.1016/j.ecohyd.2019.07.003</w:t>
        </w:r>
      </w:hyperlink>
      <w:r>
        <w:t xml:space="preserve">.</w:t>
      </w:r>
    </w:p>
    <w:bookmarkEnd w:id="153"/>
    <w:bookmarkStart w:id="154"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54"/>
    <w:bookmarkStart w:id="156"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55">
        <w:r>
          <w:rPr>
            <w:rStyle w:val="Hyperlink"/>
          </w:rPr>
          <w:t xml:space="preserve">https://doi.org/10.1002/eco.1354</w:t>
        </w:r>
      </w:hyperlink>
      <w:r>
        <w:t xml:space="preserve">.</w:t>
      </w:r>
    </w:p>
    <w:bookmarkEnd w:id="156"/>
    <w:bookmarkStart w:id="158"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57">
        <w:r>
          <w:rPr>
            <w:rStyle w:val="Hyperlink"/>
          </w:rPr>
          <w:t xml:space="preserve">https://doi.org/10.1016/j.ecohyd.2020.02.002</w:t>
        </w:r>
      </w:hyperlink>
      <w:r>
        <w:t xml:space="preserve">.</w:t>
      </w:r>
    </w:p>
    <w:bookmarkEnd w:id="158"/>
    <w:bookmarkStart w:id="160"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59">
        <w:r>
          <w:rPr>
            <w:rStyle w:val="Hyperlink"/>
          </w:rPr>
          <w:t xml:space="preserve">https://doi.org/10.1111/fwb.13048</w:t>
        </w:r>
      </w:hyperlink>
      <w:r>
        <w:t xml:space="preserve">.</w:t>
      </w:r>
    </w:p>
    <w:bookmarkEnd w:id="160"/>
    <w:bookmarkStart w:id="162"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1">
        <w:r>
          <w:rPr>
            <w:rStyle w:val="Hyperlink"/>
          </w:rPr>
          <w:t xml:space="preserve">https://doi.org/10.1002/ecs2.4660</w:t>
        </w:r>
      </w:hyperlink>
      <w:r>
        <w:t xml:space="preserve">.</w:t>
      </w:r>
    </w:p>
    <w:bookmarkEnd w:id="162"/>
    <w:bookmarkStart w:id="164"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63">
        <w:r>
          <w:rPr>
            <w:rStyle w:val="Hyperlink"/>
          </w:rPr>
          <w:t xml:space="preserve">https://doi.org/10.1111/fwb.13270</w:t>
        </w:r>
      </w:hyperlink>
      <w:r>
        <w:t xml:space="preserve">.</w:t>
      </w:r>
    </w:p>
    <w:bookmarkEnd w:id="164"/>
    <w:bookmarkStart w:id="165"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65"/>
    <w:bookmarkStart w:id="167"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66">
        <w:r>
          <w:rPr>
            <w:rStyle w:val="Hyperlink"/>
          </w:rPr>
          <w:t xml:space="preserve">https://doi.org/10.1007/978-1-4614-7138-7</w:t>
        </w:r>
      </w:hyperlink>
      <w:r>
        <w:t xml:space="preserve">.</w:t>
      </w:r>
    </w:p>
    <w:bookmarkEnd w:id="167"/>
    <w:bookmarkStart w:id="169"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68">
        <w:r>
          <w:rPr>
            <w:rStyle w:val="Hyperlink"/>
          </w:rPr>
          <w:t xml:space="preserve">https://doi.org/10.1127/fal/2018/1177</w:t>
        </w:r>
      </w:hyperlink>
      <w:r>
        <w:t xml:space="preserve">.</w:t>
      </w:r>
    </w:p>
    <w:bookmarkEnd w:id="169"/>
    <w:bookmarkStart w:id="170"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70"/>
    <w:bookmarkStart w:id="172"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71">
        <w:r>
          <w:rPr>
            <w:rStyle w:val="Hyperlink"/>
          </w:rPr>
          <w:t xml:space="preserve">https://doi.org/10.1525/bio.2011.61.12.5</w:t>
        </w:r>
      </w:hyperlink>
      <w:r>
        <w:t xml:space="preserve">.</w:t>
      </w:r>
    </w:p>
    <w:bookmarkEnd w:id="172"/>
    <w:bookmarkStart w:id="174"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73">
        <w:r>
          <w:rPr>
            <w:rStyle w:val="Hyperlink"/>
          </w:rPr>
          <w:t xml:space="preserve">https://doi.org/10.1111/fwb.12324</w:t>
        </w:r>
      </w:hyperlink>
      <w:r>
        <w:t xml:space="preserve">.</w:t>
      </w:r>
    </w:p>
    <w:bookmarkEnd w:id="174"/>
    <w:bookmarkStart w:id="176"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75">
        <w:r>
          <w:rPr>
            <w:rStyle w:val="Hyperlink"/>
          </w:rPr>
          <w:t xml:space="preserve">https://doi.org/10.1029/2020WR028496</w:t>
        </w:r>
      </w:hyperlink>
      <w:r>
        <w:t xml:space="preserve">.</w:t>
      </w:r>
    </w:p>
    <w:bookmarkEnd w:id="176"/>
    <w:bookmarkStart w:id="177"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77"/>
    <w:bookmarkStart w:id="17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78"/>
    <w:bookmarkStart w:id="179" w:name="ref-Magranet20172018"/>
    <w:p>
      <w:pPr>
        <w:pStyle w:val="Bibliography"/>
      </w:pPr>
      <w:r>
        <w:t xml:space="preserve">———. 2018.</w:t>
      </w:r>
      <w:r>
        <w:t xml:space="preserve"> </w:t>
      </w:r>
      <w:r>
        <w:t xml:space="preserve">“2017</w:t>
      </w:r>
      <w:r>
        <w:t xml:space="preserve"> </w:t>
      </w:r>
      <w:r>
        <w:t xml:space="preserve">Monitoring Report</w:t>
      </w:r>
      <w:r>
        <w:t xml:space="preserve">.”</w:t>
      </w:r>
      <w:r>
        <w:t xml:space="preserve"> </w:t>
      </w:r>
      <w:r>
        <w:t xml:space="preserve">Scott River Water Trust.</w:t>
      </w:r>
    </w:p>
    <w:bookmarkEnd w:id="179"/>
    <w:bookmarkStart w:id="180"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180"/>
    <w:bookmarkStart w:id="182"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181">
        <w:r>
          <w:rPr>
            <w:rStyle w:val="Hyperlink"/>
          </w:rPr>
          <w:t xml:space="preserve">https://doi.org/10.1111/fwb.13062</w:t>
        </w:r>
      </w:hyperlink>
      <w:r>
        <w:t xml:space="preserve">.</w:t>
      </w:r>
    </w:p>
    <w:bookmarkEnd w:id="182"/>
    <w:bookmarkStart w:id="183"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83"/>
    <w:bookmarkStart w:id="185"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184">
        <w:r>
          <w:rPr>
            <w:rStyle w:val="Hyperlink"/>
          </w:rPr>
          <w:t xml:space="preserve">https://doi.org/10.1890/14-0247.1</w:t>
        </w:r>
      </w:hyperlink>
      <w:r>
        <w:t xml:space="preserve">.</w:t>
      </w:r>
    </w:p>
    <w:bookmarkEnd w:id="185"/>
    <w:bookmarkStart w:id="187"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86">
        <w:r>
          <w:rPr>
            <w:rStyle w:val="Hyperlink"/>
          </w:rPr>
          <w:t xml:space="preserve">https://doi.org/10.1007/s00267-013-0055-3</w:t>
        </w:r>
      </w:hyperlink>
      <w:r>
        <w:t xml:space="preserve">.</w:t>
      </w:r>
    </w:p>
    <w:bookmarkEnd w:id="187"/>
    <w:bookmarkStart w:id="189"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88">
        <w:r>
          <w:rPr>
            <w:rStyle w:val="Hyperlink"/>
          </w:rPr>
          <w:t xml:space="preserve">https://doi.org/10.1016/j.scitotenv.2019.133774</w:t>
        </w:r>
      </w:hyperlink>
      <w:r>
        <w:t xml:space="preserve">.</w:t>
      </w:r>
    </w:p>
    <w:bookmarkEnd w:id="189"/>
    <w:bookmarkStart w:id="191"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190">
        <w:r>
          <w:rPr>
            <w:rStyle w:val="Hyperlink"/>
          </w:rPr>
          <w:t xml:space="preserve">https://doi.org/10.1002/rra.1120</w:t>
        </w:r>
      </w:hyperlink>
      <w:r>
        <w:t xml:space="preserve">.</w:t>
      </w:r>
    </w:p>
    <w:bookmarkEnd w:id="191"/>
    <w:bookmarkStart w:id="193"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192">
        <w:r>
          <w:rPr>
            <w:rStyle w:val="Hyperlink"/>
          </w:rPr>
          <w:t xml:space="preserve">https://doi.org/10.1002/rra.933</w:t>
        </w:r>
      </w:hyperlink>
      <w:r>
        <w:t xml:space="preserve">.</w:t>
      </w:r>
    </w:p>
    <w:bookmarkEnd w:id="193"/>
    <w:bookmarkStart w:id="194"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194"/>
    <w:bookmarkStart w:id="195"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195"/>
    <w:bookmarkStart w:id="197"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196">
        <w:r>
          <w:rPr>
            <w:rStyle w:val="Hyperlink"/>
          </w:rPr>
          <w:t xml:space="preserve">https://doi.org/10.1139/f92-088</w:t>
        </w:r>
      </w:hyperlink>
      <w:r>
        <w:t xml:space="preserve">.</w:t>
      </w:r>
    </w:p>
    <w:bookmarkEnd w:id="197"/>
    <w:bookmarkStart w:id="198" w:name="X1108f2f3feec4f73e473bf3810dce174cd46930"/>
    <w:p>
      <w:pPr>
        <w:pStyle w:val="Bibliography"/>
      </w:pPr>
      <w:r>
        <w:t xml:space="preserve">North Coast Regional Water Quality Control Board.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198"/>
    <w:bookmarkStart w:id="200"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199">
        <w:r>
          <w:rPr>
            <w:rStyle w:val="Hyperlink"/>
          </w:rPr>
          <w:t xml:space="preserve">https://doi.org/10.1016/j.jhydrol.2020.124787</w:t>
        </w:r>
      </w:hyperlink>
      <w:r>
        <w:t xml:space="preserve">.</w:t>
      </w:r>
    </w:p>
    <w:bookmarkEnd w:id="200"/>
    <w:bookmarkStart w:id="202"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01">
        <w:r>
          <w:rPr>
            <w:rStyle w:val="Hyperlink"/>
          </w:rPr>
          <w:t xml:space="preserve">https://doi.org/10.3389/fenvs.2021.790667</w:t>
        </w:r>
      </w:hyperlink>
      <w:r>
        <w:t xml:space="preserve">.</w:t>
      </w:r>
    </w:p>
    <w:bookmarkEnd w:id="202"/>
    <w:bookmarkStart w:id="204"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03">
        <w:r>
          <w:rPr>
            <w:rStyle w:val="Hyperlink"/>
          </w:rPr>
          <w:t xml:space="preserve">https://doi.org/10.1016/j.jenvman.2016.03.015</w:t>
        </w:r>
      </w:hyperlink>
      <w:r>
        <w:t xml:space="preserve">.</w:t>
      </w:r>
    </w:p>
    <w:bookmarkEnd w:id="204"/>
    <w:bookmarkStart w:id="206"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05">
        <w:r>
          <w:rPr>
            <w:rStyle w:val="Hyperlink"/>
          </w:rPr>
          <w:t xml:space="preserve">https://doi.org/10.1111/j.1365-2427.2009.02204.x</w:t>
        </w:r>
      </w:hyperlink>
      <w:r>
        <w:t xml:space="preserve">.</w:t>
      </w:r>
    </w:p>
    <w:bookmarkEnd w:id="206"/>
    <w:bookmarkStart w:id="20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07">
        <w:r>
          <w:rPr>
            <w:rStyle w:val="Hyperlink"/>
          </w:rPr>
          <w:t xml:space="preserve">https://doi.org/10.1016/j.ecohyd.2016.08.001</w:t>
        </w:r>
      </w:hyperlink>
      <w:r>
        <w:t xml:space="preserve">.</w:t>
      </w:r>
    </w:p>
    <w:bookmarkEnd w:id="208"/>
    <w:bookmarkStart w:id="210"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209">
        <w:r>
          <w:rPr>
            <w:rStyle w:val="Hyperlink"/>
          </w:rPr>
          <w:t xml:space="preserve">https://doi.org/10.1371/journal.pone.0098392</w:t>
        </w:r>
      </w:hyperlink>
      <w:r>
        <w:t xml:space="preserve">.</w:t>
      </w:r>
    </w:p>
    <w:bookmarkEnd w:id="210"/>
    <w:bookmarkStart w:id="212" w:name="ref-RichterEtAlMethod1996"/>
    <w:p>
      <w:pPr>
        <w:pStyle w:val="Bibliography"/>
      </w:pPr>
      <w:r>
        <w:t xml:space="preserve">Richter, Brian D., Jeffrey V. Baumgartner, Jennifer Powell, and David P. Braun. 1996.</w:t>
      </w:r>
      <w:r>
        <w:t xml:space="preserve"> </w:t>
      </w:r>
      <w:r>
        <w:t xml:space="preserve">“A</w:t>
      </w:r>
      <w:r>
        <w:t xml:space="preserve"> </w:t>
      </w:r>
      <w:r>
        <w:t xml:space="preserve">Method</w:t>
      </w:r>
      <w:r>
        <w:t xml:space="preserve"> </w:t>
      </w:r>
      <w:r>
        <w:t xml:space="preserve">for</w:t>
      </w:r>
      <w:r>
        <w:t xml:space="preserve"> </w:t>
      </w:r>
      <w:r>
        <w:t xml:space="preserve">Assessing Hydrologic Alteration</w:t>
      </w:r>
      <w:r>
        <w:t xml:space="preserve"> </w:t>
      </w:r>
      <w:r>
        <w:t xml:space="preserve">Within</w:t>
      </w:r>
      <w:r>
        <w:t xml:space="preserve"> </w:t>
      </w:r>
      <w:r>
        <w:t xml:space="preserve">Ecosystems</w:t>
      </w:r>
      <w:r>
        <w:t xml:space="preserve">.”</w:t>
      </w:r>
      <w:r>
        <w:t xml:space="preserve"> </w:t>
      </w:r>
      <w:r>
        <w:rPr>
          <w:i/>
          <w:iCs/>
        </w:rPr>
        <w:t xml:space="preserve">Conservation Biology</w:t>
      </w:r>
      <w:r>
        <w:t xml:space="preserve"> </w:t>
      </w:r>
      <w:r>
        <w:t xml:space="preserve">10 (4): 1163–74.</w:t>
      </w:r>
      <w:r>
        <w:t xml:space="preserve"> </w:t>
      </w:r>
      <w:hyperlink r:id="rId211">
        <w:r>
          <w:rPr>
            <w:rStyle w:val="Hyperlink"/>
          </w:rPr>
          <w:t xml:space="preserve">https://doi.org/10.1046/j.1523-1739.1996.10041163.x</w:t>
        </w:r>
      </w:hyperlink>
      <w:r>
        <w:t xml:space="preserve">.</w:t>
      </w:r>
    </w:p>
    <w:bookmarkEnd w:id="212"/>
    <w:bookmarkStart w:id="214"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13">
        <w:r>
          <w:rPr>
            <w:rStyle w:val="Hyperlink"/>
          </w:rPr>
          <w:t xml:space="preserve">https://doi.org/10.1111/j.1365-2427.2008.01987.x</w:t>
        </w:r>
      </w:hyperlink>
      <w:r>
        <w:t xml:space="preserve">.</w:t>
      </w:r>
    </w:p>
    <w:bookmarkEnd w:id="214"/>
    <w:bookmarkStart w:id="216"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15">
        <w:r>
          <w:rPr>
            <w:rStyle w:val="Hyperlink"/>
          </w:rPr>
          <w:t xml:space="preserve">https://doi.org/10.1111/1752-1688.12965</w:t>
        </w:r>
      </w:hyperlink>
      <w:r>
        <w:t xml:space="preserve">.</w:t>
      </w:r>
    </w:p>
    <w:bookmarkEnd w:id="216"/>
    <w:bookmarkStart w:id="217"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17"/>
    <w:bookmarkStart w:id="218"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Report</w:t>
      </w:r>
      <w:r>
        <w:t xml:space="preserve">.”</w:t>
      </w:r>
    </w:p>
    <w:bookmarkEnd w:id="218"/>
    <w:bookmarkStart w:id="219" w:name="X016186d9277bc0cdba45e85ab80e8a649230371"/>
    <w:p>
      <w:pPr>
        <w:pStyle w:val="Bibliography"/>
      </w:pPr>
      <w:r>
        <w:t xml:space="preserve">Scott River Watershed Council, and Siskiyou Resource Conservation District.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19"/>
    <w:bookmarkStart w:id="220"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220"/>
    <w:bookmarkStart w:id="222"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21">
        <w:r>
          <w:rPr>
            <w:rStyle w:val="Hyperlink"/>
          </w:rPr>
          <w:t xml:space="preserve">https://doi.org/10.1002/eco.1909</w:t>
        </w:r>
      </w:hyperlink>
      <w:r>
        <w:t xml:space="preserve">.</w:t>
      </w:r>
    </w:p>
    <w:bookmarkEnd w:id="222"/>
    <w:bookmarkStart w:id="223"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23"/>
    <w:bookmarkStart w:id="224"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24"/>
    <w:bookmarkStart w:id="225" w:name="X36ea72a56e855ee2b7f35f4221d5b185c8fa657"/>
    <w:p>
      <w:pPr>
        <w:pStyle w:val="Bibliography"/>
      </w:pPr>
      <w:r>
        <w:t xml:space="preserve">———. 2025.</w:t>
      </w:r>
      <w:r>
        <w:t xml:space="preserve"> </w:t>
      </w:r>
      <w:r>
        <w:t xml:space="preserve">“Siskiyou</w:t>
      </w:r>
      <w:r>
        <w:t xml:space="preserve"> </w:t>
      </w:r>
      <w:r>
        <w:t xml:space="preserve">Resource Conservation District</w:t>
      </w:r>
      <w:r>
        <w:t xml:space="preserve"> </w:t>
      </w:r>
      <w:r>
        <w:t xml:space="preserve">-</w:t>
      </w:r>
      <w:r>
        <w:t xml:space="preserve"> </w:t>
      </w:r>
      <w:r>
        <w:t xml:space="preserve">Etna</w:t>
      </w:r>
      <w:r>
        <w:t xml:space="preserve">,</w:t>
      </w:r>
      <w:r>
        <w:t xml:space="preserve"> </w:t>
      </w:r>
      <w:r>
        <w:t xml:space="preserve">CA</w:t>
      </w:r>
      <w:r>
        <w:t xml:space="preserve">.”</w:t>
      </w:r>
      <w:r>
        <w:t xml:space="preserve"> </w:t>
      </w:r>
      <w:r>
        <w:t xml:space="preserve">https://www.siskiyourcd.com.</w:t>
      </w:r>
    </w:p>
    <w:bookmarkEnd w:id="225"/>
    <w:bookmarkStart w:id="227"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26">
        <w:r>
          <w:rPr>
            <w:rStyle w:val="Hyperlink"/>
          </w:rPr>
          <w:t xml:space="preserve">https://doi.org/10.1111/j.1095-8649.2011.03072.x</w:t>
        </w:r>
      </w:hyperlink>
      <w:r>
        <w:t xml:space="preserve">.</w:t>
      </w:r>
    </w:p>
    <w:bookmarkEnd w:id="227"/>
    <w:bookmarkStart w:id="229"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28">
        <w:r>
          <w:rPr>
            <w:rStyle w:val="Hyperlink"/>
          </w:rPr>
          <w:t xml:space="preserve">https://doi.org/10.1016/j.scitotenv.2017.07.138</w:t>
        </w:r>
      </w:hyperlink>
      <w:r>
        <w:t xml:space="preserve">.</w:t>
      </w:r>
    </w:p>
    <w:bookmarkEnd w:id="229"/>
    <w:bookmarkStart w:id="231"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30">
        <w:r>
          <w:rPr>
            <w:rStyle w:val="Hyperlink"/>
          </w:rPr>
          <w:t xml:space="preserve">https://doi.org/10.1002/rra.736</w:t>
        </w:r>
      </w:hyperlink>
      <w:r>
        <w:t xml:space="preserve">.</w:t>
      </w:r>
    </w:p>
    <w:bookmarkEnd w:id="231"/>
    <w:bookmarkStart w:id="232"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32"/>
    <w:bookmarkStart w:id="234"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233">
        <w:r>
          <w:rPr>
            <w:rStyle w:val="Hyperlink"/>
          </w:rPr>
          <w:t xml:space="preserve">https://doi.org/10.1111/faf.12514</w:t>
        </w:r>
      </w:hyperlink>
      <w:r>
        <w:t xml:space="preserve">.</w:t>
      </w:r>
    </w:p>
    <w:bookmarkEnd w:id="234"/>
    <w:bookmarkStart w:id="236"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35">
        <w:r>
          <w:rPr>
            <w:rStyle w:val="Hyperlink"/>
          </w:rPr>
          <w:t xml:space="preserve">https://doi.org/10.1016/j.scitotenv.2017.06.081</w:t>
        </w:r>
      </w:hyperlink>
      <w:r>
        <w:t xml:space="preserve">.</w:t>
      </w:r>
    </w:p>
    <w:bookmarkEnd w:id="236"/>
    <w:bookmarkStart w:id="238"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37">
        <w:r>
          <w:rPr>
            <w:rStyle w:val="Hyperlink"/>
          </w:rPr>
          <w:t xml:space="preserve">https://doi.org/10.1016/j.ecoleng.2020.106102</w:t>
        </w:r>
      </w:hyperlink>
      <w:r>
        <w:t xml:space="preserve">.</w:t>
      </w:r>
    </w:p>
    <w:bookmarkEnd w:id="238"/>
    <w:bookmarkStart w:id="239"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239"/>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hyperlink" Id="rId123" Target="https://doi.org/10.1002/eap.3013" TargetMode="External" /><Relationship Type="http://schemas.openxmlformats.org/officeDocument/2006/relationships/hyperlink" Id="rId155" Target="https://doi.org/10.1002/eco.1354" TargetMode="External" /><Relationship Type="http://schemas.openxmlformats.org/officeDocument/2006/relationships/hyperlink" Id="rId121" Target="https://doi.org/10.1002/eco.1379" TargetMode="External" /><Relationship Type="http://schemas.openxmlformats.org/officeDocument/2006/relationships/hyperlink" Id="rId125" Target="https://doi.org/10.1002/eco.1396" TargetMode="External" /><Relationship Type="http://schemas.openxmlformats.org/officeDocument/2006/relationships/hyperlink" Id="rId119" Target="https://doi.org/10.1002/eco.143" TargetMode="External" /><Relationship Type="http://schemas.openxmlformats.org/officeDocument/2006/relationships/hyperlink" Id="rId221" Target="https://doi.org/10.1002/eco.1909" TargetMode="External" /><Relationship Type="http://schemas.openxmlformats.org/officeDocument/2006/relationships/hyperlink" Id="rId161" Target="https://doi.org/10.1002/ecs2.4660" TargetMode="External" /><Relationship Type="http://schemas.openxmlformats.org/officeDocument/2006/relationships/hyperlink" Id="rId190" Target="https://doi.org/10.1002/rra.1120" TargetMode="External" /><Relationship Type="http://schemas.openxmlformats.org/officeDocument/2006/relationships/hyperlink" Id="rId135" Target="https://doi.org/10.1002/rra.3001" TargetMode="External" /><Relationship Type="http://schemas.openxmlformats.org/officeDocument/2006/relationships/hyperlink" Id="rId230" Target="https://doi.org/10.1002/rra.736" TargetMode="External" /><Relationship Type="http://schemas.openxmlformats.org/officeDocument/2006/relationships/hyperlink" Id="rId192" Target="https://doi.org/10.1002/rra.933" TargetMode="External" /><Relationship Type="http://schemas.openxmlformats.org/officeDocument/2006/relationships/hyperlink" Id="rId166" Target="https://doi.org/10.1007/978-1-4614-7138-7" TargetMode="External" /><Relationship Type="http://schemas.openxmlformats.org/officeDocument/2006/relationships/hyperlink" Id="rId186" Target="https://doi.org/10.1007/s00267-013-0055-3" TargetMode="External" /><Relationship Type="http://schemas.openxmlformats.org/officeDocument/2006/relationships/hyperlink" Id="rId127" Target="https://doi.org/10.1007/s11160-016-9432-3" TargetMode="External" /><Relationship Type="http://schemas.openxmlformats.org/officeDocument/2006/relationships/hyperlink" Id="rId207" Target="https://doi.org/10.1016/j.ecohyd.2016.08.001" TargetMode="External" /><Relationship Type="http://schemas.openxmlformats.org/officeDocument/2006/relationships/hyperlink" Id="rId148" Target="https://doi.org/10.1016/j.ecohyd.2016.12.002" TargetMode="External" /><Relationship Type="http://schemas.openxmlformats.org/officeDocument/2006/relationships/hyperlink" Id="rId117" Target="https://doi.org/10.1016/j.ecohyd.2017.01.002" TargetMode="External" /><Relationship Type="http://schemas.openxmlformats.org/officeDocument/2006/relationships/hyperlink" Id="rId152" Target="https://doi.org/10.1016/j.ecohyd.2019.07.003" TargetMode="External" /><Relationship Type="http://schemas.openxmlformats.org/officeDocument/2006/relationships/hyperlink" Id="rId157" Target="https://doi.org/10.1016/j.ecohyd.2020.02.002" TargetMode="External" /><Relationship Type="http://schemas.openxmlformats.org/officeDocument/2006/relationships/hyperlink" Id="rId237" Target="https://doi.org/10.1016/j.ecoleng.2020.106102" TargetMode="External" /><Relationship Type="http://schemas.openxmlformats.org/officeDocument/2006/relationships/hyperlink" Id="rId203" Target="https://doi.org/10.1016/j.jenvman.2016.03.015" TargetMode="External" /><Relationship Type="http://schemas.openxmlformats.org/officeDocument/2006/relationships/hyperlink" Id="rId199" Target="https://doi.org/10.1016/j.jhydrol.2020.124787" TargetMode="External" /><Relationship Type="http://schemas.openxmlformats.org/officeDocument/2006/relationships/hyperlink" Id="rId235" Target="https://doi.org/10.1016/j.scitotenv.2017.06.081" TargetMode="External" /><Relationship Type="http://schemas.openxmlformats.org/officeDocument/2006/relationships/hyperlink" Id="rId228" Target="https://doi.org/10.1016/j.scitotenv.2017.07.138" TargetMode="External" /><Relationship Type="http://schemas.openxmlformats.org/officeDocument/2006/relationships/hyperlink" Id="rId188" Target="https://doi.org/10.1016/j.scitotenv.2019.133774" TargetMode="External" /><Relationship Type="http://schemas.openxmlformats.org/officeDocument/2006/relationships/hyperlink" Id="rId129" Target="https://doi.org/10.1016/j.scitotenv.2021.149721" TargetMode="External" /><Relationship Type="http://schemas.openxmlformats.org/officeDocument/2006/relationships/hyperlink" Id="rId175" Target="https://doi.org/10.1029/2020WR028496" TargetMode="External" /><Relationship Type="http://schemas.openxmlformats.org/officeDocument/2006/relationships/hyperlink" Id="rId211" Target="https://doi.org/10.1046/j.1523-1739.1996.10041163.x" TargetMode="External" /><Relationship Type="http://schemas.openxmlformats.org/officeDocument/2006/relationships/hyperlink" Id="rId150" Target="https://doi.org/10.1111/1752-1688.12845" TargetMode="External" /><Relationship Type="http://schemas.openxmlformats.org/officeDocument/2006/relationships/hyperlink" Id="rId215" Target="https://doi.org/10.1111/1752-1688.12965" TargetMode="External" /><Relationship Type="http://schemas.openxmlformats.org/officeDocument/2006/relationships/hyperlink" Id="rId144" Target="https://doi.org/10.1111/ddi.12225" TargetMode="External" /><Relationship Type="http://schemas.openxmlformats.org/officeDocument/2006/relationships/hyperlink" Id="rId233" Target="https://doi.org/10.1111/faf.12514" TargetMode="External" /><Relationship Type="http://schemas.openxmlformats.org/officeDocument/2006/relationships/hyperlink" Id="rId173" Target="https://doi.org/10.1111/fwb.12324" TargetMode="External" /><Relationship Type="http://schemas.openxmlformats.org/officeDocument/2006/relationships/hyperlink" Id="rId159" Target="https://doi.org/10.1111/fwb.13048" TargetMode="External" /><Relationship Type="http://schemas.openxmlformats.org/officeDocument/2006/relationships/hyperlink" Id="rId181" Target="https://doi.org/10.1111/fwb.13062" TargetMode="External" /><Relationship Type="http://schemas.openxmlformats.org/officeDocument/2006/relationships/hyperlink" Id="rId163" Target="https://doi.org/10.1111/fwb.13270" TargetMode="External" /><Relationship Type="http://schemas.openxmlformats.org/officeDocument/2006/relationships/hyperlink" Id="rId226" Target="https://doi.org/10.1111/j.1095-8649.2011.03072.x" TargetMode="External" /><Relationship Type="http://schemas.openxmlformats.org/officeDocument/2006/relationships/hyperlink" Id="rId213" Target="https://doi.org/10.1111/j.1365-2427.2008.01987.x" TargetMode="External" /><Relationship Type="http://schemas.openxmlformats.org/officeDocument/2006/relationships/hyperlink" Id="rId205" Target="https://doi.org/10.1111/j.1365-2427.2009.02204.x" TargetMode="External" /><Relationship Type="http://schemas.openxmlformats.org/officeDocument/2006/relationships/hyperlink" Id="rId168" Target="https://doi.org/10.1127/fal/2018/1177" TargetMode="External" /><Relationship Type="http://schemas.openxmlformats.org/officeDocument/2006/relationships/hyperlink" Id="rId137" Target="https://doi.org/10.1139/f75-086" TargetMode="External" /><Relationship Type="http://schemas.openxmlformats.org/officeDocument/2006/relationships/hyperlink" Id="rId196" Target="https://doi.org/10.1139/f92-088" TargetMode="External" /><Relationship Type="http://schemas.openxmlformats.org/officeDocument/2006/relationships/hyperlink" Id="rId209" Target="https://doi.org/10.1371/journal.pone.0098392" TargetMode="External" /><Relationship Type="http://schemas.openxmlformats.org/officeDocument/2006/relationships/hyperlink" Id="rId171" Target="https://doi.org/10.1525/bio.2011.61.12.5" TargetMode="External" /><Relationship Type="http://schemas.openxmlformats.org/officeDocument/2006/relationships/hyperlink" Id="rId131" Target="https://doi.org/10.1577/1548-8659(1997)126&lt;0049:EROCSS&gt;2.3.CO;2"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184" Target="https://doi.org/10.1890/14-0247.1" TargetMode="External" /><Relationship Type="http://schemas.openxmlformats.org/officeDocument/2006/relationships/hyperlink" Id="rId201" Target="https://doi.org/10.3389/fenvs.2021.790667" TargetMode="External" /><Relationship Type="http://schemas.openxmlformats.org/officeDocument/2006/relationships/hyperlink" Id="rId142"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2/eap.3013" TargetMode="External" /><Relationship Type="http://schemas.openxmlformats.org/officeDocument/2006/relationships/hyperlink" Id="rId155" Target="https://doi.org/10.1002/eco.1354" TargetMode="External" /><Relationship Type="http://schemas.openxmlformats.org/officeDocument/2006/relationships/hyperlink" Id="rId121" Target="https://doi.org/10.1002/eco.1379" TargetMode="External" /><Relationship Type="http://schemas.openxmlformats.org/officeDocument/2006/relationships/hyperlink" Id="rId125" Target="https://doi.org/10.1002/eco.1396" TargetMode="External" /><Relationship Type="http://schemas.openxmlformats.org/officeDocument/2006/relationships/hyperlink" Id="rId119" Target="https://doi.org/10.1002/eco.143" TargetMode="External" /><Relationship Type="http://schemas.openxmlformats.org/officeDocument/2006/relationships/hyperlink" Id="rId221" Target="https://doi.org/10.1002/eco.1909" TargetMode="External" /><Relationship Type="http://schemas.openxmlformats.org/officeDocument/2006/relationships/hyperlink" Id="rId161" Target="https://doi.org/10.1002/ecs2.4660" TargetMode="External" /><Relationship Type="http://schemas.openxmlformats.org/officeDocument/2006/relationships/hyperlink" Id="rId190" Target="https://doi.org/10.1002/rra.1120" TargetMode="External" /><Relationship Type="http://schemas.openxmlformats.org/officeDocument/2006/relationships/hyperlink" Id="rId135" Target="https://doi.org/10.1002/rra.3001" TargetMode="External" /><Relationship Type="http://schemas.openxmlformats.org/officeDocument/2006/relationships/hyperlink" Id="rId230" Target="https://doi.org/10.1002/rra.736" TargetMode="External" /><Relationship Type="http://schemas.openxmlformats.org/officeDocument/2006/relationships/hyperlink" Id="rId192" Target="https://doi.org/10.1002/rra.933" TargetMode="External" /><Relationship Type="http://schemas.openxmlformats.org/officeDocument/2006/relationships/hyperlink" Id="rId166" Target="https://doi.org/10.1007/978-1-4614-7138-7" TargetMode="External" /><Relationship Type="http://schemas.openxmlformats.org/officeDocument/2006/relationships/hyperlink" Id="rId186" Target="https://doi.org/10.1007/s00267-013-0055-3" TargetMode="External" /><Relationship Type="http://schemas.openxmlformats.org/officeDocument/2006/relationships/hyperlink" Id="rId127" Target="https://doi.org/10.1007/s11160-016-9432-3" TargetMode="External" /><Relationship Type="http://schemas.openxmlformats.org/officeDocument/2006/relationships/hyperlink" Id="rId207" Target="https://doi.org/10.1016/j.ecohyd.2016.08.001" TargetMode="External" /><Relationship Type="http://schemas.openxmlformats.org/officeDocument/2006/relationships/hyperlink" Id="rId148" Target="https://doi.org/10.1016/j.ecohyd.2016.12.002" TargetMode="External" /><Relationship Type="http://schemas.openxmlformats.org/officeDocument/2006/relationships/hyperlink" Id="rId117" Target="https://doi.org/10.1016/j.ecohyd.2017.01.002" TargetMode="External" /><Relationship Type="http://schemas.openxmlformats.org/officeDocument/2006/relationships/hyperlink" Id="rId152" Target="https://doi.org/10.1016/j.ecohyd.2019.07.003" TargetMode="External" /><Relationship Type="http://schemas.openxmlformats.org/officeDocument/2006/relationships/hyperlink" Id="rId157" Target="https://doi.org/10.1016/j.ecohyd.2020.02.002" TargetMode="External" /><Relationship Type="http://schemas.openxmlformats.org/officeDocument/2006/relationships/hyperlink" Id="rId237" Target="https://doi.org/10.1016/j.ecoleng.2020.106102" TargetMode="External" /><Relationship Type="http://schemas.openxmlformats.org/officeDocument/2006/relationships/hyperlink" Id="rId203" Target="https://doi.org/10.1016/j.jenvman.2016.03.015" TargetMode="External" /><Relationship Type="http://schemas.openxmlformats.org/officeDocument/2006/relationships/hyperlink" Id="rId199" Target="https://doi.org/10.1016/j.jhydrol.2020.124787" TargetMode="External" /><Relationship Type="http://schemas.openxmlformats.org/officeDocument/2006/relationships/hyperlink" Id="rId235" Target="https://doi.org/10.1016/j.scitotenv.2017.06.081" TargetMode="External" /><Relationship Type="http://schemas.openxmlformats.org/officeDocument/2006/relationships/hyperlink" Id="rId228" Target="https://doi.org/10.1016/j.scitotenv.2017.07.138" TargetMode="External" /><Relationship Type="http://schemas.openxmlformats.org/officeDocument/2006/relationships/hyperlink" Id="rId188" Target="https://doi.org/10.1016/j.scitotenv.2019.133774" TargetMode="External" /><Relationship Type="http://schemas.openxmlformats.org/officeDocument/2006/relationships/hyperlink" Id="rId129" Target="https://doi.org/10.1016/j.scitotenv.2021.149721" TargetMode="External" /><Relationship Type="http://schemas.openxmlformats.org/officeDocument/2006/relationships/hyperlink" Id="rId175" Target="https://doi.org/10.1029/2020WR028496" TargetMode="External" /><Relationship Type="http://schemas.openxmlformats.org/officeDocument/2006/relationships/hyperlink" Id="rId211" Target="https://doi.org/10.1046/j.1523-1739.1996.10041163.x" TargetMode="External" /><Relationship Type="http://schemas.openxmlformats.org/officeDocument/2006/relationships/hyperlink" Id="rId150" Target="https://doi.org/10.1111/1752-1688.12845" TargetMode="External" /><Relationship Type="http://schemas.openxmlformats.org/officeDocument/2006/relationships/hyperlink" Id="rId215" Target="https://doi.org/10.1111/1752-1688.12965" TargetMode="External" /><Relationship Type="http://schemas.openxmlformats.org/officeDocument/2006/relationships/hyperlink" Id="rId144" Target="https://doi.org/10.1111/ddi.12225" TargetMode="External" /><Relationship Type="http://schemas.openxmlformats.org/officeDocument/2006/relationships/hyperlink" Id="rId233" Target="https://doi.org/10.1111/faf.12514" TargetMode="External" /><Relationship Type="http://schemas.openxmlformats.org/officeDocument/2006/relationships/hyperlink" Id="rId173" Target="https://doi.org/10.1111/fwb.12324" TargetMode="External" /><Relationship Type="http://schemas.openxmlformats.org/officeDocument/2006/relationships/hyperlink" Id="rId159" Target="https://doi.org/10.1111/fwb.13048" TargetMode="External" /><Relationship Type="http://schemas.openxmlformats.org/officeDocument/2006/relationships/hyperlink" Id="rId181" Target="https://doi.org/10.1111/fwb.13062" TargetMode="External" /><Relationship Type="http://schemas.openxmlformats.org/officeDocument/2006/relationships/hyperlink" Id="rId163" Target="https://doi.org/10.1111/fwb.13270" TargetMode="External" /><Relationship Type="http://schemas.openxmlformats.org/officeDocument/2006/relationships/hyperlink" Id="rId226" Target="https://doi.org/10.1111/j.1095-8649.2011.03072.x" TargetMode="External" /><Relationship Type="http://schemas.openxmlformats.org/officeDocument/2006/relationships/hyperlink" Id="rId213" Target="https://doi.org/10.1111/j.1365-2427.2008.01987.x" TargetMode="External" /><Relationship Type="http://schemas.openxmlformats.org/officeDocument/2006/relationships/hyperlink" Id="rId205" Target="https://doi.org/10.1111/j.1365-2427.2009.02204.x" TargetMode="External" /><Relationship Type="http://schemas.openxmlformats.org/officeDocument/2006/relationships/hyperlink" Id="rId168" Target="https://doi.org/10.1127/fal/2018/1177" TargetMode="External" /><Relationship Type="http://schemas.openxmlformats.org/officeDocument/2006/relationships/hyperlink" Id="rId137" Target="https://doi.org/10.1139/f75-086" TargetMode="External" /><Relationship Type="http://schemas.openxmlformats.org/officeDocument/2006/relationships/hyperlink" Id="rId196" Target="https://doi.org/10.1139/f92-088" TargetMode="External" /><Relationship Type="http://schemas.openxmlformats.org/officeDocument/2006/relationships/hyperlink" Id="rId209" Target="https://doi.org/10.1371/journal.pone.0098392" TargetMode="External" /><Relationship Type="http://schemas.openxmlformats.org/officeDocument/2006/relationships/hyperlink" Id="rId171" Target="https://doi.org/10.1525/bio.2011.61.12.5" TargetMode="External" /><Relationship Type="http://schemas.openxmlformats.org/officeDocument/2006/relationships/hyperlink" Id="rId131" Target="https://doi.org/10.1577/1548-8659(1997)126&lt;0049:EROCSS&gt;2.3.CO;2"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184" Target="https://doi.org/10.1890/14-0247.1" TargetMode="External" /><Relationship Type="http://schemas.openxmlformats.org/officeDocument/2006/relationships/hyperlink" Id="rId201" Target="https://doi.org/10.3389/fenvs.2021.790667" TargetMode="External" /><Relationship Type="http://schemas.openxmlformats.org/officeDocument/2006/relationships/hyperlink" Id="rId142"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2025-07-24T17:29:00Z</dcterms:created>
  <dcterms:modified xsi:type="dcterms:W3CDTF">2025-07-24T17:29:00Z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