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25.png" ContentType="image/png"/>
  <Override PartName="/word/media/rId44.png" ContentType="image/png"/>
  <Override PartName="/word/media/rId54.png" ContentType="image/png"/>
  <Override PartName="/word/media/rId57.png" ContentType="image/png"/>
  <Override PartName="/word/media/rId61.png" ContentType="image/png"/>
  <Override PartName="/word/media/rId108.png" ContentType="image/png"/>
  <Override PartName="/word/media/rId112.png" ContentType="image/png"/>
  <Override PartName="/word/media/rId41.png" ContentType="image/png"/>
  <Override PartName="/word/media/rId32.jpg" ContentType="image/jpeg"/>
  <Override PartName="/word/media/rId22.png" ContentType="image/png"/>
  <Override PartName="/word/media/rId64.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0"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1" w:name="X36fa6955ee881a3061f3114fd02206899c105b3"/>
    <w:p>
      <w:pPr>
        <w:pStyle w:val="Heading2"/>
      </w:pPr>
      <w:r>
        <w:rPr>
          <w:rStyle w:val="SectionNumber"/>
        </w:rPr>
        <w:t xml:space="preserve">2.1</w:t>
      </w:r>
      <w:r>
        <w:tab/>
      </w:r>
      <w:r>
        <w:t xml:space="preserve">Scott River watershed setting and water use</w:t>
      </w:r>
    </w:p>
    <w:bookmarkStart w:id="28"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Graphics%20and%20Supplements/Figure%202.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human-population"/>
    <w:p>
      <w:pPr>
        <w:pStyle w:val="Heading3"/>
      </w:pPr>
      <w:r>
        <w:rPr>
          <w:rStyle w:val="SectionNumber"/>
        </w:rPr>
        <w:t xml:space="preserve">2.1.2</w:t>
      </w:r>
      <w:r>
        <w:tab/>
      </w:r>
      <w:r>
        <w:t xml:space="preserve">Human population</w:t>
      </w:r>
    </w:p>
    <w:p>
      <w:pPr>
        <w:pStyle w:val="FirstParagraph"/>
      </w:pPr>
      <w:r>
        <w:t xml:space="preserve">Two incorporated communities, the towns of Fort Jones and Etna, are located within the boundary of the watershed (Figure</w:t>
      </w:r>
      <w:r>
        <w:t xml:space="preserve"> </w:t>
      </w:r>
      <w:r>
        <w:t xml:space="preserve">1</w:t>
      </w:r>
      <w:r>
        <w:t xml:space="preserve">). The estimate of their population size in 2020 was 695 and 678, respectively</w:t>
      </w:r>
      <w:r>
        <w:t xml:space="preserve"> </w:t>
      </w:r>
      <w:r>
        <w:t xml:space="preserve">(U.S. Census Bureau 2021)</w:t>
      </w:r>
      <w:r>
        <w:t xml:space="preserve">. Other communities in the watershed include the unincorporated communities of Callahan, Greenview, and the Quartz Valley Indian Reservation on tribal trust lands.</w:t>
      </w:r>
    </w:p>
    <w:p>
      <w:pPr>
        <w:pStyle w:val="BodyText"/>
      </w:pPr>
      <w:r>
        <w:t xml:space="preserve">The region is largely rural, and many watershed residents live outside the incorporated community boundaries. 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including the populations of the two incorporated towns.</w:t>
      </w:r>
    </w:p>
    <w:bookmarkEnd w:id="29"/>
    <w:bookmarkStart w:id="30" w:name="water-uses-and-management-objectives"/>
    <w:p>
      <w:pPr>
        <w:pStyle w:val="Heading3"/>
      </w:pPr>
      <w:r>
        <w:rPr>
          <w:rStyle w:val="SectionNumber"/>
        </w:rPr>
        <w:t xml:space="preserve">2.1.3</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0"/>
    <w:bookmarkEnd w:id="31"/>
    <w:bookmarkStart w:id="38" w:name="species-of-concern"/>
    <w:p>
      <w:pPr>
        <w:pStyle w:val="Heading2"/>
      </w:pPr>
      <w:r>
        <w:rPr>
          <w:rStyle w:val="SectionNumber"/>
        </w:rPr>
        <w:t xml:space="preserve">2.2</w:t>
      </w:r>
      <w:r>
        <w:tab/>
      </w:r>
      <w:r>
        <w:t xml:space="preserve">Species of concern</w:t>
      </w:r>
    </w:p>
    <w:p>
      <w:pPr>
        <w:pStyle w:val="FirstParagraph"/>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BodyText"/>
      </w:pPr>
      <w:r>
        <w:t xml:space="preserve">As of 2013 the SONCC Chinook population was stable and becoming more complex</w:t>
      </w:r>
      <w:r>
        <w:t xml:space="preserve"> </w:t>
      </w:r>
      <w:r>
        <w:t xml:space="preserve">(Wainwright et al. 2013)</w:t>
      </w:r>
      <w:r>
        <w:t xml:space="preserve">, though ocean conditions may have contributed to a broad decline in Chinook populations from Alaska to California</w:t>
      </w:r>
      <w:r>
        <w:t xml:space="preserve"> </w:t>
      </w:r>
      <w:r>
        <w:t xml:space="preserve">(Welch, Porter, and Rechisky 2021)</w:t>
      </w:r>
      <w:r>
        <w:t xml:space="preserve">.</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such as number of coho smolt produced per female spawner.</w:t>
      </w:r>
    </w:p>
    <w:bookmarkStart w:id="35" w:name="X173d535bdbfbd7425b374c4a7efa88d284b1b55"/>
    <w:p>
      <w:pPr>
        <w:pStyle w:val="Heading3"/>
      </w:pPr>
      <w:r>
        <w:rPr>
          <w:rStyle w:val="SectionNumber"/>
        </w:rPr>
        <w:t xml:space="preserve">2.2.1</w:t>
      </w:r>
      <w:r>
        <w:tab/>
      </w:r>
      <w:r>
        <w:t xml:space="preserve">Life cycle of coho salmon (</w:t>
      </w:r>
      <w:r>
        <w:rPr>
          <w:iCs/>
          <w:i/>
        </w:rPr>
        <w:t xml:space="preserve">Oncorhynchus kisutch</w:t>
      </w:r>
      <w:r>
        <w:t xml:space="preserve">)</w:t>
      </w:r>
    </w:p>
    <w:p>
      <w:pPr>
        <w:pStyle w:val="FirstParagraph"/>
      </w:pPr>
      <w:r>
        <w:t xml:space="preserve">Returning adult coho spawn in natal streams between November and January, and juvenile coho spend approximately one full year in freshwater streams before migrating to the ocean as smolts</w:t>
      </w:r>
      <w:r>
        <w:t xml:space="preserve"> </w:t>
      </w:r>
      <w:r>
        <w:t xml:space="preserve">(Moyle 2002; McMahon 1983)</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CaptionedFigure"/>
      </w:pPr>
      <w:r>
        <w:drawing>
          <wp:inline>
            <wp:extent cx="4142177" cy="7772400"/>
            <wp:effectExtent b="0" l="0" r="0" t="0"/>
            <wp:docPr descr="Figure 3: 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5"/>
    <w:bookmarkStart w:id="36" w:name="Xeba9d9aff26558121db3a67a1dff13afd6338e5"/>
    <w:p>
      <w:pPr>
        <w:pStyle w:val="Heading3"/>
      </w:pPr>
      <w:r>
        <w:rPr>
          <w:rStyle w:val="SectionNumber"/>
        </w:rPr>
        <w:t xml:space="preserve">2.2.2</w:t>
      </w:r>
      <w:r>
        <w:tab/>
      </w:r>
      <w:r>
        <w:t xml:space="preserve">Life cycle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rPr>
          <w:iCs/>
          <w:i/>
        </w:rPr>
        <w:t xml:space="preserve">pile of citations like the one for coho</w:t>
      </w:r>
      <w:r>
        <w:t xml:space="preserve"> </w:t>
      </w:r>
      <w:r>
        <w:t xml:space="preserve">Healey (1991)</w:t>
      </w:r>
      <w:r>
        <w:t xml:space="preserve">. Life history of CHinook salmon</w:t>
      </w:r>
      <w:r>
        <w:t xml:space="preserve"> </w:t>
      </w:r>
      <w:r>
        <w:t xml:space="preserve">Bourret, Caudill, and Keefer (2016)</w:t>
      </w:r>
      <w:r>
        <w:t xml:space="preserve">. Diversity of juvenile Chinook salmon life history pathways</w:t>
      </w:r>
    </w:p>
    <w:p>
      <w:pPr>
        <w:pStyle w:val="BodyText"/>
      </w:pPr>
      <w:r>
        <w:t xml:space="preserve">As of 2013 the SONCC Chinook were stable and becoming more complex</w:t>
      </w:r>
      <w:r>
        <w:t xml:space="preserve"> </w:t>
      </w:r>
      <w:r>
        <w:t xml:space="preserve">(Wainwright et al. 2013)</w:t>
      </w:r>
      <w:r>
        <w:t xml:space="preserve">, though ocean conditions may have contributed to a broad decline in Chinook populations from Alaska to California</w:t>
      </w:r>
      <w:r>
        <w:t xml:space="preserve"> </w:t>
      </w:r>
      <w:r>
        <w:t xml:space="preserve">(Welch, Porter, and Rechisky 2021)</w:t>
      </w:r>
      <w:r>
        <w:t xml:space="preserve">. Relevant ocean conditions may include temperature and food resources; in the ocean, the availability of Chinook salmon prey species may change seasonally and with environmental conditions, such as the strength of upwelling currents</w:t>
      </w:r>
      <w:r>
        <w:t xml:space="preserve"> </w:t>
      </w:r>
      <w:r>
        <w:t xml:space="preserve">(Hunt, Mulligan, and Komori 1999)</w:t>
      </w:r>
      <w:r>
        <w:t xml:space="preserve">.</w:t>
      </w:r>
    </w:p>
    <w:p>
      <w:pPr>
        <w:pStyle w:val="BodyText"/>
      </w:pPr>
      <w:r>
        <w:t xml:space="preserve">Van Wert et al. (2023)</w:t>
      </w:r>
      <w:r>
        <w:t xml:space="preserve"> </w:t>
      </w:r>
      <w:r>
        <w:t xml:space="preserve">evidence that the thermal tolerance of juvenile freshwater-dwelling chinook is locally-adapted and warmer temperatures stress out juvenile fish</w:t>
      </w:r>
      <w:r>
        <w:t xml:space="preserve"> </w:t>
      </w:r>
      <w:r>
        <w:t xml:space="preserve">Agrawal et al. (2005)</w:t>
      </w:r>
      <w:r>
        <w:t xml:space="preserve"> </w:t>
      </w:r>
      <w:r>
        <w:t xml:space="preserve">historical salmon habitat</w:t>
      </w:r>
    </w:p>
    <w:p>
      <w:pPr>
        <w:numPr>
          <w:ilvl w:val="0"/>
          <w:numId w:val="1001"/>
        </w:numPr>
        <w:pStyle w:val="Compact"/>
      </w:pPr>
      <w:r>
        <w:t xml:space="preserve">O+ chinook. Chinook overwhelmingly outmigrate before they are 1 year old.</w:t>
      </w:r>
    </w:p>
    <w:bookmarkEnd w:id="36"/>
    <w:bookmarkStart w:id="37" w:name="Xc3d192a351ce51bc154ee865047dda44101f72f"/>
    <w:p>
      <w:pPr>
        <w:pStyle w:val="Heading3"/>
      </w:pPr>
      <w:r>
        <w:rPr>
          <w:rStyle w:val="SectionNumber"/>
        </w:rPr>
        <w:t xml:space="preserve">2.2.3</w:t>
      </w:r>
      <w:r>
        <w:tab/>
      </w:r>
      <w:r>
        <w:t xml:space="preserve">Salmon management and monitoring in the Scott River watershed</w:t>
      </w:r>
    </w:p>
    <w:p>
      <w:pPr>
        <w:pStyle w:val="FirstParagraph"/>
      </w:pPr>
      <w:r>
        <w:rPr>
          <w:iCs/>
          <w:i/>
        </w:rPr>
        <w:t xml:space="preserve">history of chinook salmon management. wasn’t as much of a concern but recent population declines have prompted close monitoring (redd surveys) of this species as well as the coho, and some think endangered status may be coming</w:t>
      </w:r>
    </w:p>
    <w:p>
      <w:pPr>
        <w:numPr>
          <w:ilvl w:val="0"/>
          <w:numId w:val="1002"/>
        </w:numPr>
        <w:pStyle w:val="Compact"/>
      </w:pPr>
      <w:r>
        <w:t xml:space="preserve">Annual juvenile salmonid monitoring started in 2001</w:t>
      </w:r>
      <w:r>
        <w:t xml:space="preserve"> </w:t>
      </w:r>
      <w:r>
        <w:t xml:space="preserve">(Massie and Morrow 2020)</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7"/>
    <w:bookmarkEnd w:id="38"/>
    <w:bookmarkStart w:id="39" w:name="key-ecological-metrics"/>
    <w:p>
      <w:pPr>
        <w:pStyle w:val="Heading2"/>
      </w:pPr>
      <w:r>
        <w:rPr>
          <w:rStyle w:val="SectionNumber"/>
        </w:rPr>
        <w:t xml:space="preserve">2.3</w:t>
      </w:r>
      <w:r>
        <w:tab/>
      </w:r>
      <w:r>
        <w:t xml:space="preserve">Key ecological metrics</w:t>
      </w:r>
    </w:p>
    <w:p>
      <w:pPr>
        <w:pStyle w:val="FirstParagraph"/>
      </w:pPr>
      <w:r>
        <w:t xml:space="preserve">The key ecological observations used in this study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3"/>
        </w:numPr>
        <w:pStyle w:val="Compact"/>
      </w:pPr>
      <w:r>
        <w:t xml:space="preserve">Number of juvenile yearling, or smolt, coho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coho smolt produced per spawning female, after monitoring for multiple years to capture both the spawning and outmigrating events for the relevant cohort.</w:t>
      </w:r>
    </w:p>
    <w:bookmarkEnd w:id="39"/>
    <w:bookmarkEnd w:id="40"/>
    <w:bookmarkStart w:id="53" w:name="methods"/>
    <w:p>
      <w:pPr>
        <w:pStyle w:val="Heading1"/>
      </w:pPr>
      <w:r>
        <w:rPr>
          <w:rStyle w:val="SectionNumber"/>
        </w:rPr>
        <w:t xml:space="preserve">3</w:t>
      </w:r>
      <w:r>
        <w:tab/>
      </w:r>
      <w:r>
        <w:t xml:space="preserve">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7" w:name="X90504e9e9e683c3d6548512a207e58f57862daf"/>
    <w:p>
      <w:pPr>
        <w:pStyle w:val="Heading2"/>
      </w:pPr>
      <w:r>
        <w:rPr>
          <w:rStyle w:val="SectionNumber"/>
        </w:rPr>
        <w:t xml:space="preserve">3.1</w:t>
      </w:r>
      <w:r>
        <w:tab/>
      </w:r>
      <w:r>
        <w:t xml:space="preserve">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w:t>
      </w:r>
      <w:r>
        <w:t xml:space="preserve">;</w:t>
      </w:r>
      <w:r>
        <w:t xml:space="preserve"> </w:t>
      </w:r>
      <w:r>
        <w:t xml:space="preserve">Patterson et al. (2020)</w:t>
      </w:r>
      <w:r>
        <w:t xml:space="preserve">] were selected to highlight the history and salient characteristics of the Scott River flow regime over the past eight decades. Abbreviations and descriptions are listed in Table @ref(tab:func_flow_terms_tab),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2" name="Picture"/>
            <a:graphic>
              <a:graphicData uri="http://schemas.openxmlformats.org/drawingml/2006/picture">
                <pic:pic>
                  <pic:nvPicPr>
                    <pic:cNvPr descr="Graphics%20and%20Supplements/Yarnell2020_Fig2.PNG" id="43" name="Picture"/>
                    <pic:cNvPicPr>
                      <a:picLocks noChangeArrowheads="1" noChangeAspect="1"/>
                    </pic:cNvPicPr>
                  </pic:nvPicPr>
                  <pic:blipFill>
                    <a:blip r:embed="rId4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5334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5" name="Picture"/>
            <a:graphic>
              <a:graphicData uri="http://schemas.openxmlformats.org/drawingml/2006/picture">
                <pic:pic>
                  <pic:nvPicPr>
                    <pic:cNvPr descr="Graphics%20and%20Supplements/Figure%204.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7"/>
    <w:bookmarkStart w:id="48" w:name="X7d4930521050a5fc71765e6d3796ea830523cd8"/>
    <w:p>
      <w:pPr>
        <w:pStyle w:val="Heading2"/>
      </w:pPr>
      <w:r>
        <w:rPr>
          <w:rStyle w:val="SectionNumber"/>
        </w:rPr>
        <w:t xml:space="preserve">3.2</w:t>
      </w:r>
      <w:r>
        <w:tab/>
      </w:r>
      <w:r>
        <w:t xml:space="preserve">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 @ref(tab:func_flow_terms_tab)):</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5"/>
        </w:numPr>
        <w:pStyle w:val="Compact"/>
      </w:pPr>
      <w:r>
        <w:t xml:space="preserve">Reconnection dates, for Brood Year and Rearing Year, for 10, 15, 20, and 100 cfs</w:t>
      </w:r>
    </w:p>
    <w:p>
      <w:pPr>
        <w:numPr>
          <w:ilvl w:val="0"/>
          <w:numId w:val="1005"/>
        </w:numPr>
        <w:pStyle w:val="Compact"/>
      </w:pPr>
      <w:r>
        <w:t xml:space="preserve">Disconnection dates, for the Rearing Year, for 10, 15, 20 and 100 cfs, and for 100 cfs in the Smolt Year</w:t>
      </w:r>
    </w:p>
    <w:p>
      <w:pPr>
        <w:numPr>
          <w:ilvl w:val="0"/>
          <w:numId w:val="1005"/>
        </w:numPr>
        <w:pStyle w:val="Compact"/>
      </w:pPr>
      <w:r>
        <w:t xml:space="preserve">Total flow (i.e., the sum of volumetric flow on all days) in the Brood Year, Rearing Year, Smolt Year, and CFLP periods</w:t>
      </w:r>
    </w:p>
    <w:p>
      <w:pPr>
        <w:numPr>
          <w:ilvl w:val="0"/>
          <w:numId w:val="1005"/>
        </w:numPr>
        <w:pStyle w:val="Compact"/>
      </w:pPr>
      <w:r>
        <w:t xml:space="preserve">Wet season onset timing and baseflow duration, Rearing Year and Smolt Year</w:t>
      </w:r>
    </w:p>
    <w:p>
      <w:pPr>
        <w:numPr>
          <w:ilvl w:val="0"/>
          <w:numId w:val="1005"/>
        </w:numPr>
        <w:pStyle w:val="Compact"/>
      </w:pPr>
      <w:r>
        <w:t xml:space="preserve">Spring recession rate of change, Rearing Year and Smolt Year</w:t>
      </w:r>
    </w:p>
    <w:p>
      <w:pPr>
        <w:numPr>
          <w:ilvl w:val="0"/>
          <w:numId w:val="1005"/>
        </w:numPr>
        <w:pStyle w:val="Compact"/>
      </w:pPr>
      <w:r>
        <w:t xml:space="preserve">Dry season flow magnitude in the Rearing Year (50th and 90th percentiles)</w:t>
      </w:r>
    </w:p>
    <w:bookmarkEnd w:id="48"/>
    <w:bookmarkStart w:id="49" w:name="X9a8b029ebc5b02b7e8c6071856b5ee7a459bfc3"/>
    <w:p>
      <w:pPr>
        <w:pStyle w:val="Heading2"/>
      </w:pPr>
      <w:r>
        <w:rPr>
          <w:rStyle w:val="SectionNumber"/>
        </w:rPr>
        <w:t xml:space="preserve">3.3</w:t>
      </w:r>
      <w:r>
        <w:tab/>
      </w:r>
      <w:r>
        <w:t xml:space="preserve">Selection of ecological response variable and critical flow thresholds for reconnection predictors</w:t>
      </w:r>
    </w:p>
    <w:p>
      <w:pPr>
        <w:pStyle w:val="FirstParagraph"/>
      </w:pPr>
      <w:r>
        <w:t xml:space="preserve">Of the ecological response variables that were evaluated,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49"/>
    <w:bookmarkStart w:id="50" w:name="linear-model-selection"/>
    <w:p>
      <w:pPr>
        <w:pStyle w:val="Heading2"/>
      </w:pPr>
      <w:r>
        <w:rPr>
          <w:rStyle w:val="SectionNumber"/>
        </w:rPr>
        <w:t xml:space="preserve">3.4</w:t>
      </w:r>
      <w:r>
        <w:tab/>
      </w:r>
      <w:r>
        <w:t xml:space="preserve">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 Table @ref(tab:best_lm_summary_tab).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 Table @ref(tab:model_error_tab)).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 @ref(tab:best_lm_slopes_tab).</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 @ref(tab:best_lm_summary_tab)),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0"/>
    <w:bookmarkStart w:id="51" w:name="Xddcc2689b4cf6831c7ad8b19338994ea847f517"/>
    <w:p>
      <w:pPr>
        <w:pStyle w:val="Heading2"/>
      </w:pPr>
      <w:r>
        <w:rPr>
          <w:rStyle w:val="SectionNumber"/>
        </w:rPr>
        <w:t xml:space="preserve">3.5</w:t>
      </w:r>
      <w:r>
        <w:tab/>
      </w:r>
      <w:r>
        <w:t xml:space="preserve">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(Table</w:t>
      </w:r>
      <w:r>
        <w:t xml:space="preserve"> </w:t>
      </w:r>
      <w:r>
        <w:t xml:space="preserve">(tab:best_lm_slopes_tab)).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bookmarkEnd w:id="51"/>
    <w:bookmarkStart w:id="52" w:name="X5678042e0e587b4a5ea03a6bcb753fee3274725"/>
    <w:p>
      <w:pPr>
        <w:pStyle w:val="Heading2"/>
      </w:pPr>
      <w:r>
        <w:rPr>
          <w:rStyle w:val="SectionNumber"/>
        </w:rPr>
        <w:t xml:space="preserve">3.6</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11</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2"/>
    <w:bookmarkEnd w:id="53"/>
    <w:bookmarkStart w:id="124" w:name="results"/>
    <w:p>
      <w:pPr>
        <w:pStyle w:val="Heading1"/>
      </w:pPr>
      <w:r>
        <w:rPr>
          <w:rStyle w:val="SectionNumber"/>
        </w:rPr>
        <w:t xml:space="preserve">4</w:t>
      </w:r>
      <w:r>
        <w:tab/>
      </w:r>
      <w:r>
        <w:t xml:space="preserve">Results</w:t>
      </w:r>
    </w:p>
    <w:bookmarkStart w:id="60"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 [</w:t>
      </w:r>
      <w:r>
        <w:t xml:space="preserve">Patterson et al. (2020)</w:t>
      </w:r>
      <w:r>
        <w:t xml:space="preserve"> </w:t>
      </w:r>
      <w:r>
        <w:t xml:space="preserve">and 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55" name="Picture"/>
            <a:graphic>
              <a:graphicData uri="http://schemas.openxmlformats.org/drawingml/2006/picture">
                <pic:pic>
                  <pic:nvPicPr>
                    <pic:cNvPr descr="Graphics%20and%20Supplements/Figure%205.png" id="56" name="Picture"/>
                    <pic:cNvPicPr>
                      <a:picLocks noChangeArrowheads="1" noChangeAspect="1"/>
                    </pic:cNvPicPr>
                  </pic:nvPicPr>
                  <pic:blipFill>
                    <a:blip r:embed="rId54"/>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6096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58" name="Picture"/>
            <a:graphic>
              <a:graphicData uri="http://schemas.openxmlformats.org/drawingml/2006/picture">
                <pic:pic>
                  <pic:nvPicPr>
                    <pic:cNvPr descr="Graphics%20and%20Supplements/Figure%206.png" id="59" name="Picture"/>
                    <pic:cNvPicPr>
                      <a:picLocks noChangeArrowheads="1" noChangeAspect="1"/>
                    </pic:cNvPicPr>
                  </pic:nvPicPr>
                  <pic:blipFill>
                    <a:blip r:embed="rId5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0"/>
    <w:bookmarkStart w:id="106" w:name="Xb20583c3b97d31b82ce3121193a3619973908ff"/>
    <w:p>
      <w:pPr>
        <w:pStyle w:val="Heading2"/>
      </w:pPr>
      <w:r>
        <w:rPr>
          <w:rStyle w:val="SectionNumber"/>
        </w:rPr>
        <w:t xml:space="preserve">4.2</w:t>
      </w:r>
      <w:r>
        <w:tab/>
      </w:r>
      <w:r>
        <w:t xml:space="preserve">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(Figure</w:t>
      </w:r>
      <w:r>
        <w:t xml:space="preserve"> </w:t>
      </w:r>
      <w:r>
        <w:t xml:space="preserve">8</w:t>
      </w:r>
      <w:r>
        <w:t xml:space="preserve">). These correlations were used to refine the set of variables considered in the linear modeling exercise. A larger number of predictors was evaluated than the set depicted here; the predictors included in Figure @ref(fig:corrMatrixFig} 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2" name="Picture"/>
            <a:graphic>
              <a:graphicData uri="http://schemas.openxmlformats.org/drawingml/2006/picture">
                <pic:pic>
                  <pic:nvPicPr>
                    <pic:cNvPr descr="Graphics%20and%20Supplements/Figure%207.png" id="63" name="Picture"/>
                    <pic:cNvPicPr>
                      <a:picLocks noChangeArrowheads="1" noChangeAspect="1"/>
                    </pic:cNvPicPr>
                  </pic:nvPicPr>
                  <pic:blipFill>
                    <a:blip r:embed="rId6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fig:corrMatrixFig_chinook-1)chinook corr matrix caption. " title="" id="65" name="Picture"/>
            <a:graphic>
              <a:graphicData uri="http://schemas.openxmlformats.org/drawingml/2006/picture">
                <pic:pic>
                  <pic:nvPicPr>
                    <pic:cNvPr descr="tester_files/figure-docx/corrMatrixFig_chinook-1.png" id="66" name="Picture"/>
                    <pic:cNvPicPr>
                      <a:picLocks noChangeArrowheads="1" noChangeAspect="1"/>
                    </pic:cNvPicPr>
                  </pic:nvPicPr>
                  <pic:blipFill>
                    <a:blip r:embed="rId6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2)chinook corr matrix caption. " title="" id="68" name="Picture"/>
            <a:graphic>
              <a:graphicData uri="http://schemas.openxmlformats.org/drawingml/2006/picture">
                <pic:pic>
                  <pic:nvPicPr>
                    <pic:cNvPr descr="tester_files/figure-docx/corrMatrixFig_chinook-2.png" id="69" name="Picture"/>
                    <pic:cNvPicPr>
                      <a:picLocks noChangeArrowheads="1" noChangeAspect="1"/>
                    </pic:cNvPicPr>
                  </pic:nvPicPr>
                  <pic:blipFill>
                    <a:blip r:embed="rId6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3)chinook corr matrix caption. " title="" id="71" name="Picture"/>
            <a:graphic>
              <a:graphicData uri="http://schemas.openxmlformats.org/drawingml/2006/picture">
                <pic:pic>
                  <pic:nvPicPr>
                    <pic:cNvPr descr="tester_files/figure-docx/corrMatrixFig_chinook-3.png" id="72" name="Picture"/>
                    <pic:cNvPicPr>
                      <a:picLocks noChangeArrowheads="1" noChangeAspect="1"/>
                    </pic:cNvPicPr>
                  </pic:nvPicPr>
                  <pic:blipFill>
                    <a:blip r:embed="rId7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4)chinook corr matrix caption. " title="" id="74" name="Picture"/>
            <a:graphic>
              <a:graphicData uri="http://schemas.openxmlformats.org/drawingml/2006/picture">
                <pic:pic>
                  <pic:nvPicPr>
                    <pic:cNvPr descr="tester_files/figure-docx/corrMatrixFig_chinook-4.png" id="75" name="Picture"/>
                    <pic:cNvPicPr>
                      <a:picLocks noChangeArrowheads="1" noChangeAspect="1"/>
                    </pic:cNvPicPr>
                  </pic:nvPicPr>
                  <pic:blipFill>
                    <a:blip r:embed="rId7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5)chinook corr matrix caption. " title="" id="77" name="Picture"/>
            <a:graphic>
              <a:graphicData uri="http://schemas.openxmlformats.org/drawingml/2006/picture">
                <pic:pic>
                  <pic:nvPicPr>
                    <pic:cNvPr descr="tester_files/figure-docx/corrMatrixFig_chinook-5.png" id="78" name="Picture"/>
                    <pic:cNvPicPr>
                      <a:picLocks noChangeArrowheads="1" noChangeAspect="1"/>
                    </pic:cNvPicPr>
                  </pic:nvPicPr>
                  <pic:blipFill>
                    <a:blip r:embed="rId7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6)chinook corr matrix caption. " title="" id="80" name="Picture"/>
            <a:graphic>
              <a:graphicData uri="http://schemas.openxmlformats.org/drawingml/2006/picture">
                <pic:pic>
                  <pic:nvPicPr>
                    <pic:cNvPr descr="tester_files/figure-docx/corrMatrixFig_chinook-6.png" id="81" name="Picture"/>
                    <pic:cNvPicPr>
                      <a:picLocks noChangeArrowheads="1" noChangeAspect="1"/>
                    </pic:cNvPicPr>
                  </pic:nvPicPr>
                  <pic:blipFill>
                    <a:blip r:embed="rId7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7)chinook corr matrix caption. " title="" id="83" name="Picture"/>
            <a:graphic>
              <a:graphicData uri="http://schemas.openxmlformats.org/drawingml/2006/picture">
                <pic:pic>
                  <pic:nvPicPr>
                    <pic:cNvPr descr="tester_files/figure-docx/corrMatrixFig_chinook-7.png" id="84" name="Picture"/>
                    <pic:cNvPicPr>
                      <a:picLocks noChangeArrowheads="1" noChangeAspect="1"/>
                    </pic:cNvPicPr>
                  </pic:nvPicPr>
                  <pic:blipFill>
                    <a:blip r:embed="rId8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8)chinook corr matrix caption. " title="" id="86" name="Picture"/>
            <a:graphic>
              <a:graphicData uri="http://schemas.openxmlformats.org/drawingml/2006/picture">
                <pic:pic>
                  <pic:nvPicPr>
                    <pic:cNvPr descr="tester_files/figure-docx/corrMatrixFig_chinook-8.png" id="87" name="Picture"/>
                    <pic:cNvPicPr>
                      <a:picLocks noChangeArrowheads="1" noChangeAspect="1"/>
                    </pic:cNvPicPr>
                  </pic:nvPicPr>
                  <pic:blipFill>
                    <a:blip r:embed="rId8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9)chinook corr matrix caption. " title="" id="89" name="Picture"/>
            <a:graphic>
              <a:graphicData uri="http://schemas.openxmlformats.org/drawingml/2006/picture">
                <pic:pic>
                  <pic:nvPicPr>
                    <pic:cNvPr descr="tester_files/figure-docx/corrMatrixFig_chinook-9.png" id="90" name="Picture"/>
                    <pic:cNvPicPr>
                      <a:picLocks noChangeArrowheads="1" noChangeAspect="1"/>
                    </pic:cNvPicPr>
                  </pic:nvPicPr>
                  <pic:blipFill>
                    <a:blip r:embed="rId8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0)chinook corr matrix caption. " title="" id="92" name="Picture"/>
            <a:graphic>
              <a:graphicData uri="http://schemas.openxmlformats.org/drawingml/2006/picture">
                <pic:pic>
                  <pic:nvPicPr>
                    <pic:cNvPr descr="tester_files/figure-docx/corrMatrixFig_chinook-10.png" id="93" name="Picture"/>
                    <pic:cNvPicPr>
                      <a:picLocks noChangeArrowheads="1" noChangeAspect="1"/>
                    </pic:cNvPicPr>
                  </pic:nvPicPr>
                  <pic:blipFill>
                    <a:blip r:embed="rId9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1)chinook corr matrix caption. " title="" id="95" name="Picture"/>
            <a:graphic>
              <a:graphicData uri="http://schemas.openxmlformats.org/drawingml/2006/picture">
                <pic:pic>
                  <pic:nvPicPr>
                    <pic:cNvPr descr="tester_files/figure-docx/corrMatrixFig_chinook-11.png" id="96" name="Picture"/>
                    <pic:cNvPicPr>
                      <a:picLocks noChangeArrowheads="1" noChangeAspect="1"/>
                    </pic:cNvPicPr>
                  </pic:nvPicPr>
                  <pic:blipFill>
                    <a:blip r:embed="rId94"/>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-0.36"</w:t>
      </w:r>
    </w:p>
    <w:p>
      <w:pPr>
        <w:pStyle w:val="SourceCode"/>
      </w:pPr>
      <w:r>
        <w:rPr>
          <w:rStyle w:val="VerbatimChar"/>
        </w:rPr>
        <w:t xml:space="preserve">## [1] "FA_Mag : -0.23"</w:t>
      </w:r>
    </w:p>
    <w:p>
      <w:pPr>
        <w:pStyle w:val="SourceCode"/>
      </w:pPr>
      <w:r>
        <w:rPr>
          <w:rStyle w:val="VerbatimChar"/>
        </w:rPr>
        <w:t xml:space="preserve">## [1] "FA_Tim : 0.71"</w:t>
      </w:r>
    </w:p>
    <w:p>
      <w:pPr>
        <w:pStyle w:val="SourceCode"/>
      </w:pPr>
      <w:r>
        <w:rPr>
          <w:rStyle w:val="VerbatimChar"/>
        </w:rPr>
        <w:t xml:space="preserve">## [1] "FA_Dur : 0.59"</w:t>
      </w:r>
    </w:p>
    <w:p>
      <w:pPr>
        <w:pStyle w:val="SourceCode"/>
      </w:pPr>
      <w:r>
        <w:rPr>
          <w:rStyle w:val="VerbatimChar"/>
        </w:rPr>
        <w:t xml:space="preserve">## [1] "Wet_BFL_Mag_50 : -0.14"</w:t>
      </w:r>
    </w:p>
    <w:p>
      <w:pPr>
        <w:pStyle w:val="SourceCode"/>
      </w:pPr>
      <w:r>
        <w:rPr>
          <w:rStyle w:val="VerbatimChar"/>
        </w:rPr>
        <w:t xml:space="preserve">## [1] "Wet_Tim : -0.14"</w:t>
      </w:r>
    </w:p>
    <w:p>
      <w:pPr>
        <w:pStyle w:val="SourceCode"/>
      </w:pPr>
      <w:r>
        <w:rPr>
          <w:rStyle w:val="VerbatimChar"/>
        </w:rPr>
        <w:t xml:space="preserve">## [1] "Wet_BFL_Dur : 0.16"</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fig:corrMatrixFig_chinook-12)chinook corr matrix caption. " title="" id="98" name="Picture"/>
            <a:graphic>
              <a:graphicData uri="http://schemas.openxmlformats.org/drawingml/2006/picture">
                <pic:pic>
                  <pic:nvPicPr>
                    <pic:cNvPr descr="tester_files/figure-docx/corrMatrixFig_chinook-12.png" id="99" name="Picture"/>
                    <pic:cNvPicPr>
                      <a:picLocks noChangeArrowheads="1" noChangeAspect="1"/>
                    </pic:cNvPicPr>
                  </pic:nvPicPr>
                  <pic:blipFill>
                    <a:blip r:embed="rId97"/>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(#fig:corrMatrixFig_chinook-12)chinook corr matrix caption.</w:t>
      </w:r>
      <w:r>
        <w:t xml:space="preserve"> </w:t>
      </w:r>
    </w:p>
    <w:p>
      <w:pPr>
        <w:pStyle w:val="SourceCode"/>
      </w:pPr>
      <w:r>
        <w:rPr>
          <w:rStyle w:val="VerbatimChar"/>
        </w:rPr>
        <w:t xml:space="preserve">## [1] "Peak_Dur_2 : NA"</w:t>
      </w:r>
    </w:p>
    <w:p>
      <w:pPr>
        <w:pStyle w:val="SourceCode"/>
      </w:pPr>
      <w:r>
        <w:rPr>
          <w:rStyle w:val="VerbatimChar"/>
        </w:rPr>
        <w:t xml:space="preserve">## [1] "Peak_Dur_5 : NA"</w:t>
      </w:r>
    </w:p>
    <w:p>
      <w:pPr>
        <w:pStyle w:val="SourceCode"/>
      </w:pPr>
      <w:r>
        <w:rPr>
          <w:rStyle w:val="VerbatimChar"/>
        </w:rPr>
        <w:t xml:space="preserve">## [1] "Peak_Fre_2 : NA"</w:t>
      </w:r>
    </w:p>
    <w:p>
      <w:pPr>
        <w:pStyle w:val="SourceCode"/>
      </w:pPr>
      <w:r>
        <w:rPr>
          <w:rStyle w:val="VerbatimChar"/>
        </w:rPr>
        <w:t xml:space="preserve">## [1] "Peak_Fre_5 : NA"</w:t>
      </w:r>
    </w:p>
    <w:p>
      <w:pPr>
        <w:pStyle w:val="SourceCode"/>
      </w:pPr>
      <w:r>
        <w:rPr>
          <w:rStyle w:val="VerbatimChar"/>
        </w:rPr>
        <w:t xml:space="preserve">## [1] "SP_Mag : -0.31"</w:t>
      </w:r>
    </w:p>
    <w:p>
      <w:pPr>
        <w:pStyle w:val="SourceCode"/>
      </w:pPr>
      <w:r>
        <w:rPr>
          <w:rStyle w:val="VerbatimChar"/>
        </w:rPr>
        <w:t xml:space="preserve">## [1] "SP_Tim : 0.1"</w:t>
      </w:r>
    </w:p>
    <w:p>
      <w:pPr>
        <w:pStyle w:val="SourceCode"/>
      </w:pPr>
      <w:r>
        <w:rPr>
          <w:rStyle w:val="VerbatimChar"/>
        </w:rPr>
        <w:t xml:space="preserve">## [1] "SP_Dur : -0.13"</w:t>
      </w:r>
    </w:p>
    <w:p>
      <w:pPr>
        <w:pStyle w:val="SourceCode"/>
      </w:pPr>
      <w:r>
        <w:rPr>
          <w:rStyle w:val="VerbatimChar"/>
        </w:rPr>
        <w:t xml:space="preserve">## [1] "SP_ROC : 0.1"</w:t>
      </w:r>
    </w:p>
    <w:p>
      <w:pPr>
        <w:pStyle w:val="SourceCode"/>
      </w:pPr>
      <w:r>
        <w:rPr>
          <w:rStyle w:val="VerbatimChar"/>
        </w:rPr>
        <w:t xml:space="preserve">## [1] "DS_Mag_50 : -0.27"</w:t>
      </w:r>
    </w:p>
    <w:p>
      <w:pPr>
        <w:pStyle w:val="CaptionedFigure"/>
      </w:pPr>
      <w:r>
        <w:drawing>
          <wp:inline>
            <wp:extent cx="5334000" cy="6477000"/>
            <wp:effectExtent b="0" l="0" r="0" t="0"/>
            <wp:docPr descr="(#fig:corrMatrixFig_chinook-13)chinook corr matrix caption. " title="" id="101" name="Picture"/>
            <a:graphic>
              <a:graphicData uri="http://schemas.openxmlformats.org/drawingml/2006/picture">
                <pic:pic>
                  <pic:nvPicPr>
                    <pic:cNvPr descr="tester_files/figure-docx/corrMatrixFig_chinook-13.png" id="102" name="Picture"/>
                    <pic:cNvPicPr>
                      <a:picLocks noChangeArrowheads="1" noChangeAspect="1"/>
                    </pic:cNvPicPr>
                  </pic:nvPicPr>
                  <pic:blipFill>
                    <a:blip r:embed="rId100"/>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(#fig:corrMatrixFig_chinook-13)chinook corr matrix caption.</w:t>
      </w:r>
      <w:r>
        <w:t xml:space="preserve"> </w:t>
      </w:r>
    </w:p>
    <w:p>
      <w:pPr>
        <w:pStyle w:val="SourceCode"/>
      </w:pPr>
      <w:r>
        <w:rPr>
          <w:rStyle w:val="VerbatimChar"/>
        </w:rPr>
        <w:t xml:space="preserve">## [1] "DS_Mag_90 : -0.21"</w:t>
      </w:r>
    </w:p>
    <w:p>
      <w:pPr>
        <w:pStyle w:val="SourceCode"/>
      </w:pPr>
      <w:r>
        <w:rPr>
          <w:rStyle w:val="VerbatimChar"/>
        </w:rPr>
        <w:t xml:space="preserve">## [1] "DS_Tim : 0.02"</w:t>
      </w:r>
    </w:p>
    <w:p>
      <w:pPr>
        <w:pStyle w:val="SourceCode"/>
      </w:pPr>
      <w:r>
        <w:rPr>
          <w:rStyle w:val="VerbatimChar"/>
        </w:rPr>
        <w:t xml:space="preserve">## [1] "DS_Dur_WS : 0.08"</w:t>
      </w:r>
    </w:p>
    <w:p>
      <w:pPr>
        <w:pStyle w:val="CaptionedFigure"/>
      </w:pPr>
      <w:r>
        <w:drawing>
          <wp:inline>
            <wp:extent cx="5334000" cy="6477000"/>
            <wp:effectExtent b="0" l="0" r="0" t="0"/>
            <wp:docPr descr="(#fig:corrMatrixFig_chinook-14)chinook corr matrix caption. " title="" id="104" name="Picture"/>
            <a:graphic>
              <a:graphicData uri="http://schemas.openxmlformats.org/drawingml/2006/picture">
                <pic:pic>
                  <pic:nvPicPr>
                    <pic:cNvPr descr="tester_files/figure-docx/corrMatrixFig_chinook-14.png" id="105" name="Picture"/>
                    <pic:cNvPicPr>
                      <a:picLocks noChangeArrowheads="1" noChangeAspect="1"/>
                    </pic:cNvPicPr>
                  </pic:nvPicPr>
                  <pic:blipFill>
                    <a:blip r:embed="rId103"/>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(#fig:corrMatrixFig_chinook-14)chinook corr matrix caption.</w:t>
      </w:r>
      <w:r>
        <w:t xml:space="preserve"> </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6"/>
    <w:bookmarkStart w:id="107" w:name="X14109d27eb72832595d22676f7349ab33731b1b"/>
    <w:p>
      <w:pPr>
        <w:pStyle w:val="Heading2"/>
      </w:pPr>
      <w:r>
        <w:rPr>
          <w:rStyle w:val="SectionNumber"/>
        </w:rPr>
        <w:t xml:space="preserve">4.3</w:t>
      </w:r>
      <w:r>
        <w:tab/>
      </w:r>
      <w:r>
        <w:t xml:space="preserve">Correlation of hydrologic metrics with chinook salmon metrics</w:t>
      </w:r>
    </w:p>
    <w:p>
      <w:pPr>
        <w:pStyle w:val="SourceCode"/>
      </w:pPr>
      <w:r>
        <w:rPr>
          <w:rStyle w:val="VerbatimChar"/>
        </w:rPr>
        <w:t xml:space="preserve">FALSE png </w:t>
      </w:r>
      <w:r>
        <w:br/>
      </w:r>
      <w:r>
        <w:rPr>
          <w:rStyle w:val="VerbatimChar"/>
        </w:rPr>
        <w:t xml:space="preserve">FALSE   2</w:t>
      </w:r>
    </w:p>
    <w:bookmarkEnd w:id="107"/>
    <w:bookmarkStart w:id="111" w:name="Xf1a39309103b5b433d86a44c6224ac668194bc2"/>
    <w:p>
      <w:pPr>
        <w:pStyle w:val="Heading2"/>
      </w:pPr>
      <w:r>
        <w:rPr>
          <w:rStyle w:val="SectionNumber"/>
        </w:rPr>
        <w:t xml:space="preserve">4.4</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salmon cohort Birth Year." title="" id="109" name="Picture"/>
            <a:graphic>
              <a:graphicData uri="http://schemas.openxmlformats.org/drawingml/2006/picture">
                <pic:pic>
                  <pic:nvPicPr>
                    <pic:cNvPr descr="Graphics%20and%20Supplements/Figure%208.png" id="110" name="Picture"/>
                    <pic:cNvPicPr>
                      <a:picLocks noChangeArrowheads="1" noChangeAspect="1"/>
                    </pic:cNvPicPr>
                  </pic:nvPicPr>
                  <pic:blipFill>
                    <a:blip r:embed="rId10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 Figure</w:t>
      </w:r>
      <w:r>
        <w:t xml:space="preserve"> </w:t>
      </w:r>
      <w:r>
        <w:t xml:space="preserve">9</w:t>
      </w:r>
      <w:r>
        <w:t xml:space="preserve">, we narrowed the reconnection and disconnection date flow thresholds under consideration to 10 cfs and 100 cfs. This decision could be revisited if additional years of data become available.</w:t>
      </w:r>
    </w:p>
    <w:bookmarkEnd w:id="111"/>
    <w:bookmarkStart w:id="115" w:name="linear-model-predictions"/>
    <w:p>
      <w:pPr>
        <w:pStyle w:val="Heading2"/>
      </w:pPr>
      <w:r>
        <w:rPr>
          <w:rStyle w:val="SectionNumber"/>
        </w:rPr>
        <w:t xml:space="preserve">4.5</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 @ref(tab:best_lm_summary_tab)).</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 Figure</w:t>
      </w:r>
      <w:r>
        <w:t xml:space="preserve"> </w:t>
      </w:r>
      <w:r>
        <w:t xml:space="preserve">10</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0: Predicted vs observed values for coho smolt production per female in the linear models with one through four hydrologic predictors. A dashed 1:1 line is included for reference." title="" id="113" name="Picture"/>
            <a:graphic>
              <a:graphicData uri="http://schemas.openxmlformats.org/drawingml/2006/picture">
                <pic:pic>
                  <pic:nvPicPr>
                    <pic:cNvPr descr="Graphics%20and%20Supplements/Figure%209.png" id="114" name="Picture"/>
                    <pic:cNvPicPr>
                      <a:picLocks noChangeArrowheads="1" noChangeAspect="1"/>
                    </pic:cNvPicPr>
                  </pic:nvPicPr>
                  <pic:blipFill>
                    <a:blip r:embed="rId11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Predicted vs observed values for coho smolt production per female in the linear models with one through four hydrologic predictors. A dashed 1:1 line is included for reference.</w:t>
      </w:r>
    </w:p>
    <w:bookmarkEnd w:id="115"/>
    <w:bookmarkStart w:id="122" w:name="Xb93654a19f263e3fab1f6c524eff053919a9335"/>
    <w:p>
      <w:pPr>
        <w:pStyle w:val="Heading2"/>
      </w:pPr>
      <w:r>
        <w:rPr>
          <w:rStyle w:val="SectionNumber"/>
        </w:rPr>
        <w:t xml:space="preserve">4.6</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12</w:t>
      </w:r>
      <w:r>
        <w:t xml:space="preserve">.</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17" name="Picture"/>
            <a:graphic>
              <a:graphicData uri="http://schemas.openxmlformats.org/drawingml/2006/picture">
                <pic:pic>
                  <pic:nvPicPr>
                    <pic:cNvPr descr="Graphics%20and%20Supplements/Figure%2010.png" id="118" name="Picture"/>
                    <pic:cNvPicPr>
                      <a:picLocks noChangeArrowheads="1" noChangeAspect="1"/>
                    </pic:cNvPicPr>
                  </pic:nvPicPr>
                  <pic:blipFill>
                    <a:blip r:embed="rId11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4620126" cy="7392202"/>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20" name="Picture"/>
            <a:graphic>
              <a:graphicData uri="http://schemas.openxmlformats.org/drawingml/2006/picture">
                <pic:pic>
                  <pic:nvPicPr>
                    <pic:cNvPr descr="tester_files/figure-docx/hbfBarchart-1.png" id="121" name="Picture"/>
                    <pic:cNvPicPr>
                      <a:picLocks noChangeArrowheads="1" noChangeAspect="1"/>
                    </pic:cNvPicPr>
                  </pic:nvPicPr>
                  <pic:blipFill>
                    <a:blip r:embed="rId119"/>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22"/>
    <w:bookmarkStart w:id="123" w:name="X47683ace934ce23e483b771e9cbdb6913140c98"/>
    <w:p>
      <w:pPr>
        <w:pStyle w:val="Heading2"/>
      </w:pPr>
      <w:r>
        <w:rPr>
          <w:rStyle w:val="SectionNumber"/>
        </w:rPr>
        <w:t xml:space="preserve">4.7</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3"/>
    <w:bookmarkEnd w:id="124"/>
    <w:bookmarkStart w:id="130" w:name="discussion"/>
    <w:p>
      <w:pPr>
        <w:pStyle w:val="Heading1"/>
      </w:pPr>
      <w:r>
        <w:rPr>
          <w:rStyle w:val="SectionNumber"/>
        </w:rPr>
        <w:t xml:space="preserve">5</w:t>
      </w:r>
      <w:r>
        <w:tab/>
      </w:r>
      <w:r>
        <w:t xml:space="preserve">Discussion</w:t>
      </w:r>
    </w:p>
    <w:bookmarkStart w:id="12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5"/>
    <w:bookmarkStart w:id="12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6"/>
    <w:bookmarkStart w:id="127" w:name="X22899a7bc665f95f7d1ce82e1c981266ee41a0c"/>
    <w:p>
      <w:pPr>
        <w:pStyle w:val="Heading2"/>
      </w:pPr>
      <w:r>
        <w:rPr>
          <w:rStyle w:val="SectionNumber"/>
        </w:rPr>
        <w:t xml:space="preserve">5.3</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7"/>
    <w:bookmarkStart w:id="128" w:name="metric-weights-and-importance"/>
    <w:p>
      <w:pPr>
        <w:pStyle w:val="Heading2"/>
      </w:pPr>
      <w:r>
        <w:rPr>
          <w:rStyle w:val="SectionNumber"/>
        </w:rPr>
        <w:t xml:space="preserve">5.4</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 @ref(fig:hbfBarchart}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28"/>
    <w:bookmarkStart w:id="129"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29"/>
    <w:bookmarkEnd w:id="130"/>
    <w:bookmarkStart w:id="28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80" w:name="refs"/>
    <w:bookmarkStart w:id="132"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1">
        <w:r>
          <w:rPr>
            <w:rStyle w:val="Hyperlink"/>
          </w:rPr>
          <w:t xml:space="preserve">https://doi.org/10.1890/130134</w:t>
        </w:r>
      </w:hyperlink>
      <w:r>
        <w:t xml:space="preserve">.</w:t>
      </w:r>
    </w:p>
    <w:bookmarkEnd w:id="132"/>
    <w:bookmarkStart w:id="133"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33"/>
    <w:bookmarkStart w:id="135"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4">
        <w:r>
          <w:rPr>
            <w:rStyle w:val="Hyperlink"/>
          </w:rPr>
          <w:t xml:space="preserve">https://doi.org/10.1890/1540-9295(2006)4[309:IFNISA]2.0.CO;2</w:t>
        </w:r>
      </w:hyperlink>
      <w:r>
        <w:t xml:space="preserve">.</w:t>
      </w:r>
    </w:p>
    <w:bookmarkEnd w:id="135"/>
    <w:bookmarkStart w:id="137"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6">
        <w:r>
          <w:rPr>
            <w:rStyle w:val="Hyperlink"/>
          </w:rPr>
          <w:t xml:space="preserve">https://doi.org/10.1002/rra</w:t>
        </w:r>
      </w:hyperlink>
      <w:r>
        <w:t xml:space="preserve">.</w:t>
      </w:r>
    </w:p>
    <w:bookmarkEnd w:id="137"/>
    <w:bookmarkStart w:id="139"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38">
        <w:r>
          <w:rPr>
            <w:rStyle w:val="Hyperlink"/>
          </w:rPr>
          <w:t xml:space="preserve">https://doi.org/10.1002/eap.2005</w:t>
        </w:r>
      </w:hyperlink>
      <w:r>
        <w:t xml:space="preserve">.</w:t>
      </w:r>
    </w:p>
    <w:bookmarkEnd w:id="139"/>
    <w:bookmarkStart w:id="141"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0">
        <w:r>
          <w:rPr>
            <w:rStyle w:val="Hyperlink"/>
          </w:rPr>
          <w:t xml:space="preserve">https://doi.org/10.2307/1446234</w:t>
        </w:r>
      </w:hyperlink>
      <w:r>
        <w:t xml:space="preserve">.</w:t>
      </w:r>
    </w:p>
    <w:bookmarkEnd w:id="141"/>
    <w:bookmarkStart w:id="143"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42">
        <w:r>
          <w:rPr>
            <w:rStyle w:val="Hyperlink"/>
          </w:rPr>
          <w:t xml:space="preserve">https://doi.org/10.1007/s11160-016-9432-3</w:t>
        </w:r>
      </w:hyperlink>
      <w:r>
        <w:t xml:space="preserve">.</w:t>
      </w:r>
    </w:p>
    <w:bookmarkEnd w:id="143"/>
    <w:bookmarkStart w:id="145"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4">
        <w:r>
          <w:rPr>
            <w:rStyle w:val="Hyperlink"/>
          </w:rPr>
          <w:t xml:space="preserve">https://doi.org/10.1577/1548-8659(1997)126&lt;0049</w:t>
        </w:r>
      </w:hyperlink>
      <w:r>
        <w:t xml:space="preserve">.</w:t>
      </w:r>
    </w:p>
    <w:bookmarkEnd w:id="145"/>
    <w:bookmarkStart w:id="147"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6">
        <w:r>
          <w:rPr>
            <w:rStyle w:val="Hyperlink"/>
          </w:rPr>
          <w:t xml:space="preserve">https://doi.org/10.1577/1548-8675(1994)014&lt;0237:hdacso&gt;2.3.co;2</w:t>
        </w:r>
      </w:hyperlink>
      <w:r>
        <w:t xml:space="preserve">.</w:t>
      </w:r>
    </w:p>
    <w:bookmarkEnd w:id="147"/>
    <w:bookmarkStart w:id="149"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8">
        <w:r>
          <w:rPr>
            <w:rStyle w:val="Hyperlink"/>
          </w:rPr>
          <w:t xml:space="preserve">https://doi.org/10.1007/s00267-002-2737-0</w:t>
        </w:r>
      </w:hyperlink>
      <w:r>
        <w:t xml:space="preserve">.</w:t>
      </w:r>
    </w:p>
    <w:bookmarkEnd w:id="149"/>
    <w:bookmarkStart w:id="150"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50"/>
    <w:bookmarkStart w:id="152"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1">
        <w:r>
          <w:rPr>
            <w:rStyle w:val="Hyperlink"/>
          </w:rPr>
          <w:t xml:space="preserve">https://www.fs.usda.gov/Internet/FSE{\_}DOCUMENTS/stelprd3850544.pdf</w:t>
        </w:r>
      </w:hyperlink>
      <w:r>
        <w:t xml:space="preserve">.</w:t>
      </w:r>
    </w:p>
    <w:bookmarkEnd w:id="152"/>
    <w:bookmarkStart w:id="154"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3">
        <w:r>
          <w:rPr>
            <w:rStyle w:val="Hyperlink"/>
          </w:rPr>
          <w:t xml:space="preserve">http://www.fgc.ca.gov/meetings/2015/Aug/Exhibits/0805{\_}Item{\_}38{\_}CohoStatusReport.pdf</w:t>
        </w:r>
      </w:hyperlink>
      <w:r>
        <w:t xml:space="preserve">.</w:t>
      </w:r>
    </w:p>
    <w:bookmarkEnd w:id="154"/>
    <w:bookmarkStart w:id="156"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5">
        <w:r>
          <w:rPr>
            <w:rStyle w:val="Hyperlink"/>
          </w:rPr>
          <w:t xml:space="preserve">https://wildlife.ca.gov/Conservation/Watersheds/Instream-Flow/Studies/Scott-Shasta-Study</w:t>
        </w:r>
      </w:hyperlink>
      <w:r>
        <w:t xml:space="preserve">.</w:t>
      </w:r>
    </w:p>
    <w:bookmarkEnd w:id="156"/>
    <w:bookmarkStart w:id="157"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7"/>
    <w:bookmarkStart w:id="159"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58">
        <w:r>
          <w:rPr>
            <w:rStyle w:val="Hyperlink"/>
          </w:rPr>
          <w:t xml:space="preserve">https://www.waterboards.ca.gov/drought/scott{\_}shasta{\_}rivers/docs/2022/klamath-reg-oal-approval-2022.pdf</w:t>
        </w:r>
      </w:hyperlink>
      <w:r>
        <w:t xml:space="preserve">.</w:t>
      </w:r>
    </w:p>
    <w:bookmarkEnd w:id="159"/>
    <w:bookmarkStart w:id="160"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60"/>
    <w:bookmarkStart w:id="162"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61">
        <w:r>
          <w:rPr>
            <w:rStyle w:val="Hyperlink"/>
          </w:rPr>
          <w:t xml:space="preserve">https://doi.org/10.1111/j.0022-1112.2004.00486.x</w:t>
        </w:r>
      </w:hyperlink>
      <w:r>
        <w:t xml:space="preserve">.</w:t>
      </w:r>
    </w:p>
    <w:bookmarkEnd w:id="162"/>
    <w:bookmarkStart w:id="164"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3">
        <w:r>
          <w:rPr>
            <w:rStyle w:val="Hyperlink"/>
          </w:rPr>
          <w:t xml:space="preserve">https://doi.org/10.3733/ca.v054n06p46</w:t>
        </w:r>
      </w:hyperlink>
      <w:r>
        <w:t xml:space="preserve">.</w:t>
      </w:r>
    </w:p>
    <w:bookmarkEnd w:id="164"/>
    <w:bookmarkStart w:id="166"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5">
        <w:r>
          <w:rPr>
            <w:rStyle w:val="Hyperlink"/>
          </w:rPr>
          <w:t xml:space="preserve">https://water.ca.gov/Programs/Water-Use-And-Efficiency/Land-And-Water-Use/Agricultural-Land-And-Water-Use-Estimates</w:t>
        </w:r>
      </w:hyperlink>
      <w:r>
        <w:t xml:space="preserve">.</w:t>
      </w:r>
    </w:p>
    <w:bookmarkEnd w:id="166"/>
    <w:bookmarkStart w:id="168"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7">
        <w:r>
          <w:rPr>
            <w:rStyle w:val="Hyperlink"/>
          </w:rPr>
          <w:t xml:space="preserve">http://groundwater.ucdavis.edu/files/165395.pdf</w:t>
        </w:r>
      </w:hyperlink>
      <w:r>
        <w:t xml:space="preserve">.</w:t>
      </w:r>
    </w:p>
    <w:bookmarkEnd w:id="168"/>
    <w:bookmarkStart w:id="170"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69">
        <w:r>
          <w:rPr>
            <w:rStyle w:val="Hyperlink"/>
          </w:rPr>
          <w:t xml:space="preserve">https://kbifrm.psmfc.org/wp-content/uploads/2016/12/Graham{\_}2012{\_}0010{\_}Klamath-River-Basin-Restoration-Nonuse-Value-Survey-Final-Report.pdf</w:t>
        </w:r>
      </w:hyperlink>
      <w:r>
        <w:t xml:space="preserve">.</w:t>
      </w:r>
    </w:p>
    <w:bookmarkEnd w:id="170"/>
    <w:bookmarkStart w:id="172"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1">
        <w:r>
          <w:rPr>
            <w:rStyle w:val="Hyperlink"/>
          </w:rPr>
          <w:t xml:space="preserve">https://doi.org/10.1111/fwb.13048</w:t>
        </w:r>
      </w:hyperlink>
      <w:r>
        <w:t xml:space="preserve">.</w:t>
      </w:r>
    </w:p>
    <w:bookmarkEnd w:id="172"/>
    <w:bookmarkStart w:id="17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3">
        <w:r>
          <w:rPr>
            <w:rStyle w:val="Hyperlink"/>
          </w:rPr>
          <w:t xml:space="preserve">http://groundwater.ucdavis.edu/files/136426.pdf</w:t>
        </w:r>
      </w:hyperlink>
      <w:r>
        <w:t xml:space="preserve">.</w:t>
      </w:r>
    </w:p>
    <w:bookmarkEnd w:id="174"/>
    <w:bookmarkStart w:id="17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5"/>
    <w:bookmarkStart w:id="176"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76"/>
    <w:bookmarkStart w:id="178"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7">
        <w:r>
          <w:rPr>
            <w:rStyle w:val="Hyperlink"/>
          </w:rPr>
          <w:t xml:space="preserve">https://doi.org/10.1007/978-1-4614-7138-7</w:t>
        </w:r>
      </w:hyperlink>
      <w:r>
        <w:t xml:space="preserve">.</w:t>
      </w:r>
    </w:p>
    <w:bookmarkEnd w:id="178"/>
    <w:bookmarkStart w:id="180"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79">
        <w:r>
          <w:rPr>
            <w:rStyle w:val="Hyperlink"/>
          </w:rPr>
          <w:t xml:space="preserve">https://nrm.dfg.ca.gov/FileHandler.ashx?DocumentID=77836</w:t>
        </w:r>
      </w:hyperlink>
      <w:r>
        <w:t xml:space="preserve">.</w:t>
      </w:r>
    </w:p>
    <w:bookmarkEnd w:id="180"/>
    <w:bookmarkStart w:id="181" w:name="ref-CDFW2021a"/>
    <w:p>
      <w:pPr>
        <w:pStyle w:val="Bibliography"/>
      </w:pPr>
      <w:r>
        <w:t xml:space="preserve">Knechtle, Morgan, and Domenic Giudice.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1"/>
    <w:bookmarkStart w:id="18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6">
        <w:r>
          <w:rPr>
            <w:rStyle w:val="Hyperlink"/>
          </w:rPr>
          <w:t xml:space="preserve">https://doi.org/10.1002/rra</w:t>
        </w:r>
      </w:hyperlink>
      <w:r>
        <w:t xml:space="preserve">.</w:t>
      </w:r>
    </w:p>
    <w:bookmarkEnd w:id="182"/>
    <w:bookmarkStart w:id="18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3">
        <w:r>
          <w:rPr>
            <w:rStyle w:val="Hyperlink"/>
          </w:rPr>
          <w:t xml:space="preserve">https://doi.org/10.1029/2020WR028496</w:t>
        </w:r>
      </w:hyperlink>
      <w:r>
        <w:t xml:space="preserve">.</w:t>
      </w:r>
    </w:p>
    <w:bookmarkEnd w:id="184"/>
    <w:bookmarkStart w:id="18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85">
        <w:r>
          <w:rPr>
            <w:rStyle w:val="Hyperlink"/>
          </w:rPr>
          <w:t xml:space="preserve">https://pubs.usgs.gov/wsp/1462/report.pdf</w:t>
        </w:r>
      </w:hyperlink>
      <w:r>
        <w:t xml:space="preserve">.</w:t>
      </w:r>
    </w:p>
    <w:bookmarkEnd w:id="186"/>
    <w:bookmarkStart w:id="18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87"/>
    <w:bookmarkStart w:id="18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88"/>
    <w:bookmarkStart w:id="19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89">
        <w:r>
          <w:rPr>
            <w:rStyle w:val="Hyperlink"/>
          </w:rPr>
          <w:t xml:space="preserve">https://doi.org/10.1111/fwb.13062</w:t>
        </w:r>
      </w:hyperlink>
      <w:r>
        <w:t xml:space="preserve">.</w:t>
      </w:r>
    </w:p>
    <w:bookmarkEnd w:id="190"/>
    <w:bookmarkStart w:id="19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91"/>
    <w:bookmarkStart w:id="19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2">
        <w:r>
          <w:rPr>
            <w:rStyle w:val="Hyperlink"/>
          </w:rPr>
          <w:t xml:space="preserve">https://doi.org/10.1007/s00267-013-0055-3</w:t>
        </w:r>
      </w:hyperlink>
      <w:r>
        <w:t xml:space="preserve">.</w:t>
      </w:r>
    </w:p>
    <w:bookmarkEnd w:id="193"/>
    <w:bookmarkStart w:id="19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94"/>
    <w:bookmarkStart w:id="19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6">
        <w:r>
          <w:rPr>
            <w:rStyle w:val="Hyperlink"/>
          </w:rPr>
          <w:t xml:space="preserve">https://doi.org/10.1002/rra</w:t>
        </w:r>
      </w:hyperlink>
      <w:r>
        <w:t xml:space="preserve">.</w:t>
      </w:r>
    </w:p>
    <w:bookmarkEnd w:id="195"/>
    <w:bookmarkStart w:id="19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96">
        <w:r>
          <w:rPr>
            <w:rStyle w:val="Hyperlink"/>
          </w:rPr>
          <w:t xml:space="preserve">https://www.waterboards.ca.gov/water{\_}issues/programs/tmdl/records/region{\_}1/2010/ref3872.pdf</w:t>
        </w:r>
      </w:hyperlink>
      <w:r>
        <w:t xml:space="preserve">.</w:t>
      </w:r>
    </w:p>
    <w:bookmarkEnd w:id="197"/>
    <w:bookmarkStart w:id="19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98"/>
    <w:bookmarkStart w:id="20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99">
        <w:r>
          <w:rPr>
            <w:rStyle w:val="Hyperlink"/>
          </w:rPr>
          <w:t xml:space="preserve">https://www.fisheries.noaa.gov/resource/document/final-recovery-plan-southern-oregon-northern-california-coast-evolutionarily</w:t>
        </w:r>
      </w:hyperlink>
      <w:r>
        <w:t xml:space="preserve">.</w:t>
      </w:r>
    </w:p>
    <w:bookmarkEnd w:id="200"/>
    <w:bookmarkStart w:id="20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01">
        <w:r>
          <w:rPr>
            <w:rStyle w:val="Hyperlink"/>
          </w:rPr>
          <w:t xml:space="preserve">https://doi.org/10.1002/rra.700</w:t>
        </w:r>
      </w:hyperlink>
      <w:r>
        <w:t xml:space="preserve">.</w:t>
      </w:r>
    </w:p>
    <w:bookmarkEnd w:id="202"/>
    <w:bookmarkStart w:id="20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3">
        <w:r>
          <w:rPr>
            <w:rStyle w:val="Hyperlink"/>
          </w:rPr>
          <w:t xml:space="preserve">https://doi.org/10.1017/CBO9781107415324.004</w:t>
        </w:r>
      </w:hyperlink>
      <w:r>
        <w:t xml:space="preserve">.</w:t>
      </w:r>
    </w:p>
    <w:bookmarkEnd w:id="204"/>
    <w:bookmarkStart w:id="20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05"/>
    <w:bookmarkStart w:id="20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06">
        <w:r>
          <w:rPr>
            <w:rStyle w:val="Hyperlink"/>
          </w:rPr>
          <w:t xml:space="preserve">https://doi.org/10.3389/fenvs.2021.790667</w:t>
        </w:r>
      </w:hyperlink>
      <w:r>
        <w:t xml:space="preserve">.</w:t>
      </w:r>
    </w:p>
    <w:bookmarkEnd w:id="207"/>
    <w:bookmarkStart w:id="20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08">
        <w:r>
          <w:rPr>
            <w:rStyle w:val="Hyperlink"/>
          </w:rPr>
          <w:t xml:space="preserve">https://doi.org/10.2307/1313099</w:t>
        </w:r>
      </w:hyperlink>
      <w:r>
        <w:t xml:space="preserve">.</w:t>
      </w:r>
    </w:p>
    <w:bookmarkEnd w:id="209"/>
    <w:bookmarkStart w:id="211"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0">
        <w:r>
          <w:rPr>
            <w:rStyle w:val="Hyperlink"/>
          </w:rPr>
          <w:t xml:space="preserve">https://doi.org/10.1111/j.1365-2427.2009.02204.x</w:t>
        </w:r>
      </w:hyperlink>
      <w:r>
        <w:t xml:space="preserve">.</w:t>
      </w:r>
    </w:p>
    <w:bookmarkEnd w:id="211"/>
    <w:bookmarkStart w:id="212"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0">
        <w:r>
          <w:rPr>
            <w:rStyle w:val="Hyperlink"/>
          </w:rPr>
          <w:t xml:space="preserve">https://doi.org/10.1111/j.1365-2427.2009.02204.x</w:t>
        </w:r>
      </w:hyperlink>
      <w:r>
        <w:t xml:space="preserve">.</w:t>
      </w:r>
    </w:p>
    <w:bookmarkEnd w:id="212"/>
    <w:bookmarkStart w:id="214"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13">
        <w:r>
          <w:rPr>
            <w:rStyle w:val="Hyperlink"/>
          </w:rPr>
          <w:t xml:space="preserve">https://doi.org/10.1111/j.1365-2427.2009.02272.x</w:t>
        </w:r>
      </w:hyperlink>
      <w:r>
        <w:t xml:space="preserve">.</w:t>
      </w:r>
    </w:p>
    <w:bookmarkEnd w:id="214"/>
    <w:bookmarkStart w:id="216"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15">
        <w:r>
          <w:rPr>
            <w:rStyle w:val="Hyperlink"/>
          </w:rPr>
          <w:t xml:space="preserve">https://www.siskiyourcd.com/resources</w:t>
        </w:r>
      </w:hyperlink>
      <w:r>
        <w:t xml:space="preserve">.</w:t>
      </w:r>
    </w:p>
    <w:bookmarkEnd w:id="216"/>
    <w:bookmarkStart w:id="218"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17">
        <w:r>
          <w:rPr>
            <w:rStyle w:val="Hyperlink"/>
          </w:rPr>
          <w:t xml:space="preserve">https://doi.org/10.2307/3868443</w:t>
        </w:r>
      </w:hyperlink>
      <w:r>
        <w:t xml:space="preserve">.</w:t>
      </w:r>
    </w:p>
    <w:bookmarkEnd w:id="218"/>
    <w:bookmarkStart w:id="220"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19">
        <w:r>
          <w:rPr>
            <w:rStyle w:val="Hyperlink"/>
          </w:rPr>
          <w:t xml:space="preserve">https://doi.org/10.1577/t01-126</w:t>
        </w:r>
      </w:hyperlink>
      <w:r>
        <w:t xml:space="preserve">.</w:t>
      </w:r>
    </w:p>
    <w:bookmarkEnd w:id="220"/>
    <w:bookmarkStart w:id="222"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21">
        <w:r>
          <w:rPr>
            <w:rStyle w:val="Hyperlink"/>
          </w:rPr>
          <w:t xml:space="preserve">https://doi.org/10.1890/08-0305.1</w:t>
        </w:r>
      </w:hyperlink>
      <w:r>
        <w:t xml:space="preserve">.</w:t>
      </w:r>
    </w:p>
    <w:bookmarkEnd w:id="222"/>
    <w:bookmarkStart w:id="224"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23">
        <w:r>
          <w:rPr>
            <w:rStyle w:val="Hyperlink"/>
          </w:rPr>
          <w:t xml:space="preserve">https://www.scottwatertrust.org/blank</w:t>
        </w:r>
      </w:hyperlink>
      <w:r>
        <w:t xml:space="preserve">.</w:t>
      </w:r>
    </w:p>
    <w:bookmarkEnd w:id="224"/>
    <w:bookmarkStart w:id="22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25"/>
    <w:bookmarkStart w:id="22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26">
        <w:r>
          <w:rPr>
            <w:rStyle w:val="Hyperlink"/>
          </w:rPr>
          <w:t xml:space="preserve">https://doi.org/10.1007/s00267-012-9864-z</w:t>
        </w:r>
      </w:hyperlink>
      <w:r>
        <w:t xml:space="preserve">.</w:t>
      </w:r>
    </w:p>
    <w:bookmarkEnd w:id="227"/>
    <w:bookmarkStart w:id="22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28">
        <w:r>
          <w:rPr>
            <w:rStyle w:val="Hyperlink"/>
          </w:rPr>
          <w:t xml:space="preserve">https://www.co.siskiyou.ca.us/naturalresources/page/scott-valley-gsp-chapters</w:t>
        </w:r>
      </w:hyperlink>
      <w:r>
        <w:t xml:space="preserve">.</w:t>
      </w:r>
    </w:p>
    <w:bookmarkEnd w:id="229"/>
    <w:bookmarkStart w:id="231"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30">
        <w:r>
          <w:rPr>
            <w:rStyle w:val="Hyperlink"/>
          </w:rPr>
          <w:t xml:space="preserve">https://www.co.siskiyou.ca.us/scottvga/page/scott-valley-groundwater-advisory-committee-meeting-10</w:t>
        </w:r>
      </w:hyperlink>
      <w:r>
        <w:t xml:space="preserve">.</w:t>
      </w:r>
    </w:p>
    <w:bookmarkEnd w:id="231"/>
    <w:bookmarkStart w:id="23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32"/>
    <w:bookmarkStart w:id="233"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15">
        <w:r>
          <w:rPr>
            <w:rStyle w:val="Hyperlink"/>
          </w:rPr>
          <w:t xml:space="preserve">https://www.siskiyourcd.com/resources</w:t>
        </w:r>
      </w:hyperlink>
      <w:r>
        <w:t xml:space="preserve">.</w:t>
      </w:r>
    </w:p>
    <w:bookmarkEnd w:id="233"/>
    <w:bookmarkStart w:id="234"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15">
        <w:r>
          <w:rPr>
            <w:rStyle w:val="Hyperlink"/>
          </w:rPr>
          <w:t xml:space="preserve">https://www.siskiyourcd.com/resources</w:t>
        </w:r>
      </w:hyperlink>
      <w:r>
        <w:t xml:space="preserve">.</w:t>
      </w:r>
    </w:p>
    <w:bookmarkEnd w:id="234"/>
    <w:bookmarkStart w:id="235"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15">
        <w:r>
          <w:rPr>
            <w:rStyle w:val="Hyperlink"/>
          </w:rPr>
          <w:t xml:space="preserve">https://www.siskiyourcd.com/resources</w:t>
        </w:r>
      </w:hyperlink>
      <w:r>
        <w:t xml:space="preserve">.</w:t>
      </w:r>
    </w:p>
    <w:bookmarkEnd w:id="235"/>
    <w:bookmarkStart w:id="236"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15">
        <w:r>
          <w:rPr>
            <w:rStyle w:val="Hyperlink"/>
          </w:rPr>
          <w:t xml:space="preserve">https://www.siskiyourcd.com/resources</w:t>
        </w:r>
      </w:hyperlink>
      <w:r>
        <w:t xml:space="preserve">.</w:t>
      </w:r>
    </w:p>
    <w:bookmarkEnd w:id="236"/>
    <w:bookmarkStart w:id="237"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15">
        <w:r>
          <w:rPr>
            <w:rStyle w:val="Hyperlink"/>
          </w:rPr>
          <w:t xml:space="preserve">https://www.siskiyourcd.com/resources</w:t>
        </w:r>
      </w:hyperlink>
      <w:r>
        <w:t xml:space="preserve">.</w:t>
      </w:r>
    </w:p>
    <w:bookmarkEnd w:id="237"/>
    <w:bookmarkStart w:id="238"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15">
        <w:r>
          <w:rPr>
            <w:rStyle w:val="Hyperlink"/>
          </w:rPr>
          <w:t xml:space="preserve">https://www.siskiyourcd.com/resources</w:t>
        </w:r>
      </w:hyperlink>
      <w:r>
        <w:t xml:space="preserve">.</w:t>
      </w:r>
    </w:p>
    <w:bookmarkEnd w:id="238"/>
    <w:bookmarkStart w:id="239"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15">
        <w:r>
          <w:rPr>
            <w:rStyle w:val="Hyperlink"/>
          </w:rPr>
          <w:t xml:space="preserve">https://www.siskiyourcd.com/resources</w:t>
        </w:r>
      </w:hyperlink>
      <w:r>
        <w:t xml:space="preserve">.</w:t>
      </w:r>
    </w:p>
    <w:bookmarkEnd w:id="239"/>
    <w:bookmarkStart w:id="240"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15">
        <w:r>
          <w:rPr>
            <w:rStyle w:val="Hyperlink"/>
          </w:rPr>
          <w:t xml:space="preserve">https://www.siskiyourcd.com/resources</w:t>
        </w:r>
      </w:hyperlink>
      <w:r>
        <w:t xml:space="preserve">.</w:t>
      </w:r>
    </w:p>
    <w:bookmarkEnd w:id="240"/>
    <w:bookmarkStart w:id="241"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15">
        <w:r>
          <w:rPr>
            <w:rStyle w:val="Hyperlink"/>
          </w:rPr>
          <w:t xml:space="preserve">https://www.siskiyourcd.com/resources</w:t>
        </w:r>
      </w:hyperlink>
      <w:r>
        <w:t xml:space="preserve">.</w:t>
      </w:r>
    </w:p>
    <w:bookmarkEnd w:id="241"/>
    <w:bookmarkStart w:id="242"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15">
        <w:r>
          <w:rPr>
            <w:rStyle w:val="Hyperlink"/>
          </w:rPr>
          <w:t xml:space="preserve">https://www.siskiyourcd.com/resources</w:t>
        </w:r>
      </w:hyperlink>
      <w:r>
        <w:t xml:space="preserve">.</w:t>
      </w:r>
    </w:p>
    <w:bookmarkEnd w:id="242"/>
    <w:bookmarkStart w:id="243"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15">
        <w:r>
          <w:rPr>
            <w:rStyle w:val="Hyperlink"/>
          </w:rPr>
          <w:t xml:space="preserve">https://www.siskiyourcd.com/resources</w:t>
        </w:r>
      </w:hyperlink>
      <w:r>
        <w:t xml:space="preserve">.</w:t>
      </w:r>
    </w:p>
    <w:bookmarkEnd w:id="243"/>
    <w:bookmarkStart w:id="244"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15">
        <w:r>
          <w:rPr>
            <w:rStyle w:val="Hyperlink"/>
          </w:rPr>
          <w:t xml:space="preserve">https://www.siskiyourcd.com/resources</w:t>
        </w:r>
      </w:hyperlink>
      <w:r>
        <w:t xml:space="preserve">.</w:t>
      </w:r>
    </w:p>
    <w:bookmarkEnd w:id="244"/>
    <w:bookmarkStart w:id="246"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45">
        <w:r>
          <w:rPr>
            <w:rStyle w:val="Hyperlink"/>
          </w:rPr>
          <w:t xml:space="preserve">https://doi.org/10.1002/eco.1745</w:t>
        </w:r>
      </w:hyperlink>
      <w:r>
        <w:t xml:space="preserve">.</w:t>
      </w:r>
    </w:p>
    <w:bookmarkEnd w:id="246"/>
    <w:bookmarkStart w:id="247"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47"/>
    <w:bookmarkStart w:id="248"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48"/>
    <w:bookmarkStart w:id="250"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49">
        <w:r>
          <w:rPr>
            <w:rStyle w:val="Hyperlink"/>
          </w:rPr>
          <w:t xml:space="preserve">https://www.scottriverwatershedcouncil.com/scott-river-westside-planning-proje</w:t>
        </w:r>
      </w:hyperlink>
      <w:r>
        <w:t xml:space="preserve">.</w:t>
      </w:r>
    </w:p>
    <w:bookmarkEnd w:id="250"/>
    <w:bookmarkStart w:id="251" w:name="ref-CRMP2000"/>
    <w:p>
      <w:pPr>
        <w:pStyle w:val="Bibliography"/>
      </w:pPr>
      <w:r>
        <w:t xml:space="preserve">SRWC-CRMP. 2000.</w:t>
      </w:r>
      <w:r>
        <w:t xml:space="preserve"> </w:t>
      </w:r>
      <w:r>
        <w:t xml:space="preserve">“</w:t>
      </w:r>
      <w:r>
        <w:t xml:space="preserve">Final Report</w:t>
      </w:r>
      <w:r>
        <w:t xml:space="preserve">.”</w:t>
      </w:r>
    </w:p>
    <w:bookmarkEnd w:id="251"/>
    <w:bookmarkStart w:id="252"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52"/>
    <w:bookmarkStart w:id="254"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53">
        <w:r>
          <w:rPr>
            <w:rStyle w:val="Hyperlink"/>
          </w:rPr>
          <w:t xml:space="preserve">https://www.waterboards.ca.gov/waterrights/board{\_}decisions/adopted{\_}orders/judgments/docs/scottriver{\_}jd.pdf</w:t>
        </w:r>
      </w:hyperlink>
      <w:r>
        <w:t xml:space="preserve">.</w:t>
      </w:r>
    </w:p>
    <w:bookmarkEnd w:id="254"/>
    <w:bookmarkStart w:id="255"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55"/>
    <w:bookmarkStart w:id="257"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56">
        <w:r>
          <w:rPr>
            <w:rStyle w:val="Hyperlink"/>
          </w:rPr>
          <w:t xml:space="preserve">https://doi.org/10.1029/2018WR024209</w:t>
        </w:r>
      </w:hyperlink>
      <w:r>
        <w:t xml:space="preserve">.</w:t>
      </w:r>
    </w:p>
    <w:bookmarkEnd w:id="257"/>
    <w:bookmarkStart w:id="259"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58">
        <w:r>
          <w:rPr>
            <w:rStyle w:val="Hyperlink"/>
          </w:rPr>
          <w:t xml:space="preserve">https://data.census.gov/cedsci</w:t>
        </w:r>
      </w:hyperlink>
      <w:r>
        <w:t xml:space="preserve">.</w:t>
      </w:r>
    </w:p>
    <w:bookmarkEnd w:id="259"/>
    <w:bookmarkStart w:id="261"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60">
        <w:r>
          <w:rPr>
            <w:rStyle w:val="Hyperlink"/>
          </w:rPr>
          <w:t xml:space="preserve">https://doi.org/10.1111/j.1752-1688.2008.00212.x</w:t>
        </w:r>
      </w:hyperlink>
      <w:r>
        <w:t xml:space="preserve">.</w:t>
      </w:r>
    </w:p>
    <w:bookmarkEnd w:id="261"/>
    <w:bookmarkStart w:id="263" w:name="ref-VanWert2023"/>
    <w:p>
      <w:pPr>
        <w:pStyle w:val="Bibliography"/>
      </w:pPr>
      <w:r>
        <w:t xml:space="preserve">Van Wert, Jacey C, Brian Hendriks, Andreas Ekström, David A Patterson, Steven J Cooke, Scott G Hinch, and Erika J Eliason. 2023.</w:t>
      </w:r>
      <w:r>
        <w:t xml:space="preserve"> </w:t>
      </w:r>
      <w:r>
        <w:t xml:space="preserve">“</w:t>
      </w:r>
      <w:r>
        <w:t xml:space="preserve">Population variability in thermal performance of pre-spawning adult Chinook salmon</w:t>
      </w:r>
      <w:r>
        <w:t xml:space="preserve">”</w:t>
      </w:r>
      <w:r>
        <w:t xml:space="preserve"> </w:t>
      </w:r>
      <w:r>
        <w:t xml:space="preserve">11: 1–21.</w:t>
      </w:r>
      <w:r>
        <w:t xml:space="preserve"> </w:t>
      </w:r>
      <w:hyperlink r:id="rId262">
        <w:r>
          <w:rPr>
            <w:rStyle w:val="Hyperlink"/>
          </w:rPr>
          <w:t xml:space="preserve">https://doi.org/10.1093/conphys/coad022.....................................................................................................................................................................................................................................................................................................................</w:t>
        </w:r>
      </w:hyperlink>
    </w:p>
    <w:bookmarkEnd w:id="263"/>
    <w:bookmarkStart w:id="26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64">
        <w:r>
          <w:rPr>
            <w:rStyle w:val="Hyperlink"/>
          </w:rPr>
          <w:t xml:space="preserve">https://swfsc-publications.fisheries.noaa.gov/publications/CR/2013/2013Wainwright.pdf</w:t>
        </w:r>
      </w:hyperlink>
      <w:r>
        <w:t xml:space="preserve">.</w:t>
      </w:r>
    </w:p>
    <w:bookmarkEnd w:id="265"/>
    <w:bookmarkStart w:id="26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66">
        <w:r>
          <w:rPr>
            <w:rStyle w:val="Hyperlink"/>
          </w:rPr>
          <w:t xml:space="preserve">https://doi.org/10.1111/faf.12514</w:t>
        </w:r>
      </w:hyperlink>
      <w:r>
        <w:t xml:space="preserve">.</w:t>
      </w:r>
    </w:p>
    <w:bookmarkEnd w:id="267"/>
    <w:bookmarkStart w:id="26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68">
        <w:r>
          <w:rPr>
            <w:rStyle w:val="Hyperlink"/>
          </w:rPr>
          <w:t xml:space="preserve">https://doi.org/10.1111/fwb.13001</w:t>
        </w:r>
      </w:hyperlink>
      <w:r>
        <w:t xml:space="preserve">.</w:t>
      </w:r>
    </w:p>
    <w:bookmarkEnd w:id="269"/>
    <w:bookmarkStart w:id="27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70">
        <w:r>
          <w:rPr>
            <w:rStyle w:val="Hyperlink"/>
          </w:rPr>
          <w:t xml:space="preserve">https://doi.org/10.1016/j.scitotenv.2017.06.081</w:t>
        </w:r>
      </w:hyperlink>
      <w:r>
        <w:t xml:space="preserve">.</w:t>
      </w:r>
    </w:p>
    <w:bookmarkEnd w:id="271"/>
    <w:bookmarkStart w:id="27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2">
        <w:r>
          <w:rPr>
            <w:rStyle w:val="Hyperlink"/>
          </w:rPr>
          <w:t xml:space="preserve">https://repository.library.noaa.gov/view/noaa/3483</w:t>
        </w:r>
      </w:hyperlink>
      <w:r>
        <w:t xml:space="preserve">.</w:t>
      </w:r>
    </w:p>
    <w:bookmarkEnd w:id="273"/>
    <w:bookmarkStart w:id="27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74">
        <w:r>
          <w:rPr>
            <w:rStyle w:val="Hyperlink"/>
          </w:rPr>
          <w:t xml:space="preserve">https://repository.library.noaa.gov/view/noaa/3609</w:t>
        </w:r>
      </w:hyperlink>
      <w:r>
        <w:t xml:space="preserve">.</w:t>
      </w:r>
    </w:p>
    <w:bookmarkEnd w:id="275"/>
    <w:bookmarkStart w:id="27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76">
        <w:r>
          <w:rPr>
            <w:rStyle w:val="Hyperlink"/>
          </w:rPr>
          <w:t xml:space="preserve">https://doi.org/10.1002/rra.3575</w:t>
        </w:r>
      </w:hyperlink>
      <w:r>
        <w:t xml:space="preserve">.</w:t>
      </w:r>
    </w:p>
    <w:bookmarkEnd w:id="277"/>
    <w:bookmarkStart w:id="27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78">
        <w:r>
          <w:rPr>
            <w:rStyle w:val="Hyperlink"/>
          </w:rPr>
          <w:t xml:space="preserve">https://www.scottriverwatershedcouncil.com/scott-river-beaver-dam-analogue-coh</w:t>
        </w:r>
      </w:hyperlink>
      <w:r>
        <w:t xml:space="preserve">.</w:t>
      </w:r>
    </w:p>
    <w:bookmarkEnd w:id="279"/>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41" Target="media/rId41.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9" Target="media/rId119.png" /><Relationship Type="http://schemas.openxmlformats.org/officeDocument/2006/relationships/hyperlink" Id="rId173" Target="http://groundwater.ucdavis.edu/files/136426.pdf" TargetMode="External" /><Relationship Type="http://schemas.openxmlformats.org/officeDocument/2006/relationships/hyperlink" Id="rId167" Target="http://groundwater.ucdavis.edu/files/165395.pdf" TargetMode="External" /><Relationship Type="http://schemas.openxmlformats.org/officeDocument/2006/relationships/hyperlink" Id="rId153" Target="http://www.fgc.ca.gov/meetings/2015/Aug/Exhibits/0805{\_}Item{\_}38{\_}CohoStatusReport.pdf" TargetMode="External" /><Relationship Type="http://schemas.openxmlformats.org/officeDocument/2006/relationships/hyperlink" Id="rId258" Target="https://data.census.gov/cedsci" TargetMode="External" /><Relationship Type="http://schemas.openxmlformats.org/officeDocument/2006/relationships/hyperlink" Id="rId138" Target="https://doi.org/10.1002/eap.2005" TargetMode="External" /><Relationship Type="http://schemas.openxmlformats.org/officeDocument/2006/relationships/hyperlink" Id="rId245" Target="https://doi.org/10.1002/eco.1745" TargetMode="External" /><Relationship Type="http://schemas.openxmlformats.org/officeDocument/2006/relationships/hyperlink" Id="rId136" Target="https://doi.org/10.1002/rra" TargetMode="External" /><Relationship Type="http://schemas.openxmlformats.org/officeDocument/2006/relationships/hyperlink" Id="rId276" Target="https://doi.org/10.1002/rra.3575" TargetMode="External" /><Relationship Type="http://schemas.openxmlformats.org/officeDocument/2006/relationships/hyperlink" Id="rId201" Target="https://doi.org/10.1002/rra.700" TargetMode="External" /><Relationship Type="http://schemas.openxmlformats.org/officeDocument/2006/relationships/hyperlink" Id="rId177" Target="https://doi.org/10.1007/978-1-4614-7138-7" TargetMode="External" /><Relationship Type="http://schemas.openxmlformats.org/officeDocument/2006/relationships/hyperlink" Id="rId148" Target="https://doi.org/10.1007/s00267-002-2737-0" TargetMode="External" /><Relationship Type="http://schemas.openxmlformats.org/officeDocument/2006/relationships/hyperlink" Id="rId226" Target="https://doi.org/10.1007/s00267-012-9864-z" TargetMode="External" /><Relationship Type="http://schemas.openxmlformats.org/officeDocument/2006/relationships/hyperlink" Id="rId192" Target="https://doi.org/10.1007/s00267-013-0055-3" TargetMode="External" /><Relationship Type="http://schemas.openxmlformats.org/officeDocument/2006/relationships/hyperlink" Id="rId142" Target="https://doi.org/10.1007/s11160-016-9432-3" TargetMode="External" /><Relationship Type="http://schemas.openxmlformats.org/officeDocument/2006/relationships/hyperlink" Id="rId270" Target="https://doi.org/10.1016/j.scitotenv.2017.06.081" TargetMode="External" /><Relationship Type="http://schemas.openxmlformats.org/officeDocument/2006/relationships/hyperlink" Id="rId203" Target="https://doi.org/10.1017/CBO9781107415324.004" TargetMode="External" /><Relationship Type="http://schemas.openxmlformats.org/officeDocument/2006/relationships/hyperlink" Id="rId256" Target="https://doi.org/10.1029/2018WR024209" TargetMode="External" /><Relationship Type="http://schemas.openxmlformats.org/officeDocument/2006/relationships/hyperlink" Id="rId183" Target="https://doi.org/10.1029/2020WR028496" TargetMode="External" /><Relationship Type="http://schemas.openxmlformats.org/officeDocument/2006/relationships/hyperlink" Id="rId262" Target="https://doi.org/10.1093/conphys/coad022....................................................................................................................................................................................................................................................................................................................." TargetMode="External" /><Relationship Type="http://schemas.openxmlformats.org/officeDocument/2006/relationships/hyperlink" Id="rId266" Target="https://doi.org/10.1111/faf.12514" TargetMode="External" /><Relationship Type="http://schemas.openxmlformats.org/officeDocument/2006/relationships/hyperlink" Id="rId268" Target="https://doi.org/10.1111/fwb.13001" TargetMode="External" /><Relationship Type="http://schemas.openxmlformats.org/officeDocument/2006/relationships/hyperlink" Id="rId171" Target="https://doi.org/10.1111/fwb.13048" TargetMode="External" /><Relationship Type="http://schemas.openxmlformats.org/officeDocument/2006/relationships/hyperlink" Id="rId189" Target="https://doi.org/10.1111/fwb.13062" TargetMode="External" /><Relationship Type="http://schemas.openxmlformats.org/officeDocument/2006/relationships/hyperlink" Id="rId161" Target="https://doi.org/10.1111/j.0022-1112.2004.00486.x" TargetMode="External" /><Relationship Type="http://schemas.openxmlformats.org/officeDocument/2006/relationships/hyperlink" Id="rId210" Target="https://doi.org/10.1111/j.1365-2427.2009.02204.x" TargetMode="External" /><Relationship Type="http://schemas.openxmlformats.org/officeDocument/2006/relationships/hyperlink" Id="rId213" Target="https://doi.org/10.1111/j.1365-2427.2009.02272.x" TargetMode="External" /><Relationship Type="http://schemas.openxmlformats.org/officeDocument/2006/relationships/hyperlink" Id="rId260" Target="https://doi.org/10.1111/j.1752-1688.2008.00212.x" TargetMode="External" /><Relationship Type="http://schemas.openxmlformats.org/officeDocument/2006/relationships/hyperlink" Id="rId144" Target="https://doi.org/10.1577/1548-8659(1997)126&lt;0049" TargetMode="External" /><Relationship Type="http://schemas.openxmlformats.org/officeDocument/2006/relationships/hyperlink" Id="rId146" Target="https://doi.org/10.1577/1548-8675(1994)014&lt;0237:hdacso&gt;2.3.co;2" TargetMode="External" /><Relationship Type="http://schemas.openxmlformats.org/officeDocument/2006/relationships/hyperlink" Id="rId219" Target="https://doi.org/10.1577/t01-126" TargetMode="External" /><Relationship Type="http://schemas.openxmlformats.org/officeDocument/2006/relationships/hyperlink" Id="rId221" Target="https://doi.org/10.1890/08-0305.1" TargetMode="External" /><Relationship Type="http://schemas.openxmlformats.org/officeDocument/2006/relationships/hyperlink" Id="rId131" Target="https://doi.org/10.1890/130134" TargetMode="External" /><Relationship Type="http://schemas.openxmlformats.org/officeDocument/2006/relationships/hyperlink" Id="rId134" Target="https://doi.org/10.1890/1540-9295(2006)4[309:IFNISA]2.0.CO;2" TargetMode="External" /><Relationship Type="http://schemas.openxmlformats.org/officeDocument/2006/relationships/hyperlink" Id="rId208" Target="https://doi.org/10.2307/1313099" TargetMode="External" /><Relationship Type="http://schemas.openxmlformats.org/officeDocument/2006/relationships/hyperlink" Id="rId140" Target="https://doi.org/10.2307/1446234" TargetMode="External" /><Relationship Type="http://schemas.openxmlformats.org/officeDocument/2006/relationships/hyperlink" Id="rId217" Target="https://doi.org/10.2307/3868443" TargetMode="External" /><Relationship Type="http://schemas.openxmlformats.org/officeDocument/2006/relationships/hyperlink" Id="rId206" Target="https://doi.org/10.3389/fenvs.2021.790667" TargetMode="External" /><Relationship Type="http://schemas.openxmlformats.org/officeDocument/2006/relationships/hyperlink" Id="rId163"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79" Target="https://nrm.dfg.ca.gov/FileHandler.ashx?DocumentID=77836" TargetMode="External" /><Relationship Type="http://schemas.openxmlformats.org/officeDocument/2006/relationships/hyperlink" Id="rId185" Target="https://pubs.usgs.gov/wsp/1462/report.pdf" TargetMode="External" /><Relationship Type="http://schemas.openxmlformats.org/officeDocument/2006/relationships/hyperlink" Id="rId272" Target="https://repository.library.noaa.gov/view/noaa/3483" TargetMode="External" /><Relationship Type="http://schemas.openxmlformats.org/officeDocument/2006/relationships/hyperlink" Id="rId274" Target="https://repository.library.noaa.gov/view/noaa/3609" TargetMode="External" /><Relationship Type="http://schemas.openxmlformats.org/officeDocument/2006/relationships/hyperlink" Id="rId264" Target="https://swfsc-publications.fisheries.noaa.gov/publications/CR/2013/2013Wainwright.pdf" TargetMode="External" /><Relationship Type="http://schemas.openxmlformats.org/officeDocument/2006/relationships/hyperlink" Id="rId165" Target="https://water.ca.gov/Programs/Water-Use-And-Efficiency/Land-And-Water-Use/Agricultural-Land-And-Water-Use-Estimates" TargetMode="External" /><Relationship Type="http://schemas.openxmlformats.org/officeDocument/2006/relationships/hyperlink" Id="rId155" Target="https://wildlife.ca.gov/Conservation/Watersheds/Instream-Flow/Studies/Scott-Shasta-Study" TargetMode="External" /><Relationship Type="http://schemas.openxmlformats.org/officeDocument/2006/relationships/hyperlink" Id="rId228" Target="https://www.co.siskiyou.ca.us/naturalresources/page/scott-valley-gsp-chapters" TargetMode="External" /><Relationship Type="http://schemas.openxmlformats.org/officeDocument/2006/relationships/hyperlink" Id="rId230" Target="https://www.co.siskiyou.ca.us/scottvga/page/scott-valley-groundwater-advisory-committee-meeting-10" TargetMode="External" /><Relationship Type="http://schemas.openxmlformats.org/officeDocument/2006/relationships/hyperlink" Id="rId199" Target="https://www.fisheries.noaa.gov/resource/document/final-recovery-plan-southern-oregon-northern-california-coast-evolutionarily" TargetMode="External" /><Relationship Type="http://schemas.openxmlformats.org/officeDocument/2006/relationships/hyperlink" Id="rId151" Target="https://www.fs.usda.gov/Internet/FSE{\_}DOCUMENTS/stelprd3850544.pdf" TargetMode="External" /><Relationship Type="http://schemas.openxmlformats.org/officeDocument/2006/relationships/hyperlink" Id="rId278" Target="https://www.scottriverwatershedcouncil.com/scott-river-beaver-dam-analogue-coh" TargetMode="External" /><Relationship Type="http://schemas.openxmlformats.org/officeDocument/2006/relationships/hyperlink" Id="rId249" Target="https://www.scottriverwatershedcouncil.com/scott-river-westside-planning-proje" TargetMode="External" /><Relationship Type="http://schemas.openxmlformats.org/officeDocument/2006/relationships/hyperlink" Id="rId223" Target="https://www.scottwatertrust.org/blank" TargetMode="External" /><Relationship Type="http://schemas.openxmlformats.org/officeDocument/2006/relationships/hyperlink" Id="rId215" Target="https://www.siskiyourcd.com/resources" TargetMode="External" /><Relationship Type="http://schemas.openxmlformats.org/officeDocument/2006/relationships/hyperlink" Id="rId158" Target="https://www.waterboards.ca.gov/drought/scott{\_}shasta{\_}rivers/docs/2022/klamath-reg-oal-approval-2022.pdf" TargetMode="External" /><Relationship Type="http://schemas.openxmlformats.org/officeDocument/2006/relationships/hyperlink" Id="rId253" Target="https://www.waterboards.ca.gov/waterrights/board{\_}decisions/adopted{\_}orders/judgments/docs/scottriver{\_}jd.pdf" TargetMode="External" /><Relationship Type="http://schemas.openxmlformats.org/officeDocument/2006/relationships/hyperlink" Id="rId19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3" Target="http://groundwater.ucdavis.edu/files/136426.pdf" TargetMode="External" /><Relationship Type="http://schemas.openxmlformats.org/officeDocument/2006/relationships/hyperlink" Id="rId167" Target="http://groundwater.ucdavis.edu/files/165395.pdf" TargetMode="External" /><Relationship Type="http://schemas.openxmlformats.org/officeDocument/2006/relationships/hyperlink" Id="rId153" Target="http://www.fgc.ca.gov/meetings/2015/Aug/Exhibits/0805{\_}Item{\_}38{\_}CohoStatusReport.pdf" TargetMode="External" /><Relationship Type="http://schemas.openxmlformats.org/officeDocument/2006/relationships/hyperlink" Id="rId258" Target="https://data.census.gov/cedsci" TargetMode="External" /><Relationship Type="http://schemas.openxmlformats.org/officeDocument/2006/relationships/hyperlink" Id="rId138" Target="https://doi.org/10.1002/eap.2005" TargetMode="External" /><Relationship Type="http://schemas.openxmlformats.org/officeDocument/2006/relationships/hyperlink" Id="rId245" Target="https://doi.org/10.1002/eco.1745" TargetMode="External" /><Relationship Type="http://schemas.openxmlformats.org/officeDocument/2006/relationships/hyperlink" Id="rId136" Target="https://doi.org/10.1002/rra" TargetMode="External" /><Relationship Type="http://schemas.openxmlformats.org/officeDocument/2006/relationships/hyperlink" Id="rId276" Target="https://doi.org/10.1002/rra.3575" TargetMode="External" /><Relationship Type="http://schemas.openxmlformats.org/officeDocument/2006/relationships/hyperlink" Id="rId201" Target="https://doi.org/10.1002/rra.700" TargetMode="External" /><Relationship Type="http://schemas.openxmlformats.org/officeDocument/2006/relationships/hyperlink" Id="rId177" Target="https://doi.org/10.1007/978-1-4614-7138-7" TargetMode="External" /><Relationship Type="http://schemas.openxmlformats.org/officeDocument/2006/relationships/hyperlink" Id="rId148" Target="https://doi.org/10.1007/s00267-002-2737-0" TargetMode="External" /><Relationship Type="http://schemas.openxmlformats.org/officeDocument/2006/relationships/hyperlink" Id="rId226" Target="https://doi.org/10.1007/s00267-012-9864-z" TargetMode="External" /><Relationship Type="http://schemas.openxmlformats.org/officeDocument/2006/relationships/hyperlink" Id="rId192" Target="https://doi.org/10.1007/s00267-013-0055-3" TargetMode="External" /><Relationship Type="http://schemas.openxmlformats.org/officeDocument/2006/relationships/hyperlink" Id="rId142" Target="https://doi.org/10.1007/s11160-016-9432-3" TargetMode="External" /><Relationship Type="http://schemas.openxmlformats.org/officeDocument/2006/relationships/hyperlink" Id="rId270" Target="https://doi.org/10.1016/j.scitotenv.2017.06.081" TargetMode="External" /><Relationship Type="http://schemas.openxmlformats.org/officeDocument/2006/relationships/hyperlink" Id="rId203" Target="https://doi.org/10.1017/CBO9781107415324.004" TargetMode="External" /><Relationship Type="http://schemas.openxmlformats.org/officeDocument/2006/relationships/hyperlink" Id="rId256" Target="https://doi.org/10.1029/2018WR024209" TargetMode="External" /><Relationship Type="http://schemas.openxmlformats.org/officeDocument/2006/relationships/hyperlink" Id="rId183" Target="https://doi.org/10.1029/2020WR028496" TargetMode="External" /><Relationship Type="http://schemas.openxmlformats.org/officeDocument/2006/relationships/hyperlink" Id="rId262" Target="https://doi.org/10.1093/conphys/coad022....................................................................................................................................................................................................................................................................................................................." TargetMode="External" /><Relationship Type="http://schemas.openxmlformats.org/officeDocument/2006/relationships/hyperlink" Id="rId266" Target="https://doi.org/10.1111/faf.12514" TargetMode="External" /><Relationship Type="http://schemas.openxmlformats.org/officeDocument/2006/relationships/hyperlink" Id="rId268" Target="https://doi.org/10.1111/fwb.13001" TargetMode="External" /><Relationship Type="http://schemas.openxmlformats.org/officeDocument/2006/relationships/hyperlink" Id="rId171" Target="https://doi.org/10.1111/fwb.13048" TargetMode="External" /><Relationship Type="http://schemas.openxmlformats.org/officeDocument/2006/relationships/hyperlink" Id="rId189" Target="https://doi.org/10.1111/fwb.13062" TargetMode="External" /><Relationship Type="http://schemas.openxmlformats.org/officeDocument/2006/relationships/hyperlink" Id="rId161" Target="https://doi.org/10.1111/j.0022-1112.2004.00486.x" TargetMode="External" /><Relationship Type="http://schemas.openxmlformats.org/officeDocument/2006/relationships/hyperlink" Id="rId210" Target="https://doi.org/10.1111/j.1365-2427.2009.02204.x" TargetMode="External" /><Relationship Type="http://schemas.openxmlformats.org/officeDocument/2006/relationships/hyperlink" Id="rId213" Target="https://doi.org/10.1111/j.1365-2427.2009.02272.x" TargetMode="External" /><Relationship Type="http://schemas.openxmlformats.org/officeDocument/2006/relationships/hyperlink" Id="rId260" Target="https://doi.org/10.1111/j.1752-1688.2008.00212.x" TargetMode="External" /><Relationship Type="http://schemas.openxmlformats.org/officeDocument/2006/relationships/hyperlink" Id="rId144" Target="https://doi.org/10.1577/1548-8659(1997)126&lt;0049" TargetMode="External" /><Relationship Type="http://schemas.openxmlformats.org/officeDocument/2006/relationships/hyperlink" Id="rId146" Target="https://doi.org/10.1577/1548-8675(1994)014&lt;0237:hdacso&gt;2.3.co;2" TargetMode="External" /><Relationship Type="http://schemas.openxmlformats.org/officeDocument/2006/relationships/hyperlink" Id="rId219" Target="https://doi.org/10.1577/t01-126" TargetMode="External" /><Relationship Type="http://schemas.openxmlformats.org/officeDocument/2006/relationships/hyperlink" Id="rId221" Target="https://doi.org/10.1890/08-0305.1" TargetMode="External" /><Relationship Type="http://schemas.openxmlformats.org/officeDocument/2006/relationships/hyperlink" Id="rId131" Target="https://doi.org/10.1890/130134" TargetMode="External" /><Relationship Type="http://schemas.openxmlformats.org/officeDocument/2006/relationships/hyperlink" Id="rId134" Target="https://doi.org/10.1890/1540-9295(2006)4[309:IFNISA]2.0.CO;2" TargetMode="External" /><Relationship Type="http://schemas.openxmlformats.org/officeDocument/2006/relationships/hyperlink" Id="rId208" Target="https://doi.org/10.2307/1313099" TargetMode="External" /><Relationship Type="http://schemas.openxmlformats.org/officeDocument/2006/relationships/hyperlink" Id="rId140" Target="https://doi.org/10.2307/1446234" TargetMode="External" /><Relationship Type="http://schemas.openxmlformats.org/officeDocument/2006/relationships/hyperlink" Id="rId217" Target="https://doi.org/10.2307/3868443" TargetMode="External" /><Relationship Type="http://schemas.openxmlformats.org/officeDocument/2006/relationships/hyperlink" Id="rId206" Target="https://doi.org/10.3389/fenvs.2021.790667" TargetMode="External" /><Relationship Type="http://schemas.openxmlformats.org/officeDocument/2006/relationships/hyperlink" Id="rId163"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79" Target="https://nrm.dfg.ca.gov/FileHandler.ashx?DocumentID=77836" TargetMode="External" /><Relationship Type="http://schemas.openxmlformats.org/officeDocument/2006/relationships/hyperlink" Id="rId185" Target="https://pubs.usgs.gov/wsp/1462/report.pdf" TargetMode="External" /><Relationship Type="http://schemas.openxmlformats.org/officeDocument/2006/relationships/hyperlink" Id="rId272" Target="https://repository.library.noaa.gov/view/noaa/3483" TargetMode="External" /><Relationship Type="http://schemas.openxmlformats.org/officeDocument/2006/relationships/hyperlink" Id="rId274" Target="https://repository.library.noaa.gov/view/noaa/3609" TargetMode="External" /><Relationship Type="http://schemas.openxmlformats.org/officeDocument/2006/relationships/hyperlink" Id="rId264" Target="https://swfsc-publications.fisheries.noaa.gov/publications/CR/2013/2013Wainwright.pdf" TargetMode="External" /><Relationship Type="http://schemas.openxmlformats.org/officeDocument/2006/relationships/hyperlink" Id="rId165" Target="https://water.ca.gov/Programs/Water-Use-And-Efficiency/Land-And-Water-Use/Agricultural-Land-And-Water-Use-Estimates" TargetMode="External" /><Relationship Type="http://schemas.openxmlformats.org/officeDocument/2006/relationships/hyperlink" Id="rId155" Target="https://wildlife.ca.gov/Conservation/Watersheds/Instream-Flow/Studies/Scott-Shasta-Study" TargetMode="External" /><Relationship Type="http://schemas.openxmlformats.org/officeDocument/2006/relationships/hyperlink" Id="rId228" Target="https://www.co.siskiyou.ca.us/naturalresources/page/scott-valley-gsp-chapters" TargetMode="External" /><Relationship Type="http://schemas.openxmlformats.org/officeDocument/2006/relationships/hyperlink" Id="rId230" Target="https://www.co.siskiyou.ca.us/scottvga/page/scott-valley-groundwater-advisory-committee-meeting-10" TargetMode="External" /><Relationship Type="http://schemas.openxmlformats.org/officeDocument/2006/relationships/hyperlink" Id="rId199" Target="https://www.fisheries.noaa.gov/resource/document/final-recovery-plan-southern-oregon-northern-california-coast-evolutionarily" TargetMode="External" /><Relationship Type="http://schemas.openxmlformats.org/officeDocument/2006/relationships/hyperlink" Id="rId151" Target="https://www.fs.usda.gov/Internet/FSE{\_}DOCUMENTS/stelprd3850544.pdf" TargetMode="External" /><Relationship Type="http://schemas.openxmlformats.org/officeDocument/2006/relationships/hyperlink" Id="rId278" Target="https://www.scottriverwatershedcouncil.com/scott-river-beaver-dam-analogue-coh" TargetMode="External" /><Relationship Type="http://schemas.openxmlformats.org/officeDocument/2006/relationships/hyperlink" Id="rId249" Target="https://www.scottriverwatershedcouncil.com/scott-river-westside-planning-proje" TargetMode="External" /><Relationship Type="http://schemas.openxmlformats.org/officeDocument/2006/relationships/hyperlink" Id="rId223" Target="https://www.scottwatertrust.org/blank" TargetMode="External" /><Relationship Type="http://schemas.openxmlformats.org/officeDocument/2006/relationships/hyperlink" Id="rId215" Target="https://www.siskiyourcd.com/resources" TargetMode="External" /><Relationship Type="http://schemas.openxmlformats.org/officeDocument/2006/relationships/hyperlink" Id="rId158" Target="https://www.waterboards.ca.gov/drought/scott{\_}shasta{\_}rivers/docs/2022/klamath-reg-oal-approval-2022.pdf" TargetMode="External" /><Relationship Type="http://schemas.openxmlformats.org/officeDocument/2006/relationships/hyperlink" Id="rId253" Target="https://www.waterboards.ca.gov/waterrights/board{\_}decisions/adopted{\_}orders/judgments/docs/scottriver{\_}jd.pdf" TargetMode="External" /><Relationship Type="http://schemas.openxmlformats.org/officeDocument/2006/relationships/hyperlink" Id="rId19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and Thomas Harter</dc:creator>
  <cp:keywords/>
  <dcterms:created xsi:type="dcterms:W3CDTF">2023-11-22T15:29:20Z</dcterms:created>
  <dcterms:modified xsi:type="dcterms:W3CDTF">2023-11-22T15:29:20Z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