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t>Contrato de integración frontend para citas y zonas horarias</w:t>
      </w:r>
    </w:p>
    <w:p>
      <w:pPr>
        <w:spacing w:after="280"/>
      </w:pPr>
      <w:r>
        <w:rPr>
          <w:rFonts w:ascii="Aptos Display" w:hAnsi="Aptos Display"/>
          <w:b w:val="0"/>
          <w:color w:val="000000"/>
          <w:sz w:val="28"/>
        </w:rPr>
        <w:t>Scheduling API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088"/>
            <w:shd w:fill="17365D"/>
            <w:tcMar>
              <w:top w:w="110" w:type="dxa"/>
              <w:start w:w="120" w:type="dxa"/>
              <w:bottom w:w="110" w:type="dxa"/>
              <w:end w:w="120" w:type="dxa"/>
            </w:tcMar>
            <w:vAlign w:val="center"/>
          </w:tcPr>
          <w:p>
            <w:pPr>
              <w:spacing w:after="0"/>
              <w:jc w:val="center"/>
            </w:pPr>
            <w:r>
              <w:rPr>
                <w:rFonts w:ascii="Aptos" w:hAnsi="Aptos"/>
                <w:b/>
                <w:color w:val="FFFFFF"/>
                <w:sz w:val="18"/>
              </w:rPr>
              <w:t>Dato</w:t>
            </w:r>
          </w:p>
        </w:tc>
        <w:tc>
          <w:tcPr>
            <w:tcW w:type="dxa" w:w="7848"/>
            <w:shd w:fill="17365D"/>
            <w:tcMar>
              <w:top w:w="110" w:type="dxa"/>
              <w:start w:w="120" w:type="dxa"/>
              <w:bottom w:w="110" w:type="dxa"/>
              <w:end w:w="120" w:type="dxa"/>
            </w:tcMar>
            <w:vAlign w:val="center"/>
          </w:tcPr>
          <w:p>
            <w:pPr>
              <w:spacing w:after="0"/>
              <w:jc w:val="center"/>
            </w:pPr>
            <w:r>
              <w:rPr>
                <w:rFonts w:ascii="Aptos" w:hAnsi="Aptos"/>
                <w:b/>
                <w:color w:val="FFFFFF"/>
                <w:sz w:val="18"/>
              </w:rPr>
              <w:t>Valor</w:t>
            </w:r>
          </w:p>
        </w:tc>
      </w:tr>
      <w:tr>
        <w:tc>
          <w:tcPr>
            <w:tcW w:type="dxa" w:w="2088"/>
            <w:tcMar>
              <w:top w:w="105" w:type="dxa"/>
              <w:start w:w="120" w:type="dxa"/>
              <w:bottom w:w="105" w:type="dxa"/>
              <w:end w:w="120" w:type="dxa"/>
            </w:tcMar>
            <w:vAlign w:val="center"/>
          </w:tcPr>
          <w:p>
            <w:pPr>
              <w:spacing w:after="0" w:line="252" w:lineRule="auto"/>
            </w:pPr>
            <w:r>
              <w:rPr>
                <w:rFonts w:ascii="Aptos" w:hAnsi="Aptos"/>
                <w:b w:val="0"/>
                <w:color w:val="000000"/>
                <w:sz w:val="18"/>
              </w:rPr>
              <w:t>Versión</w:t>
            </w:r>
          </w:p>
        </w:tc>
        <w:tc>
          <w:tcPr>
            <w:tcW w:type="dxa" w:w="7848"/>
            <w:tcMar>
              <w:top w:w="105" w:type="dxa"/>
              <w:start w:w="120" w:type="dxa"/>
              <w:bottom w:w="105" w:type="dxa"/>
              <w:end w:w="120" w:type="dxa"/>
            </w:tcMar>
            <w:vAlign w:val="center"/>
          </w:tcPr>
          <w:p>
            <w:pPr>
              <w:spacing w:after="0" w:line="252" w:lineRule="auto"/>
            </w:pPr>
            <w:r>
              <w:rPr>
                <w:rFonts w:ascii="Aptos" w:hAnsi="Aptos"/>
                <w:b w:val="0"/>
                <w:color w:val="000000"/>
                <w:sz w:val="18"/>
              </w:rPr>
              <w:t>1.0</w:t>
            </w:r>
          </w:p>
        </w:tc>
      </w:tr>
      <w:tr>
        <w:tc>
          <w:tcPr>
            <w:tcW w:type="dxa" w:w="2088"/>
            <w:tcMar>
              <w:top w:w="105" w:type="dxa"/>
              <w:start w:w="120" w:type="dxa"/>
              <w:bottom w:w="105" w:type="dxa"/>
              <w:end w:w="120" w:type="dxa"/>
            </w:tcMar>
            <w:shd w:fill="EEF4FA"/>
            <w:vAlign w:val="center"/>
          </w:tcPr>
          <w:p>
            <w:pPr>
              <w:spacing w:after="0" w:line="252" w:lineRule="auto"/>
            </w:pPr>
            <w:r>
              <w:rPr>
                <w:rFonts w:ascii="Aptos" w:hAnsi="Aptos"/>
                <w:b w:val="0"/>
                <w:color w:val="000000"/>
                <w:sz w:val="18"/>
              </w:rPr>
              <w:t>Fecha</w:t>
            </w:r>
          </w:p>
        </w:tc>
        <w:tc>
          <w:tcPr>
            <w:tcW w:type="dxa" w:w="7848"/>
            <w:tcMar>
              <w:top w:w="105" w:type="dxa"/>
              <w:start w:w="120" w:type="dxa"/>
              <w:bottom w:w="105" w:type="dxa"/>
              <w:end w:w="120" w:type="dxa"/>
            </w:tcMar>
            <w:shd w:fill="EEF4FA"/>
            <w:vAlign w:val="center"/>
          </w:tcPr>
          <w:p>
            <w:pPr>
              <w:spacing w:after="0" w:line="252" w:lineRule="auto"/>
            </w:pPr>
            <w:r>
              <w:rPr>
                <w:rFonts w:ascii="Aptos" w:hAnsi="Aptos"/>
                <w:b w:val="0"/>
                <w:color w:val="000000"/>
                <w:sz w:val="18"/>
              </w:rPr>
              <w:t>14 de septiembre de 2026</w:t>
            </w:r>
          </w:p>
        </w:tc>
      </w:tr>
      <w:tr>
        <w:tc>
          <w:tcPr>
            <w:tcW w:type="dxa" w:w="2088"/>
            <w:tcMar>
              <w:top w:w="105" w:type="dxa"/>
              <w:start w:w="120" w:type="dxa"/>
              <w:bottom w:w="105" w:type="dxa"/>
              <w:end w:w="120" w:type="dxa"/>
            </w:tcMar>
            <w:vAlign w:val="center"/>
          </w:tcPr>
          <w:p>
            <w:pPr>
              <w:spacing w:after="0" w:line="252" w:lineRule="auto"/>
            </w:pPr>
            <w:r>
              <w:rPr>
                <w:rFonts w:ascii="Aptos" w:hAnsi="Aptos"/>
                <w:b w:val="0"/>
                <w:color w:val="000000"/>
                <w:sz w:val="18"/>
              </w:rPr>
              <w:t>Emisor</w:t>
            </w:r>
          </w:p>
        </w:tc>
        <w:tc>
          <w:tcPr>
            <w:tcW w:type="dxa" w:w="7848"/>
            <w:tcMar>
              <w:top w:w="105" w:type="dxa"/>
              <w:start w:w="120" w:type="dxa"/>
              <w:bottom w:w="105" w:type="dxa"/>
              <w:end w:w="120" w:type="dxa"/>
            </w:tcMar>
            <w:vAlign w:val="center"/>
          </w:tcPr>
          <w:p>
            <w:pPr>
              <w:spacing w:after="0" w:line="252" w:lineRule="auto"/>
            </w:pPr>
            <w:r>
              <w:rPr>
                <w:rFonts w:ascii="Aptos" w:hAnsi="Aptos"/>
                <w:b w:val="0"/>
                <w:color w:val="000000"/>
                <w:sz w:val="18"/>
              </w:rPr>
              <w:t>Equipo backend</w:t>
            </w:r>
          </w:p>
        </w:tc>
      </w:tr>
      <w:tr>
        <w:tc>
          <w:tcPr>
            <w:tcW w:type="dxa" w:w="2088"/>
            <w:tcMar>
              <w:top w:w="105" w:type="dxa"/>
              <w:start w:w="120" w:type="dxa"/>
              <w:bottom w:w="105" w:type="dxa"/>
              <w:end w:w="120" w:type="dxa"/>
            </w:tcMar>
            <w:shd w:fill="EEF4FA"/>
            <w:vAlign w:val="center"/>
          </w:tcPr>
          <w:p>
            <w:pPr>
              <w:spacing w:after="0" w:line="252" w:lineRule="auto"/>
            </w:pPr>
            <w:r>
              <w:rPr>
                <w:rFonts w:ascii="Aptos" w:hAnsi="Aptos"/>
                <w:b w:val="0"/>
                <w:color w:val="000000"/>
                <w:sz w:val="18"/>
              </w:rPr>
              <w:t>Destinatario</w:t>
            </w:r>
          </w:p>
        </w:tc>
        <w:tc>
          <w:tcPr>
            <w:tcW w:type="dxa" w:w="7848"/>
            <w:tcMar>
              <w:top w:w="105" w:type="dxa"/>
              <w:start w:w="120" w:type="dxa"/>
              <w:bottom w:w="105" w:type="dxa"/>
              <w:end w:w="120" w:type="dxa"/>
            </w:tcMar>
            <w:shd w:fill="EEF4FA"/>
            <w:vAlign w:val="center"/>
          </w:tcPr>
          <w:p>
            <w:pPr>
              <w:spacing w:after="0" w:line="252" w:lineRule="auto"/>
            </w:pPr>
            <w:r>
              <w:rPr>
                <w:rFonts w:ascii="Aptos" w:hAnsi="Aptos"/>
                <w:b w:val="0"/>
                <w:color w:val="000000"/>
                <w:sz w:val="18"/>
              </w:rPr>
              <w:t>Equipo frontend</w:t>
            </w:r>
          </w:p>
        </w:tc>
      </w:tr>
      <w:tr>
        <w:tc>
          <w:tcPr>
            <w:tcW w:type="dxa" w:w="2088"/>
            <w:tcMar>
              <w:top w:w="105" w:type="dxa"/>
              <w:start w:w="120" w:type="dxa"/>
              <w:bottom w:w="105" w:type="dxa"/>
              <w:end w:w="120" w:type="dxa"/>
            </w:tcMar>
            <w:vAlign w:val="center"/>
          </w:tcPr>
          <w:p>
            <w:pPr>
              <w:spacing w:after="0" w:line="252" w:lineRule="auto"/>
            </w:pPr>
            <w:r>
              <w:rPr>
                <w:rFonts w:ascii="Aptos" w:hAnsi="Aptos"/>
                <w:b w:val="0"/>
                <w:color w:val="000000"/>
                <w:sz w:val="18"/>
              </w:rPr>
              <w:t>Alcance</w:t>
            </w:r>
          </w:p>
        </w:tc>
        <w:tc>
          <w:tcPr>
            <w:tcW w:type="dxa" w:w="7848"/>
            <w:tcMar>
              <w:top w:w="105" w:type="dxa"/>
              <w:start w:w="120" w:type="dxa"/>
              <w:bottom w:w="105" w:type="dxa"/>
              <w:end w:w="120" w:type="dxa"/>
            </w:tcMar>
            <w:vAlign w:val="center"/>
          </w:tcPr>
          <w:p>
            <w:pPr>
              <w:spacing w:after="0" w:line="252" w:lineRule="auto"/>
            </w:pPr>
            <w:r>
              <w:rPr>
                <w:rFonts w:ascii="Aptos" w:hAnsi="Aptos"/>
                <w:b w:val="0"/>
                <w:color w:val="000000"/>
                <w:sz w:val="18"/>
              </w:rPr>
              <w:t>Citas, zonas horarias, disponibilidad y visibilidad de servicios</w:t>
            </w:r>
          </w:p>
        </w:tc>
      </w:tr>
    </w:tbl>
    <w:p>
      <w:pPr>
        <w:spacing w:after="20"/>
      </w:pPr>
    </w:p>
    <w:p>
      <w:pPr>
        <w:spacing w:after="120" w:line="269" w:lineRule="auto"/>
      </w:pPr>
      <w:r>
        <w:rPr>
          <w:rFonts w:ascii="Aptos" w:hAnsi="Aptos"/>
          <w:b w:val="0"/>
          <w:color w:val="000000"/>
          <w:sz w:val="21"/>
        </w:rPr>
        <w:t>Este contrato define cómo debe integrar el frontend las citas cuando cada empresa opera en una zona horaria IANA. La empresa es la fuente de verdad para la zona horaria. El frontend envía la fecha y la hora que el usuario eligió en esa zona; el backend las convierte a UTC, guarda el instante y devuelve ambas representaciones.</w:t>
      </w:r>
    </w:p>
    <w:p>
      <w:pPr>
        <w:spacing w:after="120" w:line="269" w:lineRule="auto"/>
      </w:pPr>
      <w:r>
        <w:rPr>
          <w:rFonts w:ascii="Aptos" w:hAnsi="Aptos"/>
          <w:b/>
          <w:color w:val="000000"/>
          <w:sz w:val="21"/>
        </w:rPr>
        <w:t>Regla principal.</w:t>
      </w:r>
      <w:r>
        <w:rPr>
          <w:rFonts w:ascii="Aptos" w:hAnsi="Aptos"/>
          <w:b w:val="0"/>
          <w:color w:val="000000"/>
          <w:sz w:val="21"/>
        </w:rPr>
        <w:t xml:space="preserve"> Para crear una cita nueva, el frontend debe enviar scheduledLocalDate, scheduledLocalTime y timeZone juntos. Para mostrar una cita, debe priorizar scheduledLocalDate y scheduledLocalTime. scheduledAt identifica el instante UTC y se usa para sincronización, ordenamiento absoluto o integraciones externas.</w:t>
      </w:r>
    </w:p>
    <w:p>
      <w:pPr>
        <w:pStyle w:val="Heading1"/>
        <w:keepNext/>
      </w:pPr>
      <w:r>
        <w:t>Resumen de endpoints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892"/>
            <w:shd w:fill="17365D"/>
            <w:tcMar>
              <w:top w:w="110" w:type="dxa"/>
              <w:start w:w="120" w:type="dxa"/>
              <w:bottom w:w="110" w:type="dxa"/>
              <w:end w:w="120" w:type="dxa"/>
            </w:tcMar>
            <w:vAlign w:val="center"/>
          </w:tcPr>
          <w:p>
            <w:pPr>
              <w:spacing w:after="0"/>
              <w:jc w:val="center"/>
            </w:pPr>
            <w:r>
              <w:rPr>
                <w:rFonts w:ascii="Aptos" w:hAnsi="Aptos"/>
                <w:b/>
                <w:color w:val="FFFFFF"/>
                <w:sz w:val="16"/>
              </w:rPr>
              <w:t>Método</w:t>
            </w:r>
          </w:p>
        </w:tc>
        <w:tc>
          <w:tcPr>
            <w:tcW w:type="dxa" w:w="3671"/>
            <w:shd w:fill="17365D"/>
            <w:tcMar>
              <w:top w:w="110" w:type="dxa"/>
              <w:start w:w="120" w:type="dxa"/>
              <w:bottom w:w="110" w:type="dxa"/>
              <w:end w:w="120" w:type="dxa"/>
            </w:tcMar>
            <w:vAlign w:val="center"/>
          </w:tcPr>
          <w:p>
            <w:pPr>
              <w:spacing w:after="0"/>
              <w:jc w:val="center"/>
            </w:pPr>
            <w:r>
              <w:rPr>
                <w:rFonts w:ascii="Aptos" w:hAnsi="Aptos"/>
                <w:b/>
                <w:color w:val="FFFFFF"/>
                <w:sz w:val="16"/>
              </w:rPr>
              <w:t>Ruta</w:t>
            </w:r>
          </w:p>
        </w:tc>
        <w:tc>
          <w:tcPr>
            <w:tcW w:type="dxa" w:w="1296"/>
            <w:shd w:fill="17365D"/>
            <w:tcMar>
              <w:top w:w="110" w:type="dxa"/>
              <w:start w:w="120" w:type="dxa"/>
              <w:bottom w:w="110" w:type="dxa"/>
              <w:end w:w="120" w:type="dxa"/>
            </w:tcMar>
            <w:vAlign w:val="center"/>
          </w:tcPr>
          <w:p>
            <w:pPr>
              <w:spacing w:after="0"/>
              <w:jc w:val="center"/>
            </w:pPr>
            <w:r>
              <w:rPr>
                <w:rFonts w:ascii="Aptos" w:hAnsi="Aptos"/>
                <w:b/>
                <w:color w:val="FFFFFF"/>
                <w:sz w:val="16"/>
              </w:rPr>
              <w:t>Acceso</w:t>
            </w:r>
          </w:p>
        </w:tc>
        <w:tc>
          <w:tcPr>
            <w:tcW w:type="dxa" w:w="4075"/>
            <w:shd w:fill="17365D"/>
            <w:tcMar>
              <w:top w:w="110" w:type="dxa"/>
              <w:start w:w="120" w:type="dxa"/>
              <w:bottom w:w="110" w:type="dxa"/>
              <w:end w:w="120" w:type="dxa"/>
            </w:tcMar>
            <w:vAlign w:val="center"/>
          </w:tcPr>
          <w:p>
            <w:pPr>
              <w:spacing w:after="0"/>
              <w:jc w:val="center"/>
            </w:pPr>
            <w:r>
              <w:rPr>
                <w:rFonts w:ascii="Aptos" w:hAnsi="Aptos"/>
                <w:b/>
                <w:color w:val="FFFFFF"/>
                <w:sz w:val="16"/>
              </w:rPr>
              <w:t>Uso</w:t>
            </w:r>
          </w:p>
        </w:tc>
      </w:tr>
      <w:tr>
        <w:tc>
          <w:tcPr>
            <w:tcW w:type="dxa" w:w="892"/>
            <w:tcMar>
              <w:top w:w="105" w:type="dxa"/>
              <w:start w:w="120" w:type="dxa"/>
              <w:bottom w:w="105" w:type="dxa"/>
              <w:end w:w="120" w:type="dxa"/>
            </w:tcMar>
            <w:vAlign w:val="center"/>
          </w:tcPr>
          <w:p>
            <w:pPr>
              <w:spacing w:after="0" w:line="252" w:lineRule="auto"/>
            </w:pPr>
            <w:r>
              <w:rPr>
                <w:rFonts w:ascii="Aptos" w:hAnsi="Aptos"/>
                <w:b w:val="0"/>
                <w:color w:val="000000"/>
                <w:sz w:val="16"/>
              </w:rPr>
              <w:t>GET</w:t>
            </w:r>
          </w:p>
        </w:tc>
        <w:tc>
          <w:tcPr>
            <w:tcW w:type="dxa" w:w="3671"/>
            <w:tcMar>
              <w:top w:w="105" w:type="dxa"/>
              <w:start w:w="120" w:type="dxa"/>
              <w:bottom w:w="105" w:type="dxa"/>
              <w:end w:w="120" w:type="dxa"/>
            </w:tcMar>
            <w:vAlign w:val="center"/>
          </w:tcPr>
          <w:p>
            <w:pPr>
              <w:spacing w:after="0" w:line="252" w:lineRule="auto"/>
            </w:pPr>
            <w:r>
              <w:rPr>
                <w:rFonts w:ascii="Aptos" w:hAnsi="Aptos"/>
                <w:b w:val="0"/>
                <w:color w:val="000000"/>
                <w:sz w:val="16"/>
              </w:rPr>
              <w:t>/api/company/me</w:t>
            </w:r>
          </w:p>
        </w:tc>
        <w:tc>
          <w:tcPr>
            <w:tcW w:type="dxa" w:w="1296"/>
            <w:tcMar>
              <w:top w:w="105" w:type="dxa"/>
              <w:start w:w="120" w:type="dxa"/>
              <w:bottom w:w="105" w:type="dxa"/>
              <w:end w:w="120" w:type="dxa"/>
            </w:tcMar>
            <w:vAlign w:val="center"/>
          </w:tcPr>
          <w:p>
            <w:pPr>
              <w:spacing w:after="0" w:line="252" w:lineRule="auto"/>
            </w:pPr>
            <w:r>
              <w:rPr>
                <w:rFonts w:ascii="Aptos" w:hAnsi="Aptos"/>
                <w:b w:val="0"/>
                <w:color w:val="000000"/>
                <w:sz w:val="16"/>
              </w:rPr>
              <w:t>ADMIN</w:t>
            </w:r>
          </w:p>
        </w:tc>
        <w:tc>
          <w:tcPr>
            <w:tcW w:type="dxa" w:w="4075"/>
            <w:tcMar>
              <w:top w:w="105" w:type="dxa"/>
              <w:start w:w="120" w:type="dxa"/>
              <w:bottom w:w="105" w:type="dxa"/>
              <w:end w:w="120" w:type="dxa"/>
            </w:tcMar>
            <w:vAlign w:val="center"/>
          </w:tcPr>
          <w:p>
            <w:pPr>
              <w:spacing w:after="0" w:line="252" w:lineRule="auto"/>
            </w:pPr>
            <w:r>
              <w:rPr>
                <w:rFonts w:ascii="Aptos" w:hAnsi="Aptos"/>
                <w:b w:val="0"/>
                <w:color w:val="000000"/>
                <w:sz w:val="16"/>
              </w:rPr>
              <w:t>Consultar la zona horaria de la empresa</w:t>
            </w:r>
          </w:p>
        </w:tc>
      </w:tr>
      <w:tr>
        <w:tc>
          <w:tcPr>
            <w:tcW w:type="dxa" w:w="892"/>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POST</w:t>
            </w:r>
          </w:p>
        </w:tc>
        <w:tc>
          <w:tcPr>
            <w:tcW w:type="dxa" w:w="3671"/>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/api/appointments</w:t>
            </w:r>
          </w:p>
        </w:tc>
        <w:tc>
          <w:tcPr>
            <w:tcW w:type="dxa" w:w="129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ADMIN</w:t>
            </w:r>
          </w:p>
        </w:tc>
        <w:tc>
          <w:tcPr>
            <w:tcW w:type="dxa" w:w="4075"/>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Crear una cita administrativa</w:t>
            </w:r>
          </w:p>
        </w:tc>
      </w:tr>
      <w:tr>
        <w:tc>
          <w:tcPr>
            <w:tcW w:type="dxa" w:w="892"/>
            <w:tcMar>
              <w:top w:w="105" w:type="dxa"/>
              <w:start w:w="120" w:type="dxa"/>
              <w:bottom w:w="105" w:type="dxa"/>
              <w:end w:w="120" w:type="dxa"/>
            </w:tcMar>
            <w:vAlign w:val="center"/>
          </w:tcPr>
          <w:p>
            <w:pPr>
              <w:spacing w:after="0" w:line="252" w:lineRule="auto"/>
            </w:pPr>
            <w:r>
              <w:rPr>
                <w:rFonts w:ascii="Aptos" w:hAnsi="Aptos"/>
                <w:b w:val="0"/>
                <w:color w:val="000000"/>
                <w:sz w:val="16"/>
              </w:rPr>
              <w:t>POST</w:t>
            </w:r>
          </w:p>
        </w:tc>
        <w:tc>
          <w:tcPr>
            <w:tcW w:type="dxa" w:w="3671"/>
            <w:tcMar>
              <w:top w:w="105" w:type="dxa"/>
              <w:start w:w="120" w:type="dxa"/>
              <w:bottom w:w="105" w:type="dxa"/>
              <w:end w:w="120" w:type="dxa"/>
            </w:tcMar>
            <w:vAlign w:val="center"/>
          </w:tcPr>
          <w:p>
            <w:pPr>
              <w:spacing w:after="0" w:line="252" w:lineRule="auto"/>
            </w:pPr>
            <w:r>
              <w:rPr>
                <w:rFonts w:ascii="Aptos" w:hAnsi="Aptos"/>
                <w:b w:val="0"/>
                <w:color w:val="000000"/>
                <w:sz w:val="16"/>
              </w:rPr>
              <w:t>/api/appointments/public</w:t>
            </w:r>
          </w:p>
        </w:tc>
        <w:tc>
          <w:tcPr>
            <w:tcW w:type="dxa" w:w="1296"/>
            <w:tcMar>
              <w:top w:w="105" w:type="dxa"/>
              <w:start w:w="120" w:type="dxa"/>
              <w:bottom w:w="105" w:type="dxa"/>
              <w:end w:w="120" w:type="dxa"/>
            </w:tcMar>
            <w:vAlign w:val="center"/>
          </w:tcPr>
          <w:p>
            <w:pPr>
              <w:spacing w:after="0" w:line="252" w:lineRule="auto"/>
            </w:pPr>
            <w:r>
              <w:rPr>
                <w:rFonts w:ascii="Aptos" w:hAnsi="Aptos"/>
                <w:b w:val="0"/>
                <w:color w:val="000000"/>
                <w:sz w:val="16"/>
              </w:rPr>
              <w:t>Público</w:t>
            </w:r>
          </w:p>
        </w:tc>
        <w:tc>
          <w:tcPr>
            <w:tcW w:type="dxa" w:w="4075"/>
            <w:tcMar>
              <w:top w:w="105" w:type="dxa"/>
              <w:start w:w="120" w:type="dxa"/>
              <w:bottom w:w="105" w:type="dxa"/>
              <w:end w:w="120" w:type="dxa"/>
            </w:tcMar>
            <w:vAlign w:val="center"/>
          </w:tcPr>
          <w:p>
            <w:pPr>
              <w:spacing w:after="0" w:line="252" w:lineRule="auto"/>
            </w:pPr>
            <w:r>
              <w:rPr>
                <w:rFonts w:ascii="Aptos" w:hAnsi="Aptos"/>
                <w:b w:val="0"/>
                <w:color w:val="000000"/>
                <w:sz w:val="16"/>
              </w:rPr>
              <w:t>Crear una cita desde el sitio del cliente</w:t>
            </w:r>
          </w:p>
        </w:tc>
      </w:tr>
      <w:tr>
        <w:tc>
          <w:tcPr>
            <w:tcW w:type="dxa" w:w="892"/>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GET</w:t>
            </w:r>
          </w:p>
        </w:tc>
        <w:tc>
          <w:tcPr>
            <w:tcW w:type="dxa" w:w="3671"/>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/api/appointments/public/availability</w:t>
            </w:r>
          </w:p>
        </w:tc>
        <w:tc>
          <w:tcPr>
            <w:tcW w:type="dxa" w:w="129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Público</w:t>
            </w:r>
          </w:p>
        </w:tc>
        <w:tc>
          <w:tcPr>
            <w:tcW w:type="dxa" w:w="4075"/>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Consultar horarios en la zona de la empresa</w:t>
            </w:r>
          </w:p>
        </w:tc>
      </w:tr>
      <w:tr>
        <w:tc>
          <w:tcPr>
            <w:tcW w:type="dxa" w:w="892"/>
            <w:tcMar>
              <w:top w:w="105" w:type="dxa"/>
              <w:start w:w="120" w:type="dxa"/>
              <w:bottom w:w="105" w:type="dxa"/>
              <w:end w:w="120" w:type="dxa"/>
            </w:tcMar>
            <w:vAlign w:val="center"/>
          </w:tcPr>
          <w:p>
            <w:pPr>
              <w:spacing w:after="0" w:line="252" w:lineRule="auto"/>
            </w:pPr>
            <w:r>
              <w:rPr>
                <w:rFonts w:ascii="Aptos" w:hAnsi="Aptos"/>
                <w:b w:val="0"/>
                <w:color w:val="000000"/>
                <w:sz w:val="16"/>
              </w:rPr>
              <w:t>GET</w:t>
            </w:r>
          </w:p>
        </w:tc>
        <w:tc>
          <w:tcPr>
            <w:tcW w:type="dxa" w:w="3671"/>
            <w:tcMar>
              <w:top w:w="105" w:type="dxa"/>
              <w:start w:w="120" w:type="dxa"/>
              <w:bottom w:w="105" w:type="dxa"/>
              <w:end w:w="120" w:type="dxa"/>
            </w:tcMar>
            <w:vAlign w:val="center"/>
          </w:tcPr>
          <w:p>
            <w:pPr>
              <w:spacing w:after="0" w:line="252" w:lineRule="auto"/>
            </w:pPr>
            <w:r>
              <w:rPr>
                <w:rFonts w:ascii="Aptos" w:hAnsi="Aptos"/>
                <w:b w:val="0"/>
                <w:color w:val="000000"/>
                <w:sz w:val="16"/>
              </w:rPr>
              <w:t>/api/appointments</w:t>
            </w:r>
          </w:p>
        </w:tc>
        <w:tc>
          <w:tcPr>
            <w:tcW w:type="dxa" w:w="1296"/>
            <w:tcMar>
              <w:top w:w="105" w:type="dxa"/>
              <w:start w:w="120" w:type="dxa"/>
              <w:bottom w:w="105" w:type="dxa"/>
              <w:end w:w="120" w:type="dxa"/>
            </w:tcMar>
            <w:vAlign w:val="center"/>
          </w:tcPr>
          <w:p>
            <w:pPr>
              <w:spacing w:after="0" w:line="252" w:lineRule="auto"/>
            </w:pPr>
            <w:r>
              <w:rPr>
                <w:rFonts w:ascii="Aptos" w:hAnsi="Aptos"/>
                <w:b w:val="0"/>
                <w:color w:val="000000"/>
                <w:sz w:val="16"/>
              </w:rPr>
              <w:t>ADMIN</w:t>
            </w:r>
          </w:p>
        </w:tc>
        <w:tc>
          <w:tcPr>
            <w:tcW w:type="dxa" w:w="4075"/>
            <w:tcMar>
              <w:top w:w="105" w:type="dxa"/>
              <w:start w:w="120" w:type="dxa"/>
              <w:bottom w:w="105" w:type="dxa"/>
              <w:end w:w="120" w:type="dxa"/>
            </w:tcMar>
            <w:vAlign w:val="center"/>
          </w:tcPr>
          <w:p>
            <w:pPr>
              <w:spacing w:after="0" w:line="252" w:lineRule="auto"/>
            </w:pPr>
            <w:r>
              <w:rPr>
                <w:rFonts w:ascii="Aptos" w:hAnsi="Aptos"/>
                <w:b w:val="0"/>
                <w:color w:val="000000"/>
                <w:sz w:val="16"/>
              </w:rPr>
              <w:t>Listar citas con UTC y campos locales</w:t>
            </w:r>
          </w:p>
        </w:tc>
      </w:tr>
      <w:tr>
        <w:tc>
          <w:tcPr>
            <w:tcW w:type="dxa" w:w="892"/>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GET</w:t>
            </w:r>
          </w:p>
        </w:tc>
        <w:tc>
          <w:tcPr>
            <w:tcW w:type="dxa" w:w="3671"/>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/api/appointments/my</w:t>
            </w:r>
          </w:p>
        </w:tc>
        <w:tc>
          <w:tcPr>
            <w:tcW w:type="dxa" w:w="129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EMPLOYEE</w:t>
            </w:r>
          </w:p>
        </w:tc>
        <w:tc>
          <w:tcPr>
            <w:tcW w:type="dxa" w:w="4075"/>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Listar las citas del empleado</w:t>
            </w:r>
          </w:p>
        </w:tc>
      </w:tr>
      <w:tr>
        <w:tc>
          <w:tcPr>
            <w:tcW w:type="dxa" w:w="892"/>
            <w:tcMar>
              <w:top w:w="105" w:type="dxa"/>
              <w:start w:w="120" w:type="dxa"/>
              <w:bottom w:w="105" w:type="dxa"/>
              <w:end w:w="120" w:type="dxa"/>
            </w:tcMar>
            <w:vAlign w:val="center"/>
          </w:tcPr>
          <w:p>
            <w:pPr>
              <w:spacing w:after="0" w:line="252" w:lineRule="auto"/>
            </w:pPr>
            <w:r>
              <w:rPr>
                <w:rFonts w:ascii="Aptos" w:hAnsi="Aptos"/>
                <w:b w:val="0"/>
                <w:color w:val="000000"/>
                <w:sz w:val="16"/>
              </w:rPr>
              <w:t>GET</w:t>
            </w:r>
          </w:p>
        </w:tc>
        <w:tc>
          <w:tcPr>
            <w:tcW w:type="dxa" w:w="3671"/>
            <w:tcMar>
              <w:top w:w="105" w:type="dxa"/>
              <w:start w:w="120" w:type="dxa"/>
              <w:bottom w:w="105" w:type="dxa"/>
              <w:end w:w="120" w:type="dxa"/>
            </w:tcMar>
            <w:vAlign w:val="center"/>
          </w:tcPr>
          <w:p>
            <w:pPr>
              <w:spacing w:after="0" w:line="252" w:lineRule="auto"/>
            </w:pPr>
            <w:r>
              <w:rPr>
                <w:rFonts w:ascii="Aptos" w:hAnsi="Aptos"/>
                <w:b w:val="0"/>
                <w:color w:val="000000"/>
                <w:sz w:val="16"/>
              </w:rPr>
              <w:t>/api/services</w:t>
            </w:r>
          </w:p>
        </w:tc>
        <w:tc>
          <w:tcPr>
            <w:tcW w:type="dxa" w:w="1296"/>
            <w:tcMar>
              <w:top w:w="105" w:type="dxa"/>
              <w:start w:w="120" w:type="dxa"/>
              <w:bottom w:w="105" w:type="dxa"/>
              <w:end w:w="120" w:type="dxa"/>
            </w:tcMar>
            <w:vAlign w:val="center"/>
          </w:tcPr>
          <w:p>
            <w:pPr>
              <w:spacing w:after="0" w:line="252" w:lineRule="auto"/>
            </w:pPr>
            <w:r>
              <w:rPr>
                <w:rFonts w:ascii="Aptos" w:hAnsi="Aptos"/>
                <w:b w:val="0"/>
                <w:color w:val="000000"/>
                <w:sz w:val="16"/>
              </w:rPr>
              <w:t>ADMIN</w:t>
            </w:r>
          </w:p>
        </w:tc>
        <w:tc>
          <w:tcPr>
            <w:tcW w:type="dxa" w:w="4075"/>
            <w:tcMar>
              <w:top w:w="105" w:type="dxa"/>
              <w:start w:w="120" w:type="dxa"/>
              <w:bottom w:w="105" w:type="dxa"/>
              <w:end w:w="120" w:type="dxa"/>
            </w:tcMar>
            <w:vAlign w:val="center"/>
          </w:tcPr>
          <w:p>
            <w:pPr>
              <w:spacing w:after="0" w:line="252" w:lineRule="auto"/>
            </w:pPr>
            <w:r>
              <w:rPr>
                <w:rFonts w:ascii="Aptos" w:hAnsi="Aptos"/>
                <w:b w:val="0"/>
                <w:color w:val="000000"/>
                <w:sz w:val="16"/>
              </w:rPr>
              <w:t>Listar servicios activos e inactivos</w:t>
            </w:r>
          </w:p>
        </w:tc>
      </w:tr>
      <w:tr>
        <w:tc>
          <w:tcPr>
            <w:tcW w:type="dxa" w:w="892"/>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GET</w:t>
            </w:r>
          </w:p>
        </w:tc>
        <w:tc>
          <w:tcPr>
            <w:tcW w:type="dxa" w:w="3671"/>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/api/services/public</w:t>
            </w:r>
          </w:p>
        </w:tc>
        <w:tc>
          <w:tcPr>
            <w:tcW w:type="dxa" w:w="129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Público</w:t>
            </w:r>
          </w:p>
        </w:tc>
        <w:tc>
          <w:tcPr>
            <w:tcW w:type="dxa" w:w="4075"/>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Listar solo servicios activos</w:t>
            </w:r>
          </w:p>
        </w:tc>
      </w:tr>
    </w:tbl>
    <w:p>
      <w:pPr>
        <w:spacing w:after="20"/>
      </w:pPr>
    </w:p>
    <w:p>
      <w:pPr>
        <w:pStyle w:val="Heading1"/>
        <w:keepNext/>
      </w:pPr>
      <w:r>
        <w:t>Convenciones generales</w:t>
      </w:r>
    </w:p>
    <w:p>
      <w:pPr>
        <w:pStyle w:val="Heading2"/>
        <w:keepNext/>
      </w:pPr>
      <w:r>
        <w:t>Identificación de empresa</w:t>
      </w:r>
    </w:p>
    <w:p>
      <w:pPr>
        <w:spacing w:after="120" w:line="269" w:lineRule="auto"/>
      </w:pPr>
      <w:r>
        <w:rPr>
          <w:rFonts w:ascii="Aptos" w:hAnsi="Aptos"/>
          <w:b w:val="0"/>
          <w:color w:val="000000"/>
          <w:sz w:val="21"/>
        </w:rPr>
        <w:t>Las rutas se muestran con el prefijo /api. Cada solicitud que dependa de una empresa debe identificar el tenant mediante uno de estos mecanismos:</w:t>
      </w:r>
    </w:p>
    <w:p>
      <w:pPr>
        <w:pStyle w:val="ListBullet"/>
        <w:spacing w:after="60" w:line="259" w:lineRule="auto"/>
      </w:pPr>
      <w:r>
        <w:rPr>
          <w:rFonts w:ascii="Aptos" w:hAnsi="Aptos"/>
          <w:b w:val="0"/>
          <w:color w:val="000000"/>
          <w:sz w:val="20"/>
        </w:rPr>
        <w:t>Header x-tenant con el frontendDomain de la empresa</w:t>
      </w:r>
    </w:p>
    <w:p>
      <w:pPr>
        <w:pStyle w:val="ListBullet"/>
        <w:spacing w:after="60" w:line="259" w:lineRule="auto"/>
      </w:pPr>
      <w:r>
        <w:rPr>
          <w:rFonts w:ascii="Aptos" w:hAnsi="Aptos"/>
          <w:b w:val="0"/>
          <w:color w:val="000000"/>
          <w:sz w:val="20"/>
        </w:rPr>
        <w:t>Header x-tenant-id con el UUID de la empresa</w:t>
      </w:r>
    </w:p>
    <w:p>
      <w:pPr>
        <w:pStyle w:val="ListBullet"/>
        <w:spacing w:after="60" w:line="259" w:lineRule="auto"/>
      </w:pPr>
      <w:r>
        <w:rPr>
          <w:rFonts w:ascii="Aptos" w:hAnsi="Aptos"/>
          <w:b w:val="0"/>
          <w:color w:val="000000"/>
          <w:sz w:val="20"/>
        </w:rPr>
        <w:t>Header x-tenant-domain con el frontendDomain de la empresa</w:t>
      </w:r>
    </w:p>
    <w:p>
      <w:pPr>
        <w:pStyle w:val="ListBullet"/>
        <w:spacing w:after="60" w:line="259" w:lineRule="auto"/>
      </w:pPr>
      <w:r>
        <w:rPr>
          <w:rFonts w:ascii="Aptos" w:hAnsi="Aptos"/>
          <w:b w:val="0"/>
          <w:color w:val="000000"/>
          <w:sz w:val="20"/>
        </w:rPr>
        <w:t>Ruta /api/{tenant}/... o /{tenant}/api/...</w:t>
      </w:r>
    </w:p>
    <w:p>
      <w:pPr>
        <w:spacing w:after="120" w:line="269" w:lineRule="auto"/>
      </w:pPr>
      <w:r>
        <w:rPr>
          <w:rFonts w:ascii="Aptos" w:hAnsi="Aptos"/>
          <w:b w:val="0"/>
          <w:color w:val="000000"/>
          <w:sz w:val="21"/>
        </w:rPr>
        <w:t>Los endpoints privados también requieren Authorization: Bearer &lt;token&gt;.</w:t>
      </w:r>
    </w:p>
    <w:p>
      <w:pPr>
        <w:pStyle w:val="Heading2"/>
        <w:keepNext/>
      </w:pPr>
      <w:r>
        <w:t>Envoltorio de respuesta</w:t>
      </w:r>
    </w:p>
    <w:p>
      <w:pPr>
        <w:spacing w:after="120" w:line="269" w:lineRule="auto"/>
      </w:pPr>
      <w:r>
        <w:rPr>
          <w:rFonts w:ascii="Aptos" w:hAnsi="Aptos"/>
          <w:b w:val="0"/>
          <w:color w:val="000000"/>
          <w:sz w:val="21"/>
        </w:rPr>
        <w:t>Todas las respuestas exitosas se entregan dentro de data.</w:t>
      </w:r>
    </w:p>
    <w:p>
      <w:pPr>
        <w:spacing w:before="80" w:after="160" w:line="240" w:lineRule="auto"/>
        <w:ind w:left="259" w:right="259"/>
        <w:shd w:fill="F4F6F8"/>
      </w:pPr>
      <w:r>
        <w:rPr>
          <w:rFonts w:ascii="Consolas" w:hAnsi="Consolas"/>
          <w:b w:val="0"/>
          <w:color w:val="000000"/>
          <w:sz w:val="16"/>
        </w:rPr>
        <w:t>{</w:t>
        <w:br/>
        <w:t xml:space="preserve">  "ok": true,</w:t>
        <w:br/>
        <w:t xml:space="preserve">  "message": "OK",</w:t>
        <w:br/>
        <w:t xml:space="preserve">  "data": { },</w:t>
        <w:br/>
        <w:t xml:space="preserve">  "errors": null,</w:t>
        <w:br/>
        <w:t xml:space="preserve">  "meta": {</w:t>
        <w:br/>
        <w:t xml:space="preserve">    "path": "/api/appointments",</w:t>
        <w:br/>
        <w:t xml:space="preserve">    "method": "POST",</w:t>
        <w:br/>
        <w:t xml:space="preserve">    "timestamp": "2026-09-14T20:00:00.000Z",</w:t>
        <w:br/>
        <w:t xml:space="preserve">    "statusCode": 201</w:t>
        <w:br/>
        <w:t xml:space="preserve">  }</w:t>
        <w:br/>
        <w:t>}</w:t>
      </w:r>
    </w:p>
    <w:p>
      <w:pPr>
        <w:spacing w:after="120" w:line="269" w:lineRule="auto"/>
      </w:pPr>
      <w:r>
        <w:rPr>
          <w:rFonts w:ascii="Aptos" w:hAnsi="Aptos"/>
          <w:b w:val="0"/>
          <w:color w:val="000000"/>
          <w:sz w:val="21"/>
        </w:rPr>
        <w:t>Los errores usan el mismo envoltorio con ok en false, data en null y un arreglo errors.</w:t>
      </w:r>
    </w:p>
    <w:p>
      <w:pPr>
        <w:spacing w:before="80" w:after="160" w:line="240" w:lineRule="auto"/>
        <w:ind w:left="259" w:right="259"/>
        <w:shd w:fill="F4F6F8"/>
      </w:pPr>
      <w:r>
        <w:rPr>
          <w:rFonts w:ascii="Consolas" w:hAnsi="Consolas"/>
          <w:b w:val="0"/>
          <w:color w:val="000000"/>
          <w:sz w:val="16"/>
        </w:rPr>
        <w:t>{</w:t>
        <w:br/>
        <w:t xml:space="preserve">  "ok": false,</w:t>
        <w:br/>
        <w:t xml:space="preserve">  "message": "timeZone debe coincidir con la zona horaria de la empresa",</w:t>
        <w:br/>
        <w:t xml:space="preserve">  "data": null,</w:t>
        <w:br/>
        <w:t xml:space="preserve">  "errors": [</w:t>
        <w:br/>
        <w:t xml:space="preserve">    { "message": "timeZone debe coincidir con la zona horaria de la empresa" }</w:t>
        <w:br/>
        <w:t xml:space="preserve">  ],</w:t>
        <w:br/>
        <w:t xml:space="preserve">  "meta": { "statusCode": 400 }</w:t>
        <w:br/>
        <w:t>}</w:t>
      </w:r>
    </w:p>
    <w:p>
      <w:pPr>
        <w:pStyle w:val="Heading1"/>
        <w:keepNext/>
      </w:pPr>
      <w:r>
        <w:t>Zona horaria de la empresa</w:t>
      </w:r>
    </w:p>
    <w:p>
      <w:pPr>
        <w:spacing w:after="120" w:line="269" w:lineRule="auto"/>
      </w:pPr>
      <w:r>
        <w:rPr>
          <w:rFonts w:ascii="Aptos" w:hAnsi="Aptos"/>
          <w:b w:val="0"/>
          <w:color w:val="000000"/>
          <w:sz w:val="21"/>
        </w:rPr>
        <w:t>Cada empresa tiene un timeZone obligatorio en formato IANA. Ejemplos válidos: America/Bogota, Europe/Madrid y America/New_York. No se deben enviar abreviaturas como COT, EST o CET.</w:t>
      </w:r>
    </w:p>
    <w:p>
      <w:pPr>
        <w:pStyle w:val="Heading2"/>
        <w:keepNext/>
      </w:pPr>
      <w:r>
        <w:t>Consulta para administradores</w:t>
      </w:r>
    </w:p>
    <w:p>
      <w:pPr>
        <w:spacing w:before="80" w:after="160" w:line="240" w:lineRule="auto"/>
        <w:ind w:left="259" w:right="259"/>
        <w:shd w:fill="F4F6F8"/>
      </w:pPr>
      <w:r>
        <w:rPr>
          <w:rFonts w:ascii="Consolas" w:hAnsi="Consolas"/>
          <w:b w:val="0"/>
          <w:color w:val="000000"/>
          <w:sz w:val="16"/>
        </w:rPr>
        <w:t>GET /api/company/me</w:t>
      </w:r>
    </w:p>
    <w:p>
      <w:pPr>
        <w:spacing w:before="80" w:after="160" w:line="240" w:lineRule="auto"/>
        <w:ind w:left="259" w:right="259"/>
        <w:shd w:fill="F4F6F8"/>
      </w:pPr>
      <w:r>
        <w:rPr>
          <w:rFonts w:ascii="Consolas" w:hAnsi="Consolas"/>
          <w:b w:val="0"/>
          <w:color w:val="000000"/>
          <w:sz w:val="16"/>
        </w:rPr>
        <w:t>{</w:t>
        <w:br/>
        <w:t xml:space="preserve">  "ok": true,</w:t>
        <w:br/>
        <w:t xml:space="preserve">  "message": "OK",</w:t>
        <w:br/>
        <w:t xml:space="preserve">  "data": {</w:t>
        <w:br/>
        <w:t xml:space="preserve">    "id": "11111111-1111-4111-8111-111111111111",</w:t>
        <w:br/>
        <w:t xml:space="preserve">    "name": "Empresa ejemplo",</w:t>
        <w:br/>
        <w:t xml:space="preserve">    "frontendDomain": "empresa-ejemplo",</w:t>
        <w:br/>
        <w:t xml:space="preserve">    "timeZone": "America/Bogota",</w:t>
        <w:br/>
        <w:t xml:space="preserve">    "status": "ACTIVE"</w:t>
        <w:br/>
        <w:t xml:space="preserve">  },</w:t>
        <w:br/>
        <w:t xml:space="preserve">  "errors": null,</w:t>
        <w:br/>
        <w:t xml:space="preserve">  "meta": { "statusCode": 200 }</w:t>
        <w:br/>
        <w:t>}</w:t>
      </w:r>
    </w:p>
    <w:p>
      <w:pPr>
        <w:pStyle w:val="Heading2"/>
        <w:keepNext/>
      </w:pPr>
      <w:r>
        <w:t>Creación y actualización de empresas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168"/>
            <w:shd w:fill="17365D"/>
            <w:tcMar>
              <w:top w:w="110" w:type="dxa"/>
              <w:start w:w="120" w:type="dxa"/>
              <w:bottom w:w="110" w:type="dxa"/>
              <w:end w:w="120" w:type="dxa"/>
            </w:tcMar>
            <w:vAlign w:val="center"/>
          </w:tcPr>
          <w:p>
            <w:pPr>
              <w:spacing w:after="0"/>
              <w:jc w:val="center"/>
            </w:pPr>
            <w:r>
              <w:rPr>
                <w:rFonts w:ascii="Aptos" w:hAnsi="Aptos"/>
                <w:b/>
                <w:color w:val="FFFFFF"/>
                <w:sz w:val="17"/>
              </w:rPr>
              <w:t>Operación</w:t>
            </w:r>
          </w:p>
        </w:tc>
        <w:tc>
          <w:tcPr>
            <w:tcW w:type="dxa" w:w="1800"/>
            <w:shd w:fill="17365D"/>
            <w:tcMar>
              <w:top w:w="110" w:type="dxa"/>
              <w:start w:w="120" w:type="dxa"/>
              <w:bottom w:w="110" w:type="dxa"/>
              <w:end w:w="120" w:type="dxa"/>
            </w:tcMar>
            <w:vAlign w:val="center"/>
          </w:tcPr>
          <w:p>
            <w:pPr>
              <w:spacing w:after="0"/>
              <w:jc w:val="center"/>
            </w:pPr>
            <w:r>
              <w:rPr>
                <w:rFonts w:ascii="Aptos" w:hAnsi="Aptos"/>
                <w:b/>
                <w:color w:val="FFFFFF"/>
                <w:sz w:val="17"/>
              </w:rPr>
              <w:t>Campo timeZone</w:t>
            </w:r>
          </w:p>
        </w:tc>
        <w:tc>
          <w:tcPr>
            <w:tcW w:type="dxa" w:w="4968"/>
            <w:shd w:fill="17365D"/>
            <w:tcMar>
              <w:top w:w="110" w:type="dxa"/>
              <w:start w:w="120" w:type="dxa"/>
              <w:bottom w:w="110" w:type="dxa"/>
              <w:end w:w="120" w:type="dxa"/>
            </w:tcMar>
            <w:vAlign w:val="center"/>
          </w:tcPr>
          <w:p>
            <w:pPr>
              <w:spacing w:after="0"/>
              <w:jc w:val="center"/>
            </w:pPr>
            <w:r>
              <w:rPr>
                <w:rFonts w:ascii="Aptos" w:hAnsi="Aptos"/>
                <w:b/>
                <w:color w:val="FFFFFF"/>
                <w:sz w:val="17"/>
              </w:rPr>
              <w:t>Regla</w:t>
            </w:r>
          </w:p>
        </w:tc>
      </w:tr>
      <w:tr>
        <w:tc>
          <w:tcPr>
            <w:tcW w:type="dxa" w:w="3168"/>
            <w:tcMar>
              <w:top w:w="105" w:type="dxa"/>
              <w:start w:w="120" w:type="dxa"/>
              <w:bottom w:w="105" w:type="dxa"/>
              <w:end w:w="120" w:type="dxa"/>
            </w:tcMar>
            <w:vAlign w:val="center"/>
          </w:tcPr>
          <w:p>
            <w:pPr>
              <w:spacing w:after="0" w:line="252" w:lineRule="auto"/>
            </w:pPr>
            <w:r>
              <w:rPr>
                <w:rFonts w:ascii="Aptos" w:hAnsi="Aptos"/>
                <w:b w:val="0"/>
                <w:color w:val="000000"/>
                <w:sz w:val="17"/>
              </w:rPr>
              <w:t>POST /api/company</w:t>
            </w:r>
          </w:p>
        </w:tc>
        <w:tc>
          <w:tcPr>
            <w:tcW w:type="dxa" w:w="1800"/>
            <w:tcMar>
              <w:top w:w="105" w:type="dxa"/>
              <w:start w:w="120" w:type="dxa"/>
              <w:bottom w:w="105" w:type="dxa"/>
              <w:end w:w="120" w:type="dxa"/>
            </w:tcMar>
            <w:vAlign w:val="center"/>
          </w:tcPr>
          <w:p>
            <w:pPr>
              <w:spacing w:after="0" w:line="252" w:lineRule="auto"/>
            </w:pPr>
            <w:r>
              <w:rPr>
                <w:rFonts w:ascii="Aptos" w:hAnsi="Aptos"/>
                <w:b w:val="0"/>
                <w:color w:val="000000"/>
                <w:sz w:val="17"/>
              </w:rPr>
              <w:t>Obligatorio</w:t>
            </w:r>
          </w:p>
        </w:tc>
        <w:tc>
          <w:tcPr>
            <w:tcW w:type="dxa" w:w="4968"/>
            <w:tcMar>
              <w:top w:w="105" w:type="dxa"/>
              <w:start w:w="120" w:type="dxa"/>
              <w:bottom w:w="105" w:type="dxa"/>
              <w:end w:w="120" w:type="dxa"/>
            </w:tcMar>
            <w:vAlign w:val="center"/>
          </w:tcPr>
          <w:p>
            <w:pPr>
              <w:spacing w:after="0" w:line="252" w:lineRule="auto"/>
            </w:pPr>
            <w:r>
              <w:rPr>
                <w:rFonts w:ascii="Aptos" w:hAnsi="Aptos"/>
                <w:b w:val="0"/>
                <w:color w:val="000000"/>
                <w:sz w:val="17"/>
              </w:rPr>
              <w:t>Debe ser una zona IANA válida</w:t>
            </w:r>
          </w:p>
        </w:tc>
      </w:tr>
      <w:tr>
        <w:tc>
          <w:tcPr>
            <w:tcW w:type="dxa" w:w="3168"/>
            <w:tcMar>
              <w:top w:w="105" w:type="dxa"/>
              <w:start w:w="120" w:type="dxa"/>
              <w:bottom w:w="105" w:type="dxa"/>
              <w:end w:w="120" w:type="dxa"/>
            </w:tcMar>
            <w:shd w:fill="EEF4FA"/>
            <w:vAlign w:val="center"/>
          </w:tcPr>
          <w:p>
            <w:pPr>
              <w:spacing w:after="0" w:line="252" w:lineRule="auto"/>
            </w:pPr>
            <w:r>
              <w:rPr>
                <w:rFonts w:ascii="Aptos" w:hAnsi="Aptos"/>
                <w:b w:val="0"/>
                <w:color w:val="000000"/>
                <w:sz w:val="17"/>
              </w:rPr>
              <w:t>PUT /api/company/{id}</w:t>
            </w:r>
          </w:p>
        </w:tc>
        <w:tc>
          <w:tcPr>
            <w:tcW w:type="dxa" w:w="1800"/>
            <w:tcMar>
              <w:top w:w="105" w:type="dxa"/>
              <w:start w:w="120" w:type="dxa"/>
              <w:bottom w:w="105" w:type="dxa"/>
              <w:end w:w="120" w:type="dxa"/>
            </w:tcMar>
            <w:shd w:fill="EEF4FA"/>
            <w:vAlign w:val="center"/>
          </w:tcPr>
          <w:p>
            <w:pPr>
              <w:spacing w:after="0" w:line="252" w:lineRule="auto"/>
            </w:pPr>
            <w:r>
              <w:rPr>
                <w:rFonts w:ascii="Aptos" w:hAnsi="Aptos"/>
                <w:b w:val="0"/>
                <w:color w:val="000000"/>
                <w:sz w:val="17"/>
              </w:rPr>
              <w:t>Opcional</w:t>
            </w:r>
          </w:p>
        </w:tc>
        <w:tc>
          <w:tcPr>
            <w:tcW w:type="dxa" w:w="4968"/>
            <w:tcMar>
              <w:top w:w="105" w:type="dxa"/>
              <w:start w:w="120" w:type="dxa"/>
              <w:bottom w:w="105" w:type="dxa"/>
              <w:end w:w="120" w:type="dxa"/>
            </w:tcMar>
            <w:shd w:fill="EEF4FA"/>
            <w:vAlign w:val="center"/>
          </w:tcPr>
          <w:p>
            <w:pPr>
              <w:spacing w:after="0" w:line="252" w:lineRule="auto"/>
            </w:pPr>
            <w:r>
              <w:rPr>
                <w:rFonts w:ascii="Aptos" w:hAnsi="Aptos"/>
                <w:b w:val="0"/>
                <w:color w:val="000000"/>
                <w:sz w:val="17"/>
              </w:rPr>
              <w:t>Si se envía, debe ser una zona IANA válida</w:t>
            </w:r>
          </w:p>
        </w:tc>
      </w:tr>
    </w:tbl>
    <w:p>
      <w:pPr>
        <w:spacing w:after="20"/>
      </w:pPr>
    </w:p>
    <w:p>
      <w:pPr>
        <w:spacing w:after="120" w:line="269" w:lineRule="auto"/>
      </w:pPr>
      <w:r>
        <w:rPr>
          <w:rFonts w:ascii="Aptos" w:hAnsi="Aptos"/>
          <w:b w:val="0"/>
          <w:color w:val="000000"/>
          <w:sz w:val="21"/>
        </w:rPr>
        <w:t>El frontend administrativo debe refrescar la empresa después de un cambio de timeZone. Las respuestas de citas derivan los campos locales desde la zona configurada actualmente para la empresa.</w:t>
      </w:r>
    </w:p>
    <w:p>
      <w:pPr>
        <w:pStyle w:val="Heading1"/>
        <w:keepNext/>
      </w:pPr>
      <w:r>
        <w:t>Creación administrativa de citas</w:t>
      </w:r>
    </w:p>
    <w:p>
      <w:pPr>
        <w:spacing w:before="80" w:after="160" w:line="240" w:lineRule="auto"/>
        <w:ind w:left="259" w:right="259"/>
        <w:shd w:fill="F4F6F8"/>
      </w:pPr>
      <w:r>
        <w:rPr>
          <w:rFonts w:ascii="Consolas" w:hAnsi="Consolas"/>
          <w:b w:val="0"/>
          <w:color w:val="000000"/>
          <w:sz w:val="16"/>
        </w:rPr>
        <w:t>POST /api/appointments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116"/>
            <w:shd w:fill="17365D"/>
            <w:tcMar>
              <w:top w:w="110" w:type="dxa"/>
              <w:start w:w="120" w:type="dxa"/>
              <w:bottom w:w="110" w:type="dxa"/>
              <w:end w:w="120" w:type="dxa"/>
            </w:tcMar>
            <w:vAlign w:val="center"/>
          </w:tcPr>
          <w:p>
            <w:pPr>
              <w:spacing w:after="0"/>
              <w:jc w:val="center"/>
            </w:pPr>
            <w:r>
              <w:rPr>
                <w:rFonts w:ascii="Aptos" w:hAnsi="Aptos"/>
                <w:b/>
                <w:color w:val="FFFFFF"/>
                <w:sz w:val="16"/>
              </w:rPr>
              <w:t>Campo</w:t>
            </w:r>
          </w:p>
        </w:tc>
        <w:tc>
          <w:tcPr>
            <w:tcW w:type="dxa" w:w="1440"/>
            <w:shd w:fill="17365D"/>
            <w:tcMar>
              <w:top w:w="110" w:type="dxa"/>
              <w:start w:w="120" w:type="dxa"/>
              <w:bottom w:w="110" w:type="dxa"/>
              <w:end w:w="120" w:type="dxa"/>
            </w:tcMar>
            <w:vAlign w:val="center"/>
          </w:tcPr>
          <w:p>
            <w:pPr>
              <w:spacing w:after="0"/>
              <w:jc w:val="center"/>
            </w:pPr>
            <w:r>
              <w:rPr>
                <w:rFonts w:ascii="Aptos" w:hAnsi="Aptos"/>
                <w:b/>
                <w:color w:val="FFFFFF"/>
                <w:sz w:val="16"/>
              </w:rPr>
              <w:t>Tipo</w:t>
            </w:r>
          </w:p>
        </w:tc>
        <w:tc>
          <w:tcPr>
            <w:tcW w:type="dxa" w:w="1843"/>
            <w:shd w:fill="17365D"/>
            <w:tcMar>
              <w:top w:w="110" w:type="dxa"/>
              <w:start w:w="120" w:type="dxa"/>
              <w:bottom w:w="110" w:type="dxa"/>
              <w:end w:w="120" w:type="dxa"/>
            </w:tcMar>
            <w:vAlign w:val="center"/>
          </w:tcPr>
          <w:p>
            <w:pPr>
              <w:spacing w:after="0"/>
              <w:jc w:val="center"/>
            </w:pPr>
            <w:r>
              <w:rPr>
                <w:rFonts w:ascii="Aptos" w:hAnsi="Aptos"/>
                <w:b/>
                <w:color w:val="FFFFFF"/>
                <w:sz w:val="16"/>
              </w:rPr>
              <w:t>Requerido</w:t>
            </w:r>
          </w:p>
        </w:tc>
        <w:tc>
          <w:tcPr>
            <w:tcW w:type="dxa" w:w="4536"/>
            <w:shd w:fill="17365D"/>
            <w:tcMar>
              <w:top w:w="110" w:type="dxa"/>
              <w:start w:w="120" w:type="dxa"/>
              <w:bottom w:w="110" w:type="dxa"/>
              <w:end w:w="120" w:type="dxa"/>
            </w:tcMar>
            <w:vAlign w:val="center"/>
          </w:tcPr>
          <w:p>
            <w:pPr>
              <w:spacing w:after="0"/>
              <w:jc w:val="center"/>
            </w:pPr>
            <w:r>
              <w:rPr>
                <w:rFonts w:ascii="Aptos" w:hAnsi="Aptos"/>
                <w:b/>
                <w:color w:val="FFFFFF"/>
                <w:sz w:val="16"/>
              </w:rPr>
              <w:t>Regla</w:t>
            </w:r>
          </w:p>
        </w:tc>
      </w:tr>
      <w:tr>
        <w:tc>
          <w:tcPr>
            <w:tcW w:type="dxa" w:w="2116"/>
            <w:tcMar>
              <w:top w:w="105" w:type="dxa"/>
              <w:start w:w="120" w:type="dxa"/>
              <w:bottom w:w="105" w:type="dxa"/>
              <w:end w:w="120" w:type="dxa"/>
            </w:tcMar>
            <w:vAlign w:val="center"/>
          </w:tcPr>
          <w:p>
            <w:pPr>
              <w:spacing w:after="0" w:line="252" w:lineRule="auto"/>
            </w:pPr>
            <w:r>
              <w:rPr>
                <w:rFonts w:ascii="Aptos" w:hAnsi="Aptos"/>
                <w:b w:val="0"/>
                <w:color w:val="000000"/>
                <w:sz w:val="16"/>
              </w:rPr>
              <w:t>clientId</w:t>
            </w:r>
          </w:p>
        </w:tc>
        <w:tc>
          <w:tcPr>
            <w:tcW w:type="dxa" w:w="1440"/>
            <w:tcMar>
              <w:top w:w="105" w:type="dxa"/>
              <w:start w:w="120" w:type="dxa"/>
              <w:bottom w:w="105" w:type="dxa"/>
              <w:end w:w="120" w:type="dxa"/>
            </w:tcMar>
            <w:vAlign w:val="center"/>
          </w:tcPr>
          <w:p>
            <w:pPr>
              <w:spacing w:after="0" w:line="252" w:lineRule="auto"/>
            </w:pPr>
            <w:r>
              <w:rPr>
                <w:rFonts w:ascii="Aptos" w:hAnsi="Aptos"/>
                <w:b w:val="0"/>
                <w:color w:val="000000"/>
                <w:sz w:val="16"/>
              </w:rPr>
              <w:t>UUID</w:t>
            </w:r>
          </w:p>
        </w:tc>
        <w:tc>
          <w:tcPr>
            <w:tcW w:type="dxa" w:w="1843"/>
            <w:tcMar>
              <w:top w:w="105" w:type="dxa"/>
              <w:start w:w="120" w:type="dxa"/>
              <w:bottom w:w="105" w:type="dxa"/>
              <w:end w:w="120" w:type="dxa"/>
            </w:tcMar>
            <w:vAlign w:val="center"/>
          </w:tcPr>
          <w:p>
            <w:pPr>
              <w:spacing w:after="0" w:line="252" w:lineRule="auto"/>
            </w:pPr>
            <w:r>
              <w:rPr>
                <w:rFonts w:ascii="Aptos" w:hAnsi="Aptos"/>
                <w:b w:val="0"/>
                <w:color w:val="000000"/>
                <w:sz w:val="16"/>
              </w:rPr>
              <w:t>Sí</w:t>
            </w:r>
          </w:p>
        </w:tc>
        <w:tc>
          <w:tcPr>
            <w:tcW w:type="dxa" w:w="4536"/>
            <w:tcMar>
              <w:top w:w="105" w:type="dxa"/>
              <w:start w:w="120" w:type="dxa"/>
              <w:bottom w:w="105" w:type="dxa"/>
              <w:end w:w="120" w:type="dxa"/>
            </w:tcMar>
            <w:vAlign w:val="center"/>
          </w:tcPr>
          <w:p>
            <w:pPr>
              <w:spacing w:after="0" w:line="252" w:lineRule="auto"/>
            </w:pPr>
            <w:r>
              <w:rPr>
                <w:rFonts w:ascii="Aptos" w:hAnsi="Aptos"/>
                <w:b w:val="0"/>
                <w:color w:val="000000"/>
                <w:sz w:val="16"/>
              </w:rPr>
              <w:t>Cliente activo de la empresa</w:t>
            </w:r>
          </w:p>
        </w:tc>
      </w:tr>
      <w:tr>
        <w:tc>
          <w:tcPr>
            <w:tcW w:type="dxa" w:w="211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serviceId</w:t>
            </w:r>
          </w:p>
        </w:tc>
        <w:tc>
          <w:tcPr>
            <w:tcW w:type="dxa" w:w="1440"/>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UUID</w:t>
            </w:r>
          </w:p>
        </w:tc>
        <w:tc>
          <w:tcPr>
            <w:tcW w:type="dxa" w:w="1843"/>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Sí</w:t>
            </w:r>
          </w:p>
        </w:tc>
        <w:tc>
          <w:tcPr>
            <w:tcW w:type="dxa" w:w="453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Servicio activo de la empresa</w:t>
            </w:r>
          </w:p>
        </w:tc>
      </w:tr>
      <w:tr>
        <w:tc>
          <w:tcPr>
            <w:tcW w:type="dxa" w:w="2116"/>
            <w:tcMar>
              <w:top w:w="105" w:type="dxa"/>
              <w:start w:w="120" w:type="dxa"/>
              <w:bottom w:w="105" w:type="dxa"/>
              <w:end w:w="120" w:type="dxa"/>
            </w:tcMar>
            <w:vAlign w:val="center"/>
          </w:tcPr>
          <w:p>
            <w:pPr>
              <w:spacing w:after="0" w:line="252" w:lineRule="auto"/>
            </w:pPr>
            <w:r>
              <w:rPr>
                <w:rFonts w:ascii="Aptos" w:hAnsi="Aptos"/>
                <w:b w:val="0"/>
                <w:color w:val="000000"/>
                <w:sz w:val="16"/>
              </w:rPr>
              <w:t>employeeId</w:t>
            </w:r>
          </w:p>
        </w:tc>
        <w:tc>
          <w:tcPr>
            <w:tcW w:type="dxa" w:w="1440"/>
            <w:tcMar>
              <w:top w:w="105" w:type="dxa"/>
              <w:start w:w="120" w:type="dxa"/>
              <w:bottom w:w="105" w:type="dxa"/>
              <w:end w:w="120" w:type="dxa"/>
            </w:tcMar>
            <w:vAlign w:val="center"/>
          </w:tcPr>
          <w:p>
            <w:pPr>
              <w:spacing w:after="0" w:line="252" w:lineRule="auto"/>
            </w:pPr>
            <w:r>
              <w:rPr>
                <w:rFonts w:ascii="Aptos" w:hAnsi="Aptos"/>
                <w:b w:val="0"/>
                <w:color w:val="000000"/>
                <w:sz w:val="16"/>
              </w:rPr>
              <w:t>UUID</w:t>
            </w:r>
          </w:p>
        </w:tc>
        <w:tc>
          <w:tcPr>
            <w:tcW w:type="dxa" w:w="1843"/>
            <w:tcMar>
              <w:top w:w="105" w:type="dxa"/>
              <w:start w:w="120" w:type="dxa"/>
              <w:bottom w:w="105" w:type="dxa"/>
              <w:end w:w="120" w:type="dxa"/>
            </w:tcMar>
            <w:vAlign w:val="center"/>
          </w:tcPr>
          <w:p>
            <w:pPr>
              <w:spacing w:after="0" w:line="252" w:lineRule="auto"/>
            </w:pPr>
            <w:r>
              <w:rPr>
                <w:rFonts w:ascii="Aptos" w:hAnsi="Aptos"/>
                <w:b w:val="0"/>
                <w:color w:val="000000"/>
                <w:sz w:val="16"/>
              </w:rPr>
              <w:t>No</w:t>
            </w:r>
          </w:p>
        </w:tc>
        <w:tc>
          <w:tcPr>
            <w:tcW w:type="dxa" w:w="4536"/>
            <w:tcMar>
              <w:top w:w="105" w:type="dxa"/>
              <w:start w:w="120" w:type="dxa"/>
              <w:bottom w:w="105" w:type="dxa"/>
              <w:end w:w="120" w:type="dxa"/>
            </w:tcMar>
            <w:vAlign w:val="center"/>
          </w:tcPr>
          <w:p>
            <w:pPr>
              <w:spacing w:after="0" w:line="252" w:lineRule="auto"/>
            </w:pPr>
            <w:r>
              <w:rPr>
                <w:rFonts w:ascii="Aptos" w:hAnsi="Aptos"/>
                <w:b w:val="0"/>
                <w:color w:val="000000"/>
                <w:sz w:val="16"/>
              </w:rPr>
              <w:t>Empleado activo habilitado para el servicio</w:t>
            </w:r>
          </w:p>
        </w:tc>
      </w:tr>
      <w:tr>
        <w:tc>
          <w:tcPr>
            <w:tcW w:type="dxa" w:w="211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scheduledLocalDate</w:t>
            </w:r>
          </w:p>
        </w:tc>
        <w:tc>
          <w:tcPr>
            <w:tcW w:type="dxa" w:w="1440"/>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string</w:t>
            </w:r>
          </w:p>
        </w:tc>
        <w:tc>
          <w:tcPr>
            <w:tcW w:type="dxa" w:w="1843"/>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Sí en formato local</w:t>
            </w:r>
          </w:p>
        </w:tc>
        <w:tc>
          <w:tcPr>
            <w:tcW w:type="dxa" w:w="453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YYYY-MM-DD</w:t>
            </w:r>
          </w:p>
        </w:tc>
      </w:tr>
      <w:tr>
        <w:tc>
          <w:tcPr>
            <w:tcW w:type="dxa" w:w="2116"/>
            <w:tcMar>
              <w:top w:w="105" w:type="dxa"/>
              <w:start w:w="120" w:type="dxa"/>
              <w:bottom w:w="105" w:type="dxa"/>
              <w:end w:w="120" w:type="dxa"/>
            </w:tcMar>
            <w:vAlign w:val="center"/>
          </w:tcPr>
          <w:p>
            <w:pPr>
              <w:spacing w:after="0" w:line="252" w:lineRule="auto"/>
            </w:pPr>
            <w:r>
              <w:rPr>
                <w:rFonts w:ascii="Aptos" w:hAnsi="Aptos"/>
                <w:b w:val="0"/>
                <w:color w:val="000000"/>
                <w:sz w:val="16"/>
              </w:rPr>
              <w:t>scheduledLocalTime</w:t>
            </w:r>
          </w:p>
        </w:tc>
        <w:tc>
          <w:tcPr>
            <w:tcW w:type="dxa" w:w="1440"/>
            <w:tcMar>
              <w:top w:w="105" w:type="dxa"/>
              <w:start w:w="120" w:type="dxa"/>
              <w:bottom w:w="105" w:type="dxa"/>
              <w:end w:w="120" w:type="dxa"/>
            </w:tcMar>
            <w:vAlign w:val="center"/>
          </w:tcPr>
          <w:p>
            <w:pPr>
              <w:spacing w:after="0" w:line="252" w:lineRule="auto"/>
            </w:pPr>
            <w:r>
              <w:rPr>
                <w:rFonts w:ascii="Aptos" w:hAnsi="Aptos"/>
                <w:b w:val="0"/>
                <w:color w:val="000000"/>
                <w:sz w:val="16"/>
              </w:rPr>
              <w:t>string</w:t>
            </w:r>
          </w:p>
        </w:tc>
        <w:tc>
          <w:tcPr>
            <w:tcW w:type="dxa" w:w="1843"/>
            <w:tcMar>
              <w:top w:w="105" w:type="dxa"/>
              <w:start w:w="120" w:type="dxa"/>
              <w:bottom w:w="105" w:type="dxa"/>
              <w:end w:w="120" w:type="dxa"/>
            </w:tcMar>
            <w:vAlign w:val="center"/>
          </w:tcPr>
          <w:p>
            <w:pPr>
              <w:spacing w:after="0" w:line="252" w:lineRule="auto"/>
            </w:pPr>
            <w:r>
              <w:rPr>
                <w:rFonts w:ascii="Aptos" w:hAnsi="Aptos"/>
                <w:b w:val="0"/>
                <w:color w:val="000000"/>
                <w:sz w:val="16"/>
              </w:rPr>
              <w:t>Sí en formato local</w:t>
            </w:r>
          </w:p>
        </w:tc>
        <w:tc>
          <w:tcPr>
            <w:tcW w:type="dxa" w:w="4536"/>
            <w:tcMar>
              <w:top w:w="105" w:type="dxa"/>
              <w:start w:w="120" w:type="dxa"/>
              <w:bottom w:w="105" w:type="dxa"/>
              <w:end w:w="120" w:type="dxa"/>
            </w:tcMar>
            <w:vAlign w:val="center"/>
          </w:tcPr>
          <w:p>
            <w:pPr>
              <w:spacing w:after="0" w:line="252" w:lineRule="auto"/>
            </w:pPr>
            <w:r>
              <w:rPr>
                <w:rFonts w:ascii="Aptos" w:hAnsi="Aptos"/>
                <w:b w:val="0"/>
                <w:color w:val="000000"/>
                <w:sz w:val="16"/>
              </w:rPr>
              <w:t>HH:mm en formato de 24 horas</w:t>
            </w:r>
          </w:p>
        </w:tc>
      </w:tr>
      <w:tr>
        <w:tc>
          <w:tcPr>
            <w:tcW w:type="dxa" w:w="211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timeZone</w:t>
            </w:r>
          </w:p>
        </w:tc>
        <w:tc>
          <w:tcPr>
            <w:tcW w:type="dxa" w:w="1440"/>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string</w:t>
            </w:r>
          </w:p>
        </w:tc>
        <w:tc>
          <w:tcPr>
            <w:tcW w:type="dxa" w:w="1843"/>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Sí en formato local</w:t>
            </w:r>
          </w:p>
        </w:tc>
        <w:tc>
          <w:tcPr>
            <w:tcW w:type="dxa" w:w="453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Debe coincidir con la empresa</w:t>
            </w:r>
          </w:p>
        </w:tc>
      </w:tr>
      <w:tr>
        <w:tc>
          <w:tcPr>
            <w:tcW w:type="dxa" w:w="2116"/>
            <w:tcMar>
              <w:top w:w="105" w:type="dxa"/>
              <w:start w:w="120" w:type="dxa"/>
              <w:bottom w:w="105" w:type="dxa"/>
              <w:end w:w="120" w:type="dxa"/>
            </w:tcMar>
            <w:vAlign w:val="center"/>
          </w:tcPr>
          <w:p>
            <w:pPr>
              <w:spacing w:after="0" w:line="252" w:lineRule="auto"/>
            </w:pPr>
            <w:r>
              <w:rPr>
                <w:rFonts w:ascii="Aptos" w:hAnsi="Aptos"/>
                <w:b w:val="0"/>
                <w:color w:val="000000"/>
                <w:sz w:val="16"/>
              </w:rPr>
              <w:t>scheduledAt</w:t>
            </w:r>
          </w:p>
        </w:tc>
        <w:tc>
          <w:tcPr>
            <w:tcW w:type="dxa" w:w="1440"/>
            <w:tcMar>
              <w:top w:w="105" w:type="dxa"/>
              <w:start w:w="120" w:type="dxa"/>
              <w:bottom w:w="105" w:type="dxa"/>
              <w:end w:w="120" w:type="dxa"/>
            </w:tcMar>
            <w:vAlign w:val="center"/>
          </w:tcPr>
          <w:p>
            <w:pPr>
              <w:spacing w:after="0" w:line="252" w:lineRule="auto"/>
            </w:pPr>
            <w:r>
              <w:rPr>
                <w:rFonts w:ascii="Aptos" w:hAnsi="Aptos"/>
                <w:b w:val="0"/>
                <w:color w:val="000000"/>
                <w:sz w:val="16"/>
              </w:rPr>
              <w:t>ISO 8601</w:t>
            </w:r>
          </w:p>
        </w:tc>
        <w:tc>
          <w:tcPr>
            <w:tcW w:type="dxa" w:w="1843"/>
            <w:tcMar>
              <w:top w:w="105" w:type="dxa"/>
              <w:start w:w="120" w:type="dxa"/>
              <w:bottom w:w="105" w:type="dxa"/>
              <w:end w:w="120" w:type="dxa"/>
            </w:tcMar>
            <w:vAlign w:val="center"/>
          </w:tcPr>
          <w:p>
            <w:pPr>
              <w:spacing w:after="0" w:line="252" w:lineRule="auto"/>
            </w:pPr>
            <w:r>
              <w:rPr>
                <w:rFonts w:ascii="Aptos" w:hAnsi="Aptos"/>
                <w:b w:val="0"/>
                <w:color w:val="000000"/>
                <w:sz w:val="16"/>
              </w:rPr>
              <w:t>Solo legado</w:t>
            </w:r>
          </w:p>
        </w:tc>
        <w:tc>
          <w:tcPr>
            <w:tcW w:type="dxa" w:w="4536"/>
            <w:tcMar>
              <w:top w:w="105" w:type="dxa"/>
              <w:start w:w="120" w:type="dxa"/>
              <w:bottom w:w="105" w:type="dxa"/>
              <w:end w:w="120" w:type="dxa"/>
            </w:tcMar>
            <w:vAlign w:val="center"/>
          </w:tcPr>
          <w:p>
            <w:pPr>
              <w:spacing w:after="0" w:line="252" w:lineRule="auto"/>
            </w:pPr>
            <w:r>
              <w:rPr>
                <w:rFonts w:ascii="Aptos" w:hAnsi="Aptos"/>
                <w:b w:val="0"/>
                <w:color w:val="000000"/>
                <w:sz w:val="16"/>
              </w:rPr>
              <w:t>Debe incluir Z u offset explícito</w:t>
            </w:r>
          </w:p>
        </w:tc>
      </w:tr>
      <w:tr>
        <w:tc>
          <w:tcPr>
            <w:tcW w:type="dxa" w:w="211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durationMinutes</w:t>
            </w:r>
          </w:p>
        </w:tc>
        <w:tc>
          <w:tcPr>
            <w:tcW w:type="dxa" w:w="1440"/>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integer</w:t>
            </w:r>
          </w:p>
        </w:tc>
        <w:tc>
          <w:tcPr>
            <w:tcW w:type="dxa" w:w="1843"/>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No</w:t>
            </w:r>
          </w:p>
        </w:tc>
        <w:tc>
          <w:tcPr>
            <w:tcW w:type="dxa" w:w="4536"/>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Mínimo 1; por defecto usa la duración del servicio</w:t>
            </w:r>
          </w:p>
        </w:tc>
      </w:tr>
      <w:tr>
        <w:tc>
          <w:tcPr>
            <w:tcW w:type="dxa" w:w="2116"/>
            <w:tcMar>
              <w:top w:w="105" w:type="dxa"/>
              <w:start w:w="120" w:type="dxa"/>
              <w:bottom w:w="105" w:type="dxa"/>
              <w:end w:w="120" w:type="dxa"/>
            </w:tcMar>
            <w:vAlign w:val="center"/>
          </w:tcPr>
          <w:p>
            <w:pPr>
              <w:spacing w:after="0" w:line="252" w:lineRule="auto"/>
            </w:pPr>
            <w:r>
              <w:rPr>
                <w:rFonts w:ascii="Aptos" w:hAnsi="Aptos"/>
                <w:b w:val="0"/>
                <w:color w:val="000000"/>
                <w:sz w:val="16"/>
              </w:rPr>
              <w:t>notes</w:t>
            </w:r>
          </w:p>
        </w:tc>
        <w:tc>
          <w:tcPr>
            <w:tcW w:type="dxa" w:w="1440"/>
            <w:tcMar>
              <w:top w:w="105" w:type="dxa"/>
              <w:start w:w="120" w:type="dxa"/>
              <w:bottom w:w="105" w:type="dxa"/>
              <w:end w:w="120" w:type="dxa"/>
            </w:tcMar>
            <w:vAlign w:val="center"/>
          </w:tcPr>
          <w:p>
            <w:pPr>
              <w:spacing w:after="0" w:line="252" w:lineRule="auto"/>
            </w:pPr>
            <w:r>
              <w:rPr>
                <w:rFonts w:ascii="Aptos" w:hAnsi="Aptos"/>
                <w:b w:val="0"/>
                <w:color w:val="000000"/>
                <w:sz w:val="16"/>
              </w:rPr>
              <w:t>string</w:t>
            </w:r>
          </w:p>
        </w:tc>
        <w:tc>
          <w:tcPr>
            <w:tcW w:type="dxa" w:w="1843"/>
            <w:tcMar>
              <w:top w:w="105" w:type="dxa"/>
              <w:start w:w="120" w:type="dxa"/>
              <w:bottom w:w="105" w:type="dxa"/>
              <w:end w:w="120" w:type="dxa"/>
            </w:tcMar>
            <w:vAlign w:val="center"/>
          </w:tcPr>
          <w:p>
            <w:pPr>
              <w:spacing w:after="0" w:line="252" w:lineRule="auto"/>
            </w:pPr>
            <w:r>
              <w:rPr>
                <w:rFonts w:ascii="Aptos" w:hAnsi="Aptos"/>
                <w:b w:val="0"/>
                <w:color w:val="000000"/>
                <w:sz w:val="16"/>
              </w:rPr>
              <w:t>No</w:t>
            </w:r>
          </w:p>
        </w:tc>
        <w:tc>
          <w:tcPr>
            <w:tcW w:type="dxa" w:w="4536"/>
            <w:tcMar>
              <w:top w:w="105" w:type="dxa"/>
              <w:start w:w="120" w:type="dxa"/>
              <w:bottom w:w="105" w:type="dxa"/>
              <w:end w:w="120" w:type="dxa"/>
            </w:tcMar>
            <w:vAlign w:val="center"/>
          </w:tcPr>
          <w:p>
            <w:pPr>
              <w:spacing w:after="0" w:line="252" w:lineRule="auto"/>
            </w:pPr>
            <w:r>
              <w:rPr>
                <w:rFonts w:ascii="Aptos" w:hAnsi="Aptos"/>
                <w:b w:val="0"/>
                <w:color w:val="000000"/>
                <w:sz w:val="16"/>
              </w:rPr>
              <w:t>Máximo 500 caracteres</w:t>
            </w:r>
          </w:p>
        </w:tc>
      </w:tr>
    </w:tbl>
    <w:p>
      <w:pPr>
        <w:spacing w:after="20"/>
      </w:pPr>
    </w:p>
    <w:p>
      <w:pPr>
        <w:spacing w:after="120" w:line="269" w:lineRule="auto"/>
      </w:pPr>
      <w:r>
        <w:rPr>
          <w:rFonts w:ascii="Aptos" w:hAnsi="Aptos"/>
          <w:b w:val="0"/>
          <w:color w:val="000000"/>
          <w:sz w:val="21"/>
        </w:rPr>
        <w:t>Solicitud recomendada para una cita a las 10:00 en Bogotá:</w:t>
      </w:r>
    </w:p>
    <w:p>
      <w:pPr>
        <w:spacing w:before="80" w:after="160" w:line="240" w:lineRule="auto"/>
        <w:ind w:left="259" w:right="259"/>
        <w:shd w:fill="F4F6F8"/>
      </w:pPr>
      <w:r>
        <w:rPr>
          <w:rFonts w:ascii="Consolas" w:hAnsi="Consolas"/>
          <w:b w:val="0"/>
          <w:color w:val="000000"/>
          <w:sz w:val="16"/>
        </w:rPr>
        <w:t>{</w:t>
        <w:br/>
        <w:t xml:space="preserve">  "clientId": "44444444-4444-4444-8444-444444444444",</w:t>
        <w:br/>
        <w:t xml:space="preserve">  "serviceId": "33333333-3333-4333-8333-333333333333",</w:t>
        <w:br/>
        <w:t xml:space="preserve">  "employeeId": "22222222-2222-4222-8222-222222222222",</w:t>
        <w:br/>
        <w:t xml:space="preserve">  "scheduledLocalDate": "2026-09-21",</w:t>
        <w:br/>
        <w:t xml:space="preserve">  "scheduledLocalTime": "10:00",</w:t>
        <w:br/>
        <w:t xml:space="preserve">  "timeZone": "America/Bogota",</w:t>
        <w:br/>
        <w:t xml:space="preserve">  "notes": "Primera visita"</w:t>
        <w:br/>
        <w:t>}</w:t>
      </w:r>
    </w:p>
    <w:p>
      <w:pPr>
        <w:pStyle w:val="Heading1"/>
        <w:keepNext/>
      </w:pPr>
      <w:r>
        <w:t>Creación pública de citas</w:t>
      </w:r>
    </w:p>
    <w:p>
      <w:pPr>
        <w:spacing w:before="80" w:after="160" w:line="240" w:lineRule="auto"/>
        <w:ind w:left="259" w:right="259"/>
        <w:shd w:fill="F4F6F8"/>
      </w:pPr>
      <w:r>
        <w:rPr>
          <w:rFonts w:ascii="Consolas" w:hAnsi="Consolas"/>
          <w:b w:val="0"/>
          <w:color w:val="000000"/>
          <w:sz w:val="16"/>
        </w:rPr>
        <w:t>POST /api/appointments/public</w:t>
      </w:r>
    </w:p>
    <w:p>
      <w:pPr>
        <w:spacing w:after="120" w:line="269" w:lineRule="auto"/>
      </w:pPr>
      <w:r>
        <w:rPr>
          <w:rFonts w:ascii="Aptos" w:hAnsi="Aptos"/>
          <w:b w:val="0"/>
          <w:color w:val="000000"/>
          <w:sz w:val="21"/>
        </w:rPr>
        <w:t>La parte horaria sigue exactamente las mismas reglas. El endpoint público agrega los datos del cliente.</w:t>
      </w:r>
    </w:p>
    <w:p>
      <w:pPr>
        <w:spacing w:before="80" w:after="160" w:line="240" w:lineRule="auto"/>
        <w:ind w:left="259" w:right="259"/>
        <w:shd w:fill="F4F6F8"/>
      </w:pPr>
      <w:r>
        <w:rPr>
          <w:rFonts w:ascii="Consolas" w:hAnsi="Consolas"/>
          <w:b w:val="0"/>
          <w:color w:val="000000"/>
          <w:sz w:val="16"/>
        </w:rPr>
        <w:t>{</w:t>
        <w:br/>
        <w:t xml:space="preserve">  "clientName": "Ana Torres",</w:t>
        <w:br/>
        <w:t xml:space="preserve">  "clientEmail": "ana@example.com",</w:t>
        <w:br/>
        <w:t xml:space="preserve">  "clientPhone": "3001234567",</w:t>
        <w:br/>
        <w:t xml:space="preserve">  "serviceId": "33333333-3333-4333-8333-333333333333",</w:t>
        <w:br/>
        <w:t xml:space="preserve">  "employeeId": "22222222-2222-4222-8222-222222222222",</w:t>
        <w:br/>
        <w:t xml:space="preserve">  "scheduledLocalDate": "2026-09-21",</w:t>
        <w:br/>
        <w:t xml:space="preserve">  "scheduledLocalTime": "10:00",</w:t>
        <w:br/>
        <w:t xml:space="preserve">  "timeZone": "America/Bogota"</w:t>
        <w:br/>
        <w:t>}</w:t>
      </w:r>
    </w:p>
    <w:p>
      <w:pPr>
        <w:spacing w:after="120" w:line="269" w:lineRule="auto"/>
      </w:pPr>
      <w:r>
        <w:rPr>
          <w:rFonts w:ascii="Aptos" w:hAnsi="Aptos"/>
          <w:b w:val="0"/>
          <w:color w:val="000000"/>
          <w:sz w:val="21"/>
        </w:rPr>
        <w:t>clientPhone debe ser una cadena numérica de máximo 20 caracteres. documentType, documentNumber, address, birthDate, durationMinutes y notes son opcionales.</w:t>
      </w:r>
    </w:p>
    <w:p>
      <w:pPr>
        <w:pStyle w:val="Heading1"/>
        <w:keepNext/>
      </w:pPr>
      <w:r>
        <w:t>Respuesta de una cita</w:t>
      </w:r>
    </w:p>
    <w:p>
      <w:pPr>
        <w:spacing w:after="120" w:line="269" w:lineRule="auto"/>
      </w:pPr>
      <w:r>
        <w:rPr>
          <w:rFonts w:ascii="Aptos" w:hAnsi="Aptos"/>
          <w:b w:val="0"/>
          <w:color w:val="000000"/>
          <w:sz w:val="21"/>
        </w:rPr>
        <w:t>La respuesta es igual para creación, consulta individual y listados. En Bogotá, 2026-09-21 a las 10:00 corresponde a 2026-09-21T15:00:00.000Z.</w:t>
      </w:r>
    </w:p>
    <w:p>
      <w:pPr>
        <w:spacing w:before="80" w:after="160" w:line="240" w:lineRule="auto"/>
        <w:ind w:left="259" w:right="259"/>
        <w:shd w:fill="F4F6F8"/>
      </w:pPr>
      <w:r>
        <w:rPr>
          <w:rFonts w:ascii="Consolas" w:hAnsi="Consolas"/>
          <w:b w:val="0"/>
          <w:color w:val="000000"/>
          <w:sz w:val="16"/>
        </w:rPr>
        <w:t>{</w:t>
        <w:br/>
        <w:t xml:space="preserve">  "ok": true,</w:t>
        <w:br/>
        <w:t xml:space="preserve">  "message": "OK",</w:t>
        <w:br/>
        <w:t xml:space="preserve">  "data": {</w:t>
        <w:br/>
        <w:t xml:space="preserve">    "id": "55555555-5555-4555-8555-555555555555",</w:t>
        <w:br/>
        <w:t xml:space="preserve">    "scheduledAt": "2026-09-21T15:00:00.000Z",</w:t>
        <w:br/>
        <w:t xml:space="preserve">    "scheduledLocalDate": "2026-09-21",</w:t>
        <w:br/>
        <w:t xml:space="preserve">    "scheduledLocalTime": "10:00",</w:t>
        <w:br/>
        <w:t xml:space="preserve">    "timeZone": "America/Bogota",</w:t>
        <w:br/>
        <w:t xml:space="preserve">    "durationMinutes": 60,</w:t>
        <w:br/>
        <w:t xml:space="preserve">    "notes": "Primera visita",</w:t>
        <w:br/>
        <w:t xml:space="preserve">    "status": "PENDING",</w:t>
        <w:br/>
        <w:t xml:space="preserve">    "servicePrice": 90000,</w:t>
        <w:br/>
        <w:t xml:space="preserve">    "commissionRate": 10,</w:t>
        <w:br/>
        <w:t xml:space="preserve">    "serviceId": "33333333-3333-4333-8333-333333333333",</w:t>
        <w:br/>
        <w:t xml:space="preserve">    "clientId": "44444444-4444-4444-8444-444444444444",</w:t>
        <w:br/>
        <w:t xml:space="preserve">    "clientName": "Ana Torres",</w:t>
        <w:br/>
        <w:t xml:space="preserve">    "clientPhone": "3001234567",</w:t>
        <w:br/>
        <w:t xml:space="preserve">    "employeeId": "22222222-2222-4222-8222-222222222222"</w:t>
        <w:br/>
        <w:t xml:space="preserve">  },</w:t>
        <w:br/>
        <w:t xml:space="preserve">  "errors": null,</w:t>
        <w:br/>
        <w:t xml:space="preserve">  "meta": { "statusCode": 201 }</w:t>
        <w:br/>
        <w:t>}</w:t>
      </w:r>
    </w:p>
    <w:p>
      <w:pPr>
        <w:pStyle w:val="Heading2"/>
        <w:keepNext/>
      </w:pPr>
      <w:r>
        <w:t>Reglas de representación en frontend</w:t>
      </w:r>
    </w:p>
    <w:p>
      <w:pPr>
        <w:pStyle w:val="ListBullet"/>
        <w:spacing w:after="60" w:line="259" w:lineRule="auto"/>
      </w:pPr>
      <w:r>
        <w:rPr>
          <w:rFonts w:ascii="Aptos" w:hAnsi="Aptos"/>
          <w:b w:val="0"/>
          <w:color w:val="000000"/>
          <w:sz w:val="20"/>
        </w:rPr>
        <w:t>Mostrar scheduledLocalDate y scheduledLocalTime como valores principales de la cita.</w:t>
      </w:r>
    </w:p>
    <w:p>
      <w:pPr>
        <w:pStyle w:val="ListBullet"/>
        <w:spacing w:after="60" w:line="259" w:lineRule="auto"/>
      </w:pPr>
      <w:r>
        <w:rPr>
          <w:rFonts w:ascii="Aptos" w:hAnsi="Aptos"/>
          <w:b w:val="0"/>
          <w:color w:val="000000"/>
          <w:sz w:val="20"/>
        </w:rPr>
        <w:t>Mostrar o conservar timeZone cuando el usuario necesite contexto geográfico.</w:t>
      </w:r>
    </w:p>
    <w:p>
      <w:pPr>
        <w:pStyle w:val="ListBullet"/>
        <w:spacing w:after="60" w:line="259" w:lineRule="auto"/>
      </w:pPr>
      <w:r>
        <w:rPr>
          <w:rFonts w:ascii="Aptos" w:hAnsi="Aptos"/>
          <w:b w:val="0"/>
          <w:color w:val="000000"/>
          <w:sz w:val="20"/>
        </w:rPr>
        <w:t>Usar scheduledAt para comparar instantes, integrar calendarios o enviar datos a sistemas externos.</w:t>
      </w:r>
    </w:p>
    <w:p>
      <w:pPr>
        <w:pStyle w:val="ListBullet"/>
        <w:spacing w:after="60" w:line="259" w:lineRule="auto"/>
      </w:pPr>
      <w:r>
        <w:rPr>
          <w:rFonts w:ascii="Aptos" w:hAnsi="Aptos"/>
          <w:b w:val="0"/>
          <w:color w:val="000000"/>
          <w:sz w:val="20"/>
        </w:rPr>
        <w:t>No construir el UTC con new Date(scheduledLocalDate + 'T' + scheduledLocalTime), porque esa operación usa la zona del navegador.</w:t>
      </w:r>
    </w:p>
    <w:p>
      <w:pPr>
        <w:pStyle w:val="ListBullet"/>
        <w:spacing w:after="60" w:line="259" w:lineRule="auto"/>
      </w:pPr>
      <w:r>
        <w:rPr>
          <w:rFonts w:ascii="Aptos" w:hAnsi="Aptos"/>
          <w:b w:val="0"/>
          <w:color w:val="000000"/>
          <w:sz w:val="20"/>
        </w:rPr>
        <w:t>No recalcular los campos locales si el backend ya los devolvió.</w:t>
      </w:r>
    </w:p>
    <w:p>
      <w:pPr>
        <w:pStyle w:val="Heading1"/>
        <w:keepNext/>
      </w:pPr>
      <w:r>
        <w:t>Disponibilidad por zona horaria</w:t>
      </w:r>
    </w:p>
    <w:p>
      <w:pPr>
        <w:spacing w:before="80" w:after="160" w:line="240" w:lineRule="auto"/>
        <w:ind w:left="259" w:right="259"/>
        <w:shd w:fill="F4F6F8"/>
      </w:pPr>
      <w:r>
        <w:rPr>
          <w:rFonts w:ascii="Consolas" w:hAnsi="Consolas"/>
          <w:b w:val="0"/>
          <w:color w:val="000000"/>
          <w:sz w:val="16"/>
        </w:rPr>
        <w:t>GET /api/appointments/public/availability?employeeId={uuid}&amp;serviceId={uuid}&amp;date=2026-09-21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17365D"/>
            <w:tcMar>
              <w:top w:w="110" w:type="dxa"/>
              <w:start w:w="120" w:type="dxa"/>
              <w:bottom w:w="110" w:type="dxa"/>
              <w:end w:w="120" w:type="dxa"/>
            </w:tcMar>
            <w:vAlign w:val="center"/>
          </w:tcPr>
          <w:p>
            <w:pPr>
              <w:spacing w:after="0"/>
              <w:jc w:val="center"/>
            </w:pPr>
            <w:r>
              <w:rPr>
                <w:rFonts w:ascii="Aptos" w:hAnsi="Aptos"/>
                <w:b/>
                <w:color w:val="FFFFFF"/>
                <w:sz w:val="17"/>
              </w:rPr>
              <w:t>Parámetro</w:t>
            </w:r>
          </w:p>
        </w:tc>
        <w:tc>
          <w:tcPr>
            <w:tcW w:type="dxa" w:w="1440"/>
            <w:shd w:fill="17365D"/>
            <w:tcMar>
              <w:top w:w="110" w:type="dxa"/>
              <w:start w:w="120" w:type="dxa"/>
              <w:bottom w:w="110" w:type="dxa"/>
              <w:end w:w="120" w:type="dxa"/>
            </w:tcMar>
            <w:vAlign w:val="center"/>
          </w:tcPr>
          <w:p>
            <w:pPr>
              <w:spacing w:after="0"/>
              <w:jc w:val="center"/>
            </w:pPr>
            <w:r>
              <w:rPr>
                <w:rFonts w:ascii="Aptos" w:hAnsi="Aptos"/>
                <w:b/>
                <w:color w:val="FFFFFF"/>
                <w:sz w:val="17"/>
              </w:rPr>
              <w:t>Tipo</w:t>
            </w:r>
          </w:p>
        </w:tc>
        <w:tc>
          <w:tcPr>
            <w:tcW w:type="dxa" w:w="6552"/>
            <w:shd w:fill="17365D"/>
            <w:tcMar>
              <w:top w:w="110" w:type="dxa"/>
              <w:start w:w="120" w:type="dxa"/>
              <w:bottom w:w="110" w:type="dxa"/>
              <w:end w:w="120" w:type="dxa"/>
            </w:tcMar>
            <w:vAlign w:val="center"/>
          </w:tcPr>
          <w:p>
            <w:pPr>
              <w:spacing w:after="0"/>
              <w:jc w:val="center"/>
            </w:pPr>
            <w:r>
              <w:rPr>
                <w:rFonts w:ascii="Aptos" w:hAnsi="Aptos"/>
                <w:b/>
                <w:color w:val="FFFFFF"/>
                <w:sz w:val="17"/>
              </w:rPr>
              <w:t>Regla</w:t>
            </w:r>
          </w:p>
        </w:tc>
      </w:tr>
      <w:tr>
        <w:tc>
          <w:tcPr>
            <w:tcW w:type="dxa" w:w="1944"/>
            <w:tcMar>
              <w:top w:w="105" w:type="dxa"/>
              <w:start w:w="120" w:type="dxa"/>
              <w:bottom w:w="105" w:type="dxa"/>
              <w:end w:w="120" w:type="dxa"/>
            </w:tcMar>
            <w:vAlign w:val="center"/>
          </w:tcPr>
          <w:p>
            <w:pPr>
              <w:spacing w:after="0" w:line="252" w:lineRule="auto"/>
            </w:pPr>
            <w:r>
              <w:rPr>
                <w:rFonts w:ascii="Aptos" w:hAnsi="Aptos"/>
                <w:b w:val="0"/>
                <w:color w:val="000000"/>
                <w:sz w:val="17"/>
              </w:rPr>
              <w:t>employeeId</w:t>
            </w:r>
          </w:p>
        </w:tc>
        <w:tc>
          <w:tcPr>
            <w:tcW w:type="dxa" w:w="1440"/>
            <w:tcMar>
              <w:top w:w="105" w:type="dxa"/>
              <w:start w:w="120" w:type="dxa"/>
              <w:bottom w:w="105" w:type="dxa"/>
              <w:end w:w="120" w:type="dxa"/>
            </w:tcMar>
            <w:vAlign w:val="center"/>
          </w:tcPr>
          <w:p>
            <w:pPr>
              <w:spacing w:after="0" w:line="252" w:lineRule="auto"/>
            </w:pPr>
            <w:r>
              <w:rPr>
                <w:rFonts w:ascii="Aptos" w:hAnsi="Aptos"/>
                <w:b w:val="0"/>
                <w:color w:val="000000"/>
                <w:sz w:val="17"/>
              </w:rPr>
              <w:t>UUID</w:t>
            </w:r>
          </w:p>
        </w:tc>
        <w:tc>
          <w:tcPr>
            <w:tcW w:type="dxa" w:w="6552"/>
            <w:tcMar>
              <w:top w:w="105" w:type="dxa"/>
              <w:start w:w="120" w:type="dxa"/>
              <w:bottom w:w="105" w:type="dxa"/>
              <w:end w:w="120" w:type="dxa"/>
            </w:tcMar>
            <w:vAlign w:val="center"/>
          </w:tcPr>
          <w:p>
            <w:pPr>
              <w:spacing w:after="0" w:line="252" w:lineRule="auto"/>
            </w:pPr>
            <w:r>
              <w:rPr>
                <w:rFonts w:ascii="Aptos" w:hAnsi="Aptos"/>
                <w:b w:val="0"/>
                <w:color w:val="000000"/>
                <w:sz w:val="17"/>
              </w:rPr>
              <w:t>Empleado que atenderá la cita</w:t>
            </w:r>
          </w:p>
        </w:tc>
      </w:tr>
      <w:tr>
        <w:tc>
          <w:tcPr>
            <w:tcW w:type="dxa" w:w="1944"/>
            <w:tcMar>
              <w:top w:w="105" w:type="dxa"/>
              <w:start w:w="120" w:type="dxa"/>
              <w:bottom w:w="105" w:type="dxa"/>
              <w:end w:w="120" w:type="dxa"/>
            </w:tcMar>
            <w:shd w:fill="EEF4FA"/>
            <w:vAlign w:val="center"/>
          </w:tcPr>
          <w:p>
            <w:pPr>
              <w:spacing w:after="0" w:line="252" w:lineRule="auto"/>
            </w:pPr>
            <w:r>
              <w:rPr>
                <w:rFonts w:ascii="Aptos" w:hAnsi="Aptos"/>
                <w:b w:val="0"/>
                <w:color w:val="000000"/>
                <w:sz w:val="17"/>
              </w:rPr>
              <w:t>serviceId</w:t>
            </w:r>
          </w:p>
        </w:tc>
        <w:tc>
          <w:tcPr>
            <w:tcW w:type="dxa" w:w="1440"/>
            <w:tcMar>
              <w:top w:w="105" w:type="dxa"/>
              <w:start w:w="120" w:type="dxa"/>
              <w:bottom w:w="105" w:type="dxa"/>
              <w:end w:w="120" w:type="dxa"/>
            </w:tcMar>
            <w:shd w:fill="EEF4FA"/>
            <w:vAlign w:val="center"/>
          </w:tcPr>
          <w:p>
            <w:pPr>
              <w:spacing w:after="0" w:line="252" w:lineRule="auto"/>
            </w:pPr>
            <w:r>
              <w:rPr>
                <w:rFonts w:ascii="Aptos" w:hAnsi="Aptos"/>
                <w:b w:val="0"/>
                <w:color w:val="000000"/>
                <w:sz w:val="17"/>
              </w:rPr>
              <w:t>UUID</w:t>
            </w:r>
          </w:p>
        </w:tc>
        <w:tc>
          <w:tcPr>
            <w:tcW w:type="dxa" w:w="6552"/>
            <w:tcMar>
              <w:top w:w="105" w:type="dxa"/>
              <w:start w:w="120" w:type="dxa"/>
              <w:bottom w:w="105" w:type="dxa"/>
              <w:end w:w="120" w:type="dxa"/>
            </w:tcMar>
            <w:shd w:fill="EEF4FA"/>
            <w:vAlign w:val="center"/>
          </w:tcPr>
          <w:p>
            <w:pPr>
              <w:spacing w:after="0" w:line="252" w:lineRule="auto"/>
            </w:pPr>
            <w:r>
              <w:rPr>
                <w:rFonts w:ascii="Aptos" w:hAnsi="Aptos"/>
                <w:b w:val="0"/>
                <w:color w:val="000000"/>
                <w:sz w:val="17"/>
              </w:rPr>
              <w:t>Servicio activo que determina la duración</w:t>
            </w:r>
          </w:p>
        </w:tc>
      </w:tr>
      <w:tr>
        <w:tc>
          <w:tcPr>
            <w:tcW w:type="dxa" w:w="1944"/>
            <w:tcMar>
              <w:top w:w="105" w:type="dxa"/>
              <w:start w:w="120" w:type="dxa"/>
              <w:bottom w:w="105" w:type="dxa"/>
              <w:end w:w="120" w:type="dxa"/>
            </w:tcMar>
            <w:vAlign w:val="center"/>
          </w:tcPr>
          <w:p>
            <w:pPr>
              <w:spacing w:after="0" w:line="252" w:lineRule="auto"/>
            </w:pPr>
            <w:r>
              <w:rPr>
                <w:rFonts w:ascii="Aptos" w:hAnsi="Aptos"/>
                <w:b w:val="0"/>
                <w:color w:val="000000"/>
                <w:sz w:val="17"/>
              </w:rPr>
              <w:t>date</w:t>
            </w:r>
          </w:p>
        </w:tc>
        <w:tc>
          <w:tcPr>
            <w:tcW w:type="dxa" w:w="1440"/>
            <w:tcMar>
              <w:top w:w="105" w:type="dxa"/>
              <w:start w:w="120" w:type="dxa"/>
              <w:bottom w:w="105" w:type="dxa"/>
              <w:end w:w="120" w:type="dxa"/>
            </w:tcMar>
            <w:vAlign w:val="center"/>
          </w:tcPr>
          <w:p>
            <w:pPr>
              <w:spacing w:after="0" w:line="252" w:lineRule="auto"/>
            </w:pPr>
            <w:r>
              <w:rPr>
                <w:rFonts w:ascii="Aptos" w:hAnsi="Aptos"/>
                <w:b w:val="0"/>
                <w:color w:val="000000"/>
                <w:sz w:val="17"/>
              </w:rPr>
              <w:t>string</w:t>
            </w:r>
          </w:p>
        </w:tc>
        <w:tc>
          <w:tcPr>
            <w:tcW w:type="dxa" w:w="6552"/>
            <w:tcMar>
              <w:top w:w="105" w:type="dxa"/>
              <w:start w:w="120" w:type="dxa"/>
              <w:bottom w:w="105" w:type="dxa"/>
              <w:end w:w="120" w:type="dxa"/>
            </w:tcMar>
            <w:vAlign w:val="center"/>
          </w:tcPr>
          <w:p>
            <w:pPr>
              <w:spacing w:after="0" w:line="252" w:lineRule="auto"/>
            </w:pPr>
            <w:r>
              <w:rPr>
                <w:rFonts w:ascii="Aptos" w:hAnsi="Aptos"/>
                <w:b w:val="0"/>
                <w:color w:val="000000"/>
                <w:sz w:val="17"/>
              </w:rPr>
              <w:t>Fecha local YYYY-MM-DD en la zona de la empresa</w:t>
            </w:r>
          </w:p>
        </w:tc>
      </w:tr>
    </w:tbl>
    <w:p>
      <w:pPr>
        <w:spacing w:after="20"/>
      </w:pPr>
    </w:p>
    <w:p>
      <w:pPr>
        <w:spacing w:after="120" w:line="269" w:lineRule="auto"/>
      </w:pPr>
      <w:r>
        <w:rPr>
          <w:rFonts w:ascii="Aptos" w:hAnsi="Aptos"/>
          <w:b w:val="0"/>
          <w:color w:val="000000"/>
          <w:sz w:val="21"/>
        </w:rPr>
        <w:t>El frontend no envía la zona horaria en esta consulta. El backend toma timeZone de la empresa, convierte los límites del día local a UTC y busca las citas que bloquean ese periodo. Los horarios laborales del empleado también se interpretan en la zona de la empresa.</w:t>
      </w:r>
    </w:p>
    <w:p>
      <w:pPr>
        <w:spacing w:before="80" w:after="160" w:line="240" w:lineRule="auto"/>
        <w:ind w:left="259" w:right="259"/>
        <w:shd w:fill="F4F6F8"/>
      </w:pPr>
      <w:r>
        <w:rPr>
          <w:rFonts w:ascii="Consolas" w:hAnsi="Consolas"/>
          <w:b w:val="0"/>
          <w:color w:val="000000"/>
          <w:sz w:val="16"/>
        </w:rPr>
        <w:t>{</w:t>
        <w:br/>
        <w:t xml:space="preserve">  "ok": true,</w:t>
        <w:br/>
        <w:t xml:space="preserve">  "message": "OK",</w:t>
        <w:br/>
        <w:t xml:space="preserve">  "data": {</w:t>
        <w:br/>
        <w:t xml:space="preserve">    "date": "2026-09-21",</w:t>
        <w:br/>
        <w:t xml:space="preserve">    "timeZone": "America/Bogota",</w:t>
        <w:br/>
        <w:t xml:space="preserve">    "employeeId": "22222222-2222-4222-8222-222222222222",</w:t>
        <w:br/>
        <w:t xml:space="preserve">    "serviceId": "33333333-3333-4333-8333-333333333333",</w:t>
        <w:br/>
        <w:t xml:space="preserve">    "durationMinutes": 60,</w:t>
        <w:br/>
        <w:t xml:space="preserve">    "availableSlots": ["08:00", "08:30", "10:30"],</w:t>
        <w:br/>
        <w:t xml:space="preserve">    "slots": [</w:t>
        <w:br/>
        <w:t xml:space="preserve">      { "time": "08:00", "available": true },</w:t>
        <w:br/>
        <w:t xml:space="preserve">      { "time": "09:30", "available": false },</w:t>
        <w:br/>
        <w:t xml:space="preserve">      { "time": "10:30", "available": true }</w:t>
        <w:br/>
        <w:t xml:space="preserve">    ]</w:t>
        <w:br/>
        <w:t xml:space="preserve">  },</w:t>
        <w:br/>
        <w:t xml:space="preserve">  "errors": null,</w:t>
        <w:br/>
        <w:t xml:space="preserve">  "meta": { "statusCode": 200 }</w:t>
        <w:br/>
        <w:t>}</w:t>
      </w:r>
    </w:p>
    <w:p>
      <w:pPr>
        <w:spacing w:after="120" w:line="269" w:lineRule="auto"/>
      </w:pPr>
      <w:r>
        <w:rPr>
          <w:rFonts w:ascii="Aptos" w:hAnsi="Aptos"/>
          <w:b w:val="0"/>
          <w:color w:val="000000"/>
          <w:sz w:val="21"/>
        </w:rPr>
        <w:t>availableSlots contiene únicamente horas reservables. slots permite mostrar una cuadrícula completa con estados habilitado y deshabilitado. Una cita cancelada no bloquea disponibilidad; una cita pendiente, en progreso o completada sí la bloquea.</w:t>
      </w:r>
    </w:p>
    <w:p>
      <w:pPr>
        <w:pStyle w:val="Heading2"/>
        <w:keepNext/>
      </w:pPr>
      <w:r>
        <w:t>Horario de verano</w:t>
      </w:r>
    </w:p>
    <w:p>
      <w:pPr>
        <w:spacing w:after="120" w:line="269" w:lineRule="auto"/>
      </w:pPr>
      <w:r>
        <w:rPr>
          <w:rFonts w:ascii="Aptos" w:hAnsi="Aptos"/>
          <w:b w:val="0"/>
          <w:color w:val="000000"/>
          <w:sz w:val="21"/>
        </w:rPr>
        <w:t>El backend aplica las reglas de horario de verano de la zona IANA. Una hora local inexistente durante el adelanto del reloj se rechaza. Una hora repetida durante el atraso también se rechaza porque la solicitud local no incluye un offset para distinguir sus dos instantes. La disponibilidad no ofrece esas horas como reservables.</w:t>
      </w:r>
    </w:p>
    <w:p>
      <w:pPr>
        <w:pStyle w:val="Heading2"/>
        <w:keepNext/>
      </w:pPr>
      <w:r>
        <w:t>Errores de agenda que debe manejar el frontend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792"/>
            <w:shd w:fill="17365D"/>
            <w:tcMar>
              <w:top w:w="110" w:type="dxa"/>
              <w:start w:w="120" w:type="dxa"/>
              <w:bottom w:w="110" w:type="dxa"/>
              <w:end w:w="120" w:type="dxa"/>
            </w:tcMar>
            <w:vAlign w:val="center"/>
          </w:tcPr>
          <w:p>
            <w:pPr>
              <w:spacing w:after="0"/>
              <w:jc w:val="center"/>
            </w:pPr>
            <w:r>
              <w:rPr>
                <w:rFonts w:ascii="Aptos" w:hAnsi="Aptos"/>
                <w:b/>
                <w:color w:val="FFFFFF"/>
                <w:sz w:val="16"/>
              </w:rPr>
              <w:t>HTTP</w:t>
            </w:r>
          </w:p>
        </w:tc>
        <w:tc>
          <w:tcPr>
            <w:tcW w:type="dxa" w:w="4320"/>
            <w:shd w:fill="17365D"/>
            <w:tcMar>
              <w:top w:w="110" w:type="dxa"/>
              <w:start w:w="120" w:type="dxa"/>
              <w:bottom w:w="110" w:type="dxa"/>
              <w:end w:w="120" w:type="dxa"/>
            </w:tcMar>
            <w:vAlign w:val="center"/>
          </w:tcPr>
          <w:p>
            <w:pPr>
              <w:spacing w:after="0"/>
              <w:jc w:val="center"/>
            </w:pPr>
            <w:r>
              <w:rPr>
                <w:rFonts w:ascii="Aptos" w:hAnsi="Aptos"/>
                <w:b/>
                <w:color w:val="FFFFFF"/>
                <w:sz w:val="16"/>
              </w:rPr>
              <w:t>Mensaje o condición</w:t>
            </w:r>
          </w:p>
        </w:tc>
        <w:tc>
          <w:tcPr>
            <w:tcW w:type="dxa" w:w="4824"/>
            <w:shd w:fill="17365D"/>
            <w:tcMar>
              <w:top w:w="110" w:type="dxa"/>
              <w:start w:w="120" w:type="dxa"/>
              <w:bottom w:w="110" w:type="dxa"/>
              <w:end w:w="120" w:type="dxa"/>
            </w:tcMar>
            <w:vAlign w:val="center"/>
          </w:tcPr>
          <w:p>
            <w:pPr>
              <w:spacing w:after="0"/>
              <w:jc w:val="center"/>
            </w:pPr>
            <w:r>
              <w:rPr>
                <w:rFonts w:ascii="Aptos" w:hAnsi="Aptos"/>
                <w:b/>
                <w:color w:val="FFFFFF"/>
                <w:sz w:val="16"/>
              </w:rPr>
              <w:t>Acción recomendada</w:t>
            </w:r>
          </w:p>
        </w:tc>
      </w:tr>
      <w:tr>
        <w:tc>
          <w:tcPr>
            <w:tcW w:type="dxa" w:w="792"/>
            <w:tcMar>
              <w:top w:w="105" w:type="dxa"/>
              <w:start w:w="120" w:type="dxa"/>
              <w:bottom w:w="105" w:type="dxa"/>
              <w:end w:w="120" w:type="dxa"/>
            </w:tcMar>
            <w:vAlign w:val="center"/>
          </w:tcPr>
          <w:p>
            <w:pPr>
              <w:spacing w:after="0" w:line="252" w:lineRule="auto"/>
            </w:pPr>
            <w:r>
              <w:rPr>
                <w:rFonts w:ascii="Aptos" w:hAnsi="Aptos"/>
                <w:b w:val="0"/>
                <w:color w:val="000000"/>
                <w:sz w:val="16"/>
              </w:rPr>
              <w:t>400</w:t>
            </w:r>
          </w:p>
        </w:tc>
        <w:tc>
          <w:tcPr>
            <w:tcW w:type="dxa" w:w="4320"/>
            <w:tcMar>
              <w:top w:w="105" w:type="dxa"/>
              <w:start w:w="120" w:type="dxa"/>
              <w:bottom w:w="105" w:type="dxa"/>
              <w:end w:w="120" w:type="dxa"/>
            </w:tcMar>
            <w:vAlign w:val="center"/>
          </w:tcPr>
          <w:p>
            <w:pPr>
              <w:spacing w:after="0" w:line="252" w:lineRule="auto"/>
            </w:pPr>
            <w:r>
              <w:rPr>
                <w:rFonts w:ascii="Aptos" w:hAnsi="Aptos"/>
                <w:b w:val="0"/>
                <w:color w:val="000000"/>
                <w:sz w:val="16"/>
              </w:rPr>
              <w:t>Los tres campos locales no fueron enviados juntos</w:t>
            </w:r>
          </w:p>
        </w:tc>
        <w:tc>
          <w:tcPr>
            <w:tcW w:type="dxa" w:w="4824"/>
            <w:tcMar>
              <w:top w:w="105" w:type="dxa"/>
              <w:start w:w="120" w:type="dxa"/>
              <w:bottom w:w="105" w:type="dxa"/>
              <w:end w:w="120" w:type="dxa"/>
            </w:tcMar>
            <w:vAlign w:val="center"/>
          </w:tcPr>
          <w:p>
            <w:pPr>
              <w:spacing w:after="0" w:line="252" w:lineRule="auto"/>
            </w:pPr>
            <w:r>
              <w:rPr>
                <w:rFonts w:ascii="Aptos" w:hAnsi="Aptos"/>
                <w:b w:val="0"/>
                <w:color w:val="000000"/>
                <w:sz w:val="16"/>
              </w:rPr>
              <w:t>Corregir el payload</w:t>
            </w:r>
          </w:p>
        </w:tc>
      </w:tr>
      <w:tr>
        <w:tc>
          <w:tcPr>
            <w:tcW w:type="dxa" w:w="792"/>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400</w:t>
            </w:r>
          </w:p>
        </w:tc>
        <w:tc>
          <w:tcPr>
            <w:tcW w:type="dxa" w:w="4320"/>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timeZone no coincide con la empresa</w:t>
            </w:r>
          </w:p>
        </w:tc>
        <w:tc>
          <w:tcPr>
            <w:tcW w:type="dxa" w:w="4824"/>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Refrescar la configuración de empresa</w:t>
            </w:r>
          </w:p>
        </w:tc>
      </w:tr>
      <w:tr>
        <w:tc>
          <w:tcPr>
            <w:tcW w:type="dxa" w:w="792"/>
            <w:tcMar>
              <w:top w:w="105" w:type="dxa"/>
              <w:start w:w="120" w:type="dxa"/>
              <w:bottom w:w="105" w:type="dxa"/>
              <w:end w:w="120" w:type="dxa"/>
            </w:tcMar>
            <w:vAlign w:val="center"/>
          </w:tcPr>
          <w:p>
            <w:pPr>
              <w:spacing w:after="0" w:line="252" w:lineRule="auto"/>
            </w:pPr>
            <w:r>
              <w:rPr>
                <w:rFonts w:ascii="Aptos" w:hAnsi="Aptos"/>
                <w:b w:val="0"/>
                <w:color w:val="000000"/>
                <w:sz w:val="16"/>
              </w:rPr>
              <w:t>400</w:t>
            </w:r>
          </w:p>
        </w:tc>
        <w:tc>
          <w:tcPr>
            <w:tcW w:type="dxa" w:w="4320"/>
            <w:tcMar>
              <w:top w:w="105" w:type="dxa"/>
              <w:start w:w="120" w:type="dxa"/>
              <w:bottom w:w="105" w:type="dxa"/>
              <w:end w:w="120" w:type="dxa"/>
            </w:tcMar>
            <w:vAlign w:val="center"/>
          </w:tcPr>
          <w:p>
            <w:pPr>
              <w:spacing w:after="0" w:line="252" w:lineRule="auto"/>
            </w:pPr>
            <w:r>
              <w:rPr>
                <w:rFonts w:ascii="Aptos" w:hAnsi="Aptos"/>
                <w:b w:val="0"/>
                <w:color w:val="000000"/>
                <w:sz w:val="16"/>
              </w:rPr>
              <w:t>Zona IANA inválida</w:t>
            </w:r>
          </w:p>
        </w:tc>
        <w:tc>
          <w:tcPr>
            <w:tcW w:type="dxa" w:w="4824"/>
            <w:tcMar>
              <w:top w:w="105" w:type="dxa"/>
              <w:start w:w="120" w:type="dxa"/>
              <w:bottom w:w="105" w:type="dxa"/>
              <w:end w:w="120" w:type="dxa"/>
            </w:tcMar>
            <w:vAlign w:val="center"/>
          </w:tcPr>
          <w:p>
            <w:pPr>
              <w:spacing w:after="0" w:line="252" w:lineRule="auto"/>
            </w:pPr>
            <w:r>
              <w:rPr>
                <w:rFonts w:ascii="Aptos" w:hAnsi="Aptos"/>
                <w:b w:val="0"/>
                <w:color w:val="000000"/>
                <w:sz w:val="16"/>
              </w:rPr>
              <w:t>No enviar abreviaturas ni zonas manuales</w:t>
            </w:r>
          </w:p>
        </w:tc>
      </w:tr>
      <w:tr>
        <w:tc>
          <w:tcPr>
            <w:tcW w:type="dxa" w:w="792"/>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400</w:t>
            </w:r>
          </w:p>
        </w:tc>
        <w:tc>
          <w:tcPr>
            <w:tcW w:type="dxa" w:w="4320"/>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Fecha u hora inexistente o ambigua</w:t>
            </w:r>
          </w:p>
        </w:tc>
        <w:tc>
          <w:tcPr>
            <w:tcW w:type="dxa" w:w="4824"/>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Solicitar otro horario</w:t>
            </w:r>
          </w:p>
        </w:tc>
      </w:tr>
      <w:tr>
        <w:tc>
          <w:tcPr>
            <w:tcW w:type="dxa" w:w="792"/>
            <w:tcMar>
              <w:top w:w="105" w:type="dxa"/>
              <w:start w:w="120" w:type="dxa"/>
              <w:bottom w:w="105" w:type="dxa"/>
              <w:end w:w="120" w:type="dxa"/>
            </w:tcMar>
            <w:vAlign w:val="center"/>
          </w:tcPr>
          <w:p>
            <w:pPr>
              <w:spacing w:after="0" w:line="252" w:lineRule="auto"/>
            </w:pPr>
            <w:r>
              <w:rPr>
                <w:rFonts w:ascii="Aptos" w:hAnsi="Aptos"/>
                <w:b w:val="0"/>
                <w:color w:val="000000"/>
                <w:sz w:val="16"/>
              </w:rPr>
              <w:t>400</w:t>
            </w:r>
          </w:p>
        </w:tc>
        <w:tc>
          <w:tcPr>
            <w:tcW w:type="dxa" w:w="4320"/>
            <w:tcMar>
              <w:top w:w="105" w:type="dxa"/>
              <w:start w:w="120" w:type="dxa"/>
              <w:bottom w:w="105" w:type="dxa"/>
              <w:end w:w="120" w:type="dxa"/>
            </w:tcMar>
            <w:vAlign w:val="center"/>
          </w:tcPr>
          <w:p>
            <w:pPr>
              <w:spacing w:after="0" w:line="252" w:lineRule="auto"/>
            </w:pPr>
            <w:r>
              <w:rPr>
                <w:rFonts w:ascii="Aptos" w:hAnsi="Aptos"/>
                <w:b w:val="0"/>
                <w:color w:val="000000"/>
                <w:sz w:val="16"/>
              </w:rPr>
              <w:t>El empleado no trabaja en ese horario</w:t>
            </w:r>
          </w:p>
        </w:tc>
        <w:tc>
          <w:tcPr>
            <w:tcW w:type="dxa" w:w="4824"/>
            <w:tcMar>
              <w:top w:w="105" w:type="dxa"/>
              <w:start w:w="120" w:type="dxa"/>
              <w:bottom w:w="105" w:type="dxa"/>
              <w:end w:w="120" w:type="dxa"/>
            </w:tcMar>
            <w:vAlign w:val="center"/>
          </w:tcPr>
          <w:p>
            <w:pPr>
              <w:spacing w:after="0" w:line="252" w:lineRule="auto"/>
            </w:pPr>
            <w:r>
              <w:rPr>
                <w:rFonts w:ascii="Aptos" w:hAnsi="Aptos"/>
                <w:b w:val="0"/>
                <w:color w:val="000000"/>
                <w:sz w:val="16"/>
              </w:rPr>
              <w:t>Recargar disponibilidad</w:t>
            </w:r>
          </w:p>
        </w:tc>
      </w:tr>
      <w:tr>
        <w:tc>
          <w:tcPr>
            <w:tcW w:type="dxa" w:w="792"/>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400</w:t>
            </w:r>
          </w:p>
        </w:tc>
        <w:tc>
          <w:tcPr>
            <w:tcW w:type="dxa" w:w="4320"/>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El empleado ya tiene una cita</w:t>
            </w:r>
          </w:p>
        </w:tc>
        <w:tc>
          <w:tcPr>
            <w:tcW w:type="dxa" w:w="4824"/>
            <w:tcMar>
              <w:top w:w="105" w:type="dxa"/>
              <w:start w:w="120" w:type="dxa"/>
              <w:bottom w:w="105" w:type="dxa"/>
              <w:end w:w="120" w:type="dxa"/>
            </w:tcMar>
            <w:shd w:fill="EEF4FA"/>
            <w:vAlign w:val="center"/>
          </w:tcPr>
          <w:p>
            <w:pPr>
              <w:spacing w:after="0" w:line="252" w:lineRule="auto"/>
            </w:pPr>
            <w:r>
              <w:rPr>
                <w:rFonts w:ascii="Aptos" w:hAnsi="Aptos"/>
                <w:b w:val="0"/>
                <w:color w:val="000000"/>
                <w:sz w:val="16"/>
              </w:rPr>
              <w:t>Recargar disponibilidad y elegir otro slot</w:t>
            </w:r>
          </w:p>
        </w:tc>
      </w:tr>
      <w:tr>
        <w:tc>
          <w:tcPr>
            <w:tcW w:type="dxa" w:w="792"/>
            <w:tcMar>
              <w:top w:w="105" w:type="dxa"/>
              <w:start w:w="120" w:type="dxa"/>
              <w:bottom w:w="105" w:type="dxa"/>
              <w:end w:w="120" w:type="dxa"/>
            </w:tcMar>
            <w:vAlign w:val="center"/>
          </w:tcPr>
          <w:p>
            <w:pPr>
              <w:spacing w:after="0" w:line="252" w:lineRule="auto"/>
            </w:pPr>
            <w:r>
              <w:rPr>
                <w:rFonts w:ascii="Aptos" w:hAnsi="Aptos"/>
                <w:b w:val="0"/>
                <w:color w:val="000000"/>
                <w:sz w:val="16"/>
              </w:rPr>
              <w:t>400</w:t>
            </w:r>
          </w:p>
        </w:tc>
        <w:tc>
          <w:tcPr>
            <w:tcW w:type="dxa" w:w="4320"/>
            <w:tcMar>
              <w:top w:w="105" w:type="dxa"/>
              <w:start w:w="120" w:type="dxa"/>
              <w:bottom w:w="105" w:type="dxa"/>
              <w:end w:w="120" w:type="dxa"/>
            </w:tcMar>
            <w:vAlign w:val="center"/>
          </w:tcPr>
          <w:p>
            <w:pPr>
              <w:spacing w:after="0" w:line="252" w:lineRule="auto"/>
            </w:pPr>
            <w:r>
              <w:rPr>
                <w:rFonts w:ascii="Aptos" w:hAnsi="Aptos"/>
                <w:b w:val="0"/>
                <w:color w:val="000000"/>
                <w:sz w:val="16"/>
              </w:rPr>
              <w:t>Servicio, empleado o cliente no encontrado</w:t>
            </w:r>
          </w:p>
        </w:tc>
        <w:tc>
          <w:tcPr>
            <w:tcW w:type="dxa" w:w="4824"/>
            <w:tcMar>
              <w:top w:w="105" w:type="dxa"/>
              <w:start w:w="120" w:type="dxa"/>
              <w:bottom w:w="105" w:type="dxa"/>
              <w:end w:w="120" w:type="dxa"/>
            </w:tcMar>
            <w:vAlign w:val="center"/>
          </w:tcPr>
          <w:p>
            <w:pPr>
              <w:spacing w:after="0" w:line="252" w:lineRule="auto"/>
            </w:pPr>
            <w:r>
              <w:rPr>
                <w:rFonts w:ascii="Aptos" w:hAnsi="Aptos"/>
                <w:b w:val="0"/>
                <w:color w:val="000000"/>
                <w:sz w:val="16"/>
              </w:rPr>
              <w:t>Refrescar los catálogos asociados</w:t>
            </w:r>
          </w:p>
        </w:tc>
      </w:tr>
    </w:tbl>
    <w:p>
      <w:pPr>
        <w:spacing w:after="20"/>
      </w:pPr>
    </w:p>
    <w:p>
      <w:pPr>
        <w:pStyle w:val="Heading1"/>
        <w:keepNext/>
      </w:pPr>
      <w:r>
        <w:t>Flujo recomendado para frontend</w:t>
      </w:r>
    </w:p>
    <w:p>
      <w:pPr>
        <w:pStyle w:val="ListNumber"/>
        <w:spacing w:after="80"/>
      </w:pPr>
      <w:r>
        <w:rPr>
          <w:rFonts w:ascii="Aptos" w:hAnsi="Aptos"/>
          <w:b w:val="0"/>
          <w:color w:val="000000"/>
          <w:sz w:val="20"/>
        </w:rPr>
        <w:t>Obtener el timeZone de la empresa. En el panel administrativo se usa GET /api/company/me. En el flujo público se puede conservar el timeZone recibido por disponibilidad.</w:t>
      </w:r>
    </w:p>
    <w:p>
      <w:pPr>
        <w:pStyle w:val="ListNumber"/>
        <w:spacing w:after="80"/>
      </w:pPr>
      <w:r>
        <w:rPr>
          <w:rFonts w:ascii="Aptos" w:hAnsi="Aptos"/>
          <w:b w:val="0"/>
          <w:color w:val="000000"/>
          <w:sz w:val="20"/>
        </w:rPr>
        <w:t>Enviar la fecha seleccionada como scheduledLocalDate sin convertirla a UTC.</w:t>
      </w:r>
    </w:p>
    <w:p>
      <w:pPr>
        <w:pStyle w:val="ListNumber"/>
        <w:spacing w:after="80"/>
      </w:pPr>
      <w:r>
        <w:rPr>
          <w:rFonts w:ascii="Aptos" w:hAnsi="Aptos"/>
          <w:b w:val="0"/>
          <w:color w:val="000000"/>
          <w:sz w:val="20"/>
        </w:rPr>
        <w:t>Enviar la hora seleccionada como scheduledLocalTime en formato HH:mm.</w:t>
      </w:r>
    </w:p>
    <w:p>
      <w:pPr>
        <w:pStyle w:val="ListNumber"/>
        <w:spacing w:after="80"/>
      </w:pPr>
      <w:r>
        <w:rPr>
          <w:rFonts w:ascii="Aptos" w:hAnsi="Aptos"/>
          <w:b w:val="0"/>
          <w:color w:val="000000"/>
          <w:sz w:val="20"/>
        </w:rPr>
        <w:t>Enviar exactamente el timeZone de la empresa.</w:t>
      </w:r>
    </w:p>
    <w:p>
      <w:pPr>
        <w:pStyle w:val="ListNumber"/>
        <w:spacing w:after="80"/>
      </w:pPr>
      <w:r>
        <w:rPr>
          <w:rFonts w:ascii="Aptos" w:hAnsi="Aptos"/>
          <w:b w:val="0"/>
          <w:color w:val="000000"/>
          <w:sz w:val="20"/>
        </w:rPr>
        <w:t>Después de crear, reemplazar los datos optimistas con la respuesta del backend.</w:t>
      </w:r>
    </w:p>
    <w:p>
      <w:pPr>
        <w:pStyle w:val="ListNumber"/>
        <w:spacing w:after="80"/>
      </w:pPr>
      <w:r>
        <w:rPr>
          <w:rFonts w:ascii="Aptos" w:hAnsi="Aptos"/>
          <w:b w:val="0"/>
          <w:color w:val="000000"/>
          <w:sz w:val="20"/>
        </w:rPr>
        <w:t>Si la creación devuelve un conflicto, volver a consultar disponibilidad antes de mostrar opciones nuevas.</w:t>
      </w:r>
    </w:p>
    <w:p>
      <w:pPr>
        <w:pStyle w:val="Heading1"/>
        <w:keepNext/>
      </w:pPr>
      <w:r>
        <w:t>Tipos TypeScript de referencia</w:t>
      </w:r>
    </w:p>
    <w:p>
      <w:pPr>
        <w:spacing w:before="80" w:after="160" w:line="240" w:lineRule="auto"/>
        <w:ind w:left="259" w:right="259"/>
        <w:shd w:fill="F4F6F8"/>
      </w:pPr>
      <w:r>
        <w:rPr>
          <w:rFonts w:ascii="Consolas" w:hAnsi="Consolas"/>
          <w:b w:val="0"/>
          <w:color w:val="000000"/>
          <w:sz w:val="16"/>
        </w:rPr>
        <w:t>type AppointmentStatus =</w:t>
        <w:br/>
        <w:t xml:space="preserve">  | "PENDING"</w:t>
        <w:br/>
        <w:t xml:space="preserve">  | "IN_PROGRESS"</w:t>
        <w:br/>
        <w:t xml:space="preserve">  | "COMPLETED"</w:t>
        <w:br/>
        <w:t xml:space="preserve">  | "CANCELLED";</w:t>
        <w:br/>
        <w:br/>
        <w:t>interface LocalAppointmentFields {</w:t>
        <w:br/>
        <w:t xml:space="preserve">  scheduledLocalDate: string; // YYYY-MM-DD</w:t>
        <w:br/>
        <w:t xml:space="preserve">  scheduledLocalTime: string; // HH:mm</w:t>
        <w:br/>
        <w:t xml:space="preserve">  timeZone: string;           // IANA</w:t>
        <w:br/>
        <w:t>}</w:t>
        <w:br/>
        <w:br/>
        <w:t>interface CreateAppointmentRequest extends LocalAppointmentFields {</w:t>
        <w:br/>
        <w:t xml:space="preserve">  clientId: string;</w:t>
        <w:br/>
        <w:t xml:space="preserve">  serviceId: string;</w:t>
        <w:br/>
        <w:t xml:space="preserve">  employeeId?: string;</w:t>
        <w:br/>
        <w:t xml:space="preserve">  durationMinutes?: number;</w:t>
        <w:br/>
        <w:t xml:space="preserve">  notes?: string;</w:t>
        <w:br/>
        <w:t>}</w:t>
        <w:br/>
        <w:br/>
        <w:t>interface AppointmentResponse extends LocalAppointmentFields {</w:t>
        <w:br/>
        <w:t xml:space="preserve">  id: string;</w:t>
        <w:br/>
        <w:t xml:space="preserve">  scheduledAt: string;        // ISO 8601 UTC</w:t>
        <w:br/>
        <w:t xml:space="preserve">  durationMinutes?: number;</w:t>
        <w:br/>
        <w:t xml:space="preserve">  notes?: string;</w:t>
        <w:br/>
        <w:t xml:space="preserve">  status: AppointmentStatus;</w:t>
        <w:br/>
        <w:t xml:space="preserve">  servicePrice: number;</w:t>
        <w:br/>
        <w:t xml:space="preserve">  commissionRate: number;</w:t>
        <w:br/>
        <w:t xml:space="preserve">  completedAt?: string;</w:t>
        <w:br/>
        <w:t xml:space="preserve">  serviceId: string;</w:t>
        <w:br/>
        <w:t xml:space="preserve">  clientId: string;</w:t>
        <w:br/>
        <w:t xml:space="preserve">  clientName?: string;</w:t>
        <w:br/>
        <w:t xml:space="preserve">  clientPhone?: string;</w:t>
        <w:br/>
        <w:t xml:space="preserve">  employeeId?: string;</w:t>
        <w:br/>
        <w:t>}</w:t>
        <w:br/>
        <w:br/>
        <w:t>interface ApiResponse&lt;T&gt; {</w:t>
        <w:br/>
        <w:t xml:space="preserve">  ok: boolean;</w:t>
        <w:br/>
        <w:t xml:space="preserve">  message: string;</w:t>
        <w:br/>
        <w:t xml:space="preserve">  data: T | null;</w:t>
        <w:br/>
        <w:t xml:space="preserve">  errors: Array&lt;{ message: string; code?: string }&gt; | null;</w:t>
        <w:br/>
        <w:t xml:space="preserve">  meta: {</w:t>
        <w:br/>
        <w:t xml:space="preserve">    path: string;</w:t>
        <w:br/>
        <w:t xml:space="preserve">    method: string;</w:t>
        <w:br/>
        <w:t xml:space="preserve">    timestamp: string;</w:t>
        <w:br/>
        <w:t xml:space="preserve">    statusCode: number;</w:t>
        <w:br/>
        <w:t xml:space="preserve">  };</w:t>
        <w:br/>
        <w:t>}</w:t>
      </w:r>
    </w:p>
    <w:p>
      <w:pPr>
        <w:pStyle w:val="Heading1"/>
        <w:keepNext/>
      </w:pPr>
      <w:r>
        <w:t>Compatibilidad con scheduledAt</w:t>
      </w:r>
    </w:p>
    <w:p>
      <w:pPr>
        <w:spacing w:after="120" w:line="269" w:lineRule="auto"/>
      </w:pPr>
      <w:r>
        <w:rPr>
          <w:rFonts w:ascii="Aptos" w:hAnsi="Aptos"/>
          <w:b w:val="0"/>
          <w:color w:val="000000"/>
          <w:sz w:val="21"/>
        </w:rPr>
        <w:t>El backend conserva una entrada heredada basada únicamente en scheduledAt. Este valor debe incluir Z o un offset explícito, por ejemplo 2026-09-21T15:00:00.000Z. El backend deriva la fecha local usando el timeZone de la empresa.</w:t>
      </w:r>
    </w:p>
    <w:p>
      <w:pPr>
        <w:spacing w:after="120" w:line="269" w:lineRule="auto"/>
      </w:pPr>
      <w:r>
        <w:rPr>
          <w:rFonts w:ascii="Aptos" w:hAnsi="Aptos"/>
          <w:b w:val="0"/>
          <w:color w:val="000000"/>
          <w:sz w:val="21"/>
        </w:rPr>
        <w:t>Si el frontend envía scheduledAt junto con los tres campos locales, ambos deben representar exactamente el mismo instante. Si no coinciden, la API responde 400. Para desarrollo nuevo, el formato local es el contrato recomendado.</w:t>
      </w:r>
    </w:p>
    <w:p>
      <w:pPr>
        <w:pStyle w:val="Heading1"/>
        <w:keepNext/>
      </w:pPr>
      <w:r>
        <w:t>Visibilidad de servicios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096"/>
            <w:shd w:fill="17365D"/>
            <w:tcMar>
              <w:top w:w="110" w:type="dxa"/>
              <w:start w:w="120" w:type="dxa"/>
              <w:bottom w:w="110" w:type="dxa"/>
              <w:end w:w="120" w:type="dxa"/>
            </w:tcMar>
            <w:vAlign w:val="center"/>
          </w:tcPr>
          <w:p>
            <w:pPr>
              <w:spacing w:after="0"/>
              <w:jc w:val="center"/>
            </w:pPr>
            <w:r>
              <w:rPr>
                <w:rFonts w:ascii="Aptos" w:hAnsi="Aptos"/>
                <w:b/>
                <w:color w:val="FFFFFF"/>
                <w:sz w:val="17"/>
              </w:rPr>
              <w:t>Endpoint</w:t>
            </w:r>
          </w:p>
        </w:tc>
        <w:tc>
          <w:tcPr>
            <w:tcW w:type="dxa" w:w="2880"/>
            <w:shd w:fill="17365D"/>
            <w:tcMar>
              <w:top w:w="110" w:type="dxa"/>
              <w:start w:w="120" w:type="dxa"/>
              <w:bottom w:w="110" w:type="dxa"/>
              <w:end w:w="120" w:type="dxa"/>
            </w:tcMar>
            <w:vAlign w:val="center"/>
          </w:tcPr>
          <w:p>
            <w:pPr>
              <w:spacing w:after="0"/>
              <w:jc w:val="center"/>
            </w:pPr>
            <w:r>
              <w:rPr>
                <w:rFonts w:ascii="Aptos" w:hAnsi="Aptos"/>
                <w:b/>
                <w:color w:val="FFFFFF"/>
                <w:sz w:val="17"/>
              </w:rPr>
              <w:t>Contenido</w:t>
            </w:r>
          </w:p>
        </w:tc>
        <w:tc>
          <w:tcPr>
            <w:tcW w:type="dxa" w:w="3960"/>
            <w:shd w:fill="17365D"/>
            <w:tcMar>
              <w:top w:w="110" w:type="dxa"/>
              <w:start w:w="120" w:type="dxa"/>
              <w:bottom w:w="110" w:type="dxa"/>
              <w:end w:w="120" w:type="dxa"/>
            </w:tcMar>
            <w:vAlign w:val="center"/>
          </w:tcPr>
          <w:p>
            <w:pPr>
              <w:spacing w:after="0"/>
              <w:jc w:val="center"/>
            </w:pPr>
            <w:r>
              <w:rPr>
                <w:rFonts w:ascii="Aptos" w:hAnsi="Aptos"/>
                <w:b/>
                <w:color w:val="FFFFFF"/>
                <w:sz w:val="17"/>
              </w:rPr>
              <w:t>Uso frontend</w:t>
            </w:r>
          </w:p>
        </w:tc>
      </w:tr>
      <w:tr>
        <w:tc>
          <w:tcPr>
            <w:tcW w:type="dxa" w:w="3096"/>
            <w:tcMar>
              <w:top w:w="105" w:type="dxa"/>
              <w:start w:w="120" w:type="dxa"/>
              <w:bottom w:w="105" w:type="dxa"/>
              <w:end w:w="120" w:type="dxa"/>
            </w:tcMar>
            <w:vAlign w:val="center"/>
          </w:tcPr>
          <w:p>
            <w:pPr>
              <w:spacing w:after="0" w:line="252" w:lineRule="auto"/>
            </w:pPr>
            <w:r>
              <w:rPr>
                <w:rFonts w:ascii="Aptos" w:hAnsi="Aptos"/>
                <w:b w:val="0"/>
                <w:color w:val="000000"/>
                <w:sz w:val="17"/>
              </w:rPr>
              <w:t>GET /api/services</w:t>
            </w:r>
          </w:p>
        </w:tc>
        <w:tc>
          <w:tcPr>
            <w:tcW w:type="dxa" w:w="2880"/>
            <w:tcMar>
              <w:top w:w="105" w:type="dxa"/>
              <w:start w:w="120" w:type="dxa"/>
              <w:bottom w:w="105" w:type="dxa"/>
              <w:end w:w="120" w:type="dxa"/>
            </w:tcMar>
            <w:vAlign w:val="center"/>
          </w:tcPr>
          <w:p>
            <w:pPr>
              <w:spacing w:after="0" w:line="252" w:lineRule="auto"/>
            </w:pPr>
            <w:r>
              <w:rPr>
                <w:rFonts w:ascii="Aptos" w:hAnsi="Aptos"/>
                <w:b w:val="0"/>
                <w:color w:val="000000"/>
                <w:sz w:val="17"/>
              </w:rPr>
              <w:t>Servicios ACTIVE e INACTIVE</w:t>
            </w:r>
          </w:p>
        </w:tc>
        <w:tc>
          <w:tcPr>
            <w:tcW w:type="dxa" w:w="3960"/>
            <w:tcMar>
              <w:top w:w="105" w:type="dxa"/>
              <w:start w:w="120" w:type="dxa"/>
              <w:bottom w:w="105" w:type="dxa"/>
              <w:end w:w="120" w:type="dxa"/>
            </w:tcMar>
            <w:vAlign w:val="center"/>
          </w:tcPr>
          <w:p>
            <w:pPr>
              <w:spacing w:after="0" w:line="252" w:lineRule="auto"/>
            </w:pPr>
            <w:r>
              <w:rPr>
                <w:rFonts w:ascii="Aptos" w:hAnsi="Aptos"/>
                <w:b w:val="0"/>
                <w:color w:val="000000"/>
                <w:sz w:val="17"/>
              </w:rPr>
              <w:t>Panel administrativo y acciones de reactivación</w:t>
            </w:r>
          </w:p>
        </w:tc>
      </w:tr>
      <w:tr>
        <w:tc>
          <w:tcPr>
            <w:tcW w:type="dxa" w:w="3096"/>
            <w:tcMar>
              <w:top w:w="105" w:type="dxa"/>
              <w:start w:w="120" w:type="dxa"/>
              <w:bottom w:w="105" w:type="dxa"/>
              <w:end w:w="120" w:type="dxa"/>
            </w:tcMar>
            <w:shd w:fill="EEF4FA"/>
            <w:vAlign w:val="center"/>
          </w:tcPr>
          <w:p>
            <w:pPr>
              <w:spacing w:after="0" w:line="252" w:lineRule="auto"/>
            </w:pPr>
            <w:r>
              <w:rPr>
                <w:rFonts w:ascii="Aptos" w:hAnsi="Aptos"/>
                <w:b w:val="0"/>
                <w:color w:val="000000"/>
                <w:sz w:val="17"/>
              </w:rPr>
              <w:t>GET /api/services/public</w:t>
            </w:r>
          </w:p>
        </w:tc>
        <w:tc>
          <w:tcPr>
            <w:tcW w:type="dxa" w:w="2880"/>
            <w:tcMar>
              <w:top w:w="105" w:type="dxa"/>
              <w:start w:w="120" w:type="dxa"/>
              <w:bottom w:w="105" w:type="dxa"/>
              <w:end w:w="120" w:type="dxa"/>
            </w:tcMar>
            <w:shd w:fill="EEF4FA"/>
            <w:vAlign w:val="center"/>
          </w:tcPr>
          <w:p>
            <w:pPr>
              <w:spacing w:after="0" w:line="252" w:lineRule="auto"/>
            </w:pPr>
            <w:r>
              <w:rPr>
                <w:rFonts w:ascii="Aptos" w:hAnsi="Aptos"/>
                <w:b w:val="0"/>
                <w:color w:val="000000"/>
                <w:sz w:val="17"/>
              </w:rPr>
              <w:t>Solo servicios ACTIVE</w:t>
            </w:r>
          </w:p>
        </w:tc>
        <w:tc>
          <w:tcPr>
            <w:tcW w:type="dxa" w:w="3960"/>
            <w:tcMar>
              <w:top w:w="105" w:type="dxa"/>
              <w:start w:w="120" w:type="dxa"/>
              <w:bottom w:w="105" w:type="dxa"/>
              <w:end w:w="120" w:type="dxa"/>
            </w:tcMar>
            <w:shd w:fill="EEF4FA"/>
            <w:vAlign w:val="center"/>
          </w:tcPr>
          <w:p>
            <w:pPr>
              <w:spacing w:after="0" w:line="252" w:lineRule="auto"/>
            </w:pPr>
            <w:r>
              <w:rPr>
                <w:rFonts w:ascii="Aptos" w:hAnsi="Aptos"/>
                <w:b w:val="0"/>
                <w:color w:val="000000"/>
                <w:sz w:val="17"/>
              </w:rPr>
              <w:t>Catálogo público y creación de citas</w:t>
            </w:r>
          </w:p>
        </w:tc>
      </w:tr>
    </w:tbl>
    <w:p>
      <w:pPr>
        <w:spacing w:after="20"/>
      </w:pPr>
    </w:p>
    <w:p>
      <w:pPr>
        <w:spacing w:after="120" w:line="269" w:lineRule="auto"/>
      </w:pPr>
      <w:r>
        <w:rPr>
          <w:rFonts w:ascii="Aptos" w:hAnsi="Aptos"/>
          <w:b w:val="0"/>
          <w:color w:val="000000"/>
          <w:sz w:val="21"/>
        </w:rPr>
        <w:t>El campo status de cada servicio contiene ACTIVE o INACTIVE. El frontend administrativo no debe filtrar los inactivos si necesita permitir su reactivación. El sitio público no debe usar el endpoint administrativo.</w:t>
      </w:r>
    </w:p>
    <w:p>
      <w:pPr>
        <w:pStyle w:val="Heading1"/>
        <w:keepNext/>
      </w:pPr>
      <w:r>
        <w:t>Lista de verificación de integración</w:t>
      </w:r>
    </w:p>
    <w:p>
      <w:pPr>
        <w:pStyle w:val="ListBullet"/>
        <w:spacing w:after="60" w:line="259" w:lineRule="auto"/>
      </w:pPr>
      <w:r>
        <w:rPr>
          <w:rFonts w:ascii="Aptos" w:hAnsi="Aptos"/>
          <w:b w:val="0"/>
          <w:color w:val="000000"/>
          <w:sz w:val="20"/>
        </w:rPr>
        <w:t>El frontend usa el timeZone de la empresa y no la zona del navegador.</w:t>
      </w:r>
    </w:p>
    <w:p>
      <w:pPr>
        <w:pStyle w:val="ListBullet"/>
        <w:spacing w:after="60" w:line="259" w:lineRule="auto"/>
      </w:pPr>
      <w:r>
        <w:rPr>
          <w:rFonts w:ascii="Aptos" w:hAnsi="Aptos"/>
          <w:b w:val="0"/>
          <w:color w:val="000000"/>
          <w:sz w:val="20"/>
        </w:rPr>
        <w:t>Los tres campos locales se envían juntos al crear una cita.</w:t>
      </w:r>
    </w:p>
    <w:p>
      <w:pPr>
        <w:pStyle w:val="ListBullet"/>
        <w:spacing w:after="60" w:line="259" w:lineRule="auto"/>
      </w:pPr>
      <w:r>
        <w:rPr>
          <w:rFonts w:ascii="Aptos" w:hAnsi="Aptos"/>
          <w:b w:val="0"/>
          <w:color w:val="000000"/>
          <w:sz w:val="20"/>
        </w:rPr>
        <w:t>Las pantallas muestran los campos locales devueltos por la API.</w:t>
      </w:r>
    </w:p>
    <w:p>
      <w:pPr>
        <w:pStyle w:val="ListBullet"/>
        <w:spacing w:after="60" w:line="259" w:lineRule="auto"/>
      </w:pPr>
      <w:r>
        <w:rPr>
          <w:rFonts w:ascii="Aptos" w:hAnsi="Aptos"/>
          <w:b w:val="0"/>
          <w:color w:val="000000"/>
          <w:sz w:val="20"/>
        </w:rPr>
        <w:t>La disponibilidad se vuelve a consultar después de un conflicto.</w:t>
      </w:r>
    </w:p>
    <w:p>
      <w:pPr>
        <w:pStyle w:val="ListBullet"/>
        <w:spacing w:after="60" w:line="259" w:lineRule="auto"/>
      </w:pPr>
      <w:r>
        <w:rPr>
          <w:rFonts w:ascii="Aptos" w:hAnsi="Aptos"/>
          <w:b w:val="0"/>
          <w:color w:val="000000"/>
          <w:sz w:val="20"/>
        </w:rPr>
        <w:t>El catálogo administrativo acepta ACTIVE e INACTIVE.</w:t>
      </w:r>
    </w:p>
    <w:p>
      <w:pPr>
        <w:pStyle w:val="ListBullet"/>
        <w:spacing w:after="60" w:line="259" w:lineRule="auto"/>
      </w:pPr>
      <w:r>
        <w:rPr>
          <w:rFonts w:ascii="Aptos" w:hAnsi="Aptos"/>
          <w:b w:val="0"/>
          <w:color w:val="000000"/>
          <w:sz w:val="20"/>
        </w:rPr>
        <w:t>El catálogo público consume únicamente /api/services/public.</w:t>
      </w:r>
    </w:p>
    <w:p>
      <w:pPr>
        <w:pStyle w:val="ListBullet"/>
        <w:spacing w:after="60" w:line="259" w:lineRule="auto"/>
      </w:pPr>
      <w:r>
        <w:rPr>
          <w:rFonts w:ascii="Aptos" w:hAnsi="Aptos"/>
          <w:b w:val="0"/>
          <w:color w:val="000000"/>
          <w:sz w:val="20"/>
        </w:rPr>
        <w:t>Los errores 400 se presentan al usuario con una acción concreta.</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C636A"/>
        <w:sz w:val="16"/>
      </w:rPr>
      <w:t xml:space="preserve">Contrato API de citas  |  v1.0  |  Página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integración frontend para citas y zonas horarias</dc:title>
  <dc:subject>Contrato técnico de integración de Scheduling API</dc:subject>
  <dc:creator>python-docx</dc:creator>
  <cp:keywords>API, frontend, citas, zona horaria, IANA, UTC, disponibilidad</cp:keywords>
  <dc:description>generated by python-docx</dc:description>
  <cp:lastModifiedBy/>
  <cp:revision>1</cp:revision>
  <dcterms:created xsi:type="dcterms:W3CDTF">2013-12-23T23:15:00Z</dcterms:created>
  <dcterms:modified xsi:type="dcterms:W3CDTF">2013-12-23T23:15:00Z</dcterms:modified>
  <cp:category/>
</cp:coreProperties>
</file>