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63" w:rsidRDefault="00223B3F" w:rsidP="00223B3F">
      <w:pPr>
        <w:jc w:val="center"/>
      </w:pPr>
      <w:r>
        <w:t xml:space="preserve">BCBGSO </w:t>
      </w:r>
      <w:r w:rsidR="00107001">
        <w:t>Advanced</w:t>
      </w:r>
      <w:r>
        <w:t xml:space="preserve"> UNIX Workshop Reference Sheet</w:t>
      </w:r>
    </w:p>
    <w:p w:rsidR="00223B3F" w:rsidRDefault="008568F9" w:rsidP="00223B3F">
      <w:pPr>
        <w:jc w:val="center"/>
      </w:pPr>
      <w:r>
        <w:t>Mar 2</w:t>
      </w:r>
      <w:bookmarkStart w:id="0" w:name="_GoBack"/>
      <w:bookmarkEnd w:id="0"/>
      <w:r w:rsidR="00223B3F">
        <w:t xml:space="preserve">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1"/>
        <w:gridCol w:w="5149"/>
      </w:tblGrid>
      <w:tr w:rsidR="00223B3F" w:rsidRPr="00223B3F" w:rsidTr="00107001">
        <w:trPr>
          <w:trHeight w:val="300"/>
        </w:trPr>
        <w:tc>
          <w:tcPr>
            <w:tcW w:w="4201" w:type="dxa"/>
            <w:shd w:val="clear" w:color="auto" w:fill="00B050"/>
            <w:noWrap/>
            <w:hideMark/>
          </w:tcPr>
          <w:p w:rsidR="00223B3F" w:rsidRPr="00223B3F" w:rsidRDefault="00107001" w:rsidP="000E120A">
            <w:r>
              <w:t>Setup</w:t>
            </w:r>
          </w:p>
        </w:tc>
        <w:tc>
          <w:tcPr>
            <w:tcW w:w="5149" w:type="dxa"/>
            <w:shd w:val="clear" w:color="auto" w:fill="00B050"/>
            <w:noWrap/>
            <w:hideMark/>
          </w:tcPr>
          <w:p w:rsidR="00223B3F" w:rsidRPr="00223B3F" w:rsidRDefault="00223B3F" w:rsidP="000E120A">
            <w:r w:rsidRPr="00223B3F">
              <w:t>What it does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ssh</w:t>
            </w:r>
            <w:proofErr w:type="spellEnd"/>
            <w:r w:rsidRPr="00223B3F">
              <w:t xml:space="preserve"> &lt;your-</w:t>
            </w:r>
            <w:proofErr w:type="spellStart"/>
            <w:r w:rsidRPr="00223B3F">
              <w:t>netid</w:t>
            </w:r>
            <w:proofErr w:type="spellEnd"/>
            <w:r w:rsidRPr="00223B3F">
              <w:t>&gt;@training.las.iastate.edu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 xml:space="preserve">Logs into the server through </w:t>
            </w:r>
            <w:proofErr w:type="spellStart"/>
            <w:r w:rsidRPr="00223B3F">
              <w:t>SecureShell</w:t>
            </w:r>
            <w:proofErr w:type="spellEnd"/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bash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Open Bash Shell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proofErr w:type="spellStart"/>
            <w:r w:rsidRPr="00223B3F">
              <w:t>git</w:t>
            </w:r>
            <w:proofErr w:type="spellEnd"/>
            <w:r w:rsidRPr="00223B3F">
              <w:t xml:space="preserve"> clone https://github.com/cmmann/basic-unix-workshop.git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Clone the workshop files to your workspace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107001">
        <w:trPr>
          <w:trHeight w:val="300"/>
        </w:trPr>
        <w:tc>
          <w:tcPr>
            <w:tcW w:w="4201" w:type="dxa"/>
            <w:shd w:val="clear" w:color="auto" w:fill="00B050"/>
            <w:noWrap/>
            <w:hideMark/>
          </w:tcPr>
          <w:p w:rsidR="00223B3F" w:rsidRPr="00223B3F" w:rsidRDefault="00223B3F" w:rsidP="000E120A">
            <w:r w:rsidRPr="00223B3F">
              <w:t>Tips and Tricks</w:t>
            </w:r>
          </w:p>
        </w:tc>
        <w:tc>
          <w:tcPr>
            <w:tcW w:w="5149" w:type="dxa"/>
            <w:shd w:val="clear" w:color="auto" w:fill="00B05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[Up] Arrow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Previous Command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[Down] Arrow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Next Command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[Ctrl]+[C]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Stop command execution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[Tab]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autofill name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history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display history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man &lt;</w:t>
            </w:r>
            <w:proofErr w:type="spellStart"/>
            <w:r w:rsidRPr="00223B3F">
              <w:t>commandname</w:t>
            </w:r>
            <w:proofErr w:type="spellEnd"/>
            <w:r w:rsidRPr="00223B3F">
              <w:t>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Display the manual and options for &lt;</w:t>
            </w:r>
            <w:proofErr w:type="spellStart"/>
            <w:r w:rsidRPr="00223B3F">
              <w:t>commandname</w:t>
            </w:r>
            <w:proofErr w:type="spellEnd"/>
            <w:r w:rsidRPr="00223B3F">
              <w:t>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107001">
        <w:trPr>
          <w:trHeight w:val="300"/>
        </w:trPr>
        <w:tc>
          <w:tcPr>
            <w:tcW w:w="4201" w:type="dxa"/>
            <w:shd w:val="clear" w:color="auto" w:fill="00B050"/>
            <w:noWrap/>
            <w:hideMark/>
          </w:tcPr>
          <w:p w:rsidR="00223B3F" w:rsidRPr="00223B3F" w:rsidRDefault="00223B3F" w:rsidP="00107001">
            <w:r w:rsidRPr="00223B3F">
              <w:t xml:space="preserve">Lesson 1: </w:t>
            </w:r>
            <w:r w:rsidR="00107001">
              <w:t>Nano</w:t>
            </w:r>
          </w:p>
        </w:tc>
        <w:tc>
          <w:tcPr>
            <w:tcW w:w="5149" w:type="dxa"/>
            <w:shd w:val="clear" w:color="auto" w:fill="00B05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107001" w:rsidP="000E120A">
            <w:proofErr w:type="spellStart"/>
            <w:r>
              <w:t>nano</w:t>
            </w:r>
            <w:proofErr w:type="spellEnd"/>
            <w:r>
              <w:t xml:space="preserve"> &lt;file&gt;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107001" w:rsidP="000E120A">
            <w:r>
              <w:t>Opens &lt;file&gt; (or creates it if it doesn’t exist) and allows you to edit &lt;file&gt;</w:t>
            </w:r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107001" w:rsidP="000E120A">
            <w:r>
              <w:t>[Ctrl]+[x]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107001" w:rsidP="000E120A">
            <w:r>
              <w:t xml:space="preserve">Close </w:t>
            </w:r>
            <w:proofErr w:type="spellStart"/>
            <w:r>
              <w:t>nano</w:t>
            </w:r>
            <w:proofErr w:type="spellEnd"/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107001" w:rsidP="000E120A">
            <w:r>
              <w:t>[Ctrl]+[y]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107001" w:rsidP="000E120A">
            <w:r>
              <w:t xml:space="preserve">Scroll up in </w:t>
            </w:r>
            <w:proofErr w:type="spellStart"/>
            <w:r>
              <w:t>nano</w:t>
            </w:r>
            <w:proofErr w:type="spellEnd"/>
          </w:p>
        </w:tc>
      </w:tr>
      <w:tr w:rsidR="00223B3F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223B3F" w:rsidRPr="00223B3F" w:rsidRDefault="00107001" w:rsidP="000E120A">
            <w:r>
              <w:t>[Ctrl]+[v</w:t>
            </w:r>
            <w:r>
              <w:t>]</w:t>
            </w:r>
          </w:p>
        </w:tc>
        <w:tc>
          <w:tcPr>
            <w:tcW w:w="5149" w:type="dxa"/>
            <w:noWrap/>
            <w:hideMark/>
          </w:tcPr>
          <w:p w:rsidR="00223B3F" w:rsidRPr="00223B3F" w:rsidRDefault="00107001" w:rsidP="000E120A">
            <w:r>
              <w:t xml:space="preserve">Scroll down in </w:t>
            </w:r>
            <w:proofErr w:type="spellStart"/>
            <w:r>
              <w:t>nano</w:t>
            </w:r>
            <w:proofErr w:type="spellEnd"/>
          </w:p>
        </w:tc>
      </w:tr>
      <w:tr w:rsidR="00223B3F" w:rsidRPr="00223B3F" w:rsidTr="00107001">
        <w:trPr>
          <w:trHeight w:val="300"/>
        </w:trPr>
        <w:tc>
          <w:tcPr>
            <w:tcW w:w="4201" w:type="dxa"/>
            <w:noWrap/>
          </w:tcPr>
          <w:p w:rsidR="00223B3F" w:rsidRPr="00223B3F" w:rsidRDefault="00223B3F" w:rsidP="000E120A"/>
        </w:tc>
        <w:tc>
          <w:tcPr>
            <w:tcW w:w="5149" w:type="dxa"/>
            <w:noWrap/>
          </w:tcPr>
          <w:p w:rsidR="00223B3F" w:rsidRPr="00223B3F" w:rsidRDefault="00223B3F" w:rsidP="000E120A"/>
        </w:tc>
      </w:tr>
      <w:tr w:rsidR="00107001" w:rsidRPr="00223B3F" w:rsidTr="00CA500F">
        <w:trPr>
          <w:trHeight w:val="300"/>
        </w:trPr>
        <w:tc>
          <w:tcPr>
            <w:tcW w:w="4201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 xml:space="preserve">Lesson 2: </w:t>
            </w:r>
            <w:r>
              <w:t>Shell Scripts</w:t>
            </w:r>
          </w:p>
        </w:tc>
        <w:tc>
          <w:tcPr>
            <w:tcW w:w="5149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> </w:t>
            </w:r>
          </w:p>
        </w:tc>
      </w:tr>
      <w:tr w:rsidR="00223B3F" w:rsidRPr="00223B3F" w:rsidTr="00107001">
        <w:trPr>
          <w:trHeight w:val="300"/>
        </w:trPr>
        <w:tc>
          <w:tcPr>
            <w:tcW w:w="4201" w:type="dxa"/>
            <w:noWrap/>
          </w:tcPr>
          <w:p w:rsidR="00223B3F" w:rsidRPr="00223B3F" w:rsidRDefault="00107001" w:rsidP="000E120A"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u+x</w:t>
            </w:r>
            <w:proofErr w:type="spellEnd"/>
          </w:p>
        </w:tc>
        <w:tc>
          <w:tcPr>
            <w:tcW w:w="5149" w:type="dxa"/>
            <w:noWrap/>
          </w:tcPr>
          <w:p w:rsidR="00223B3F" w:rsidRPr="00223B3F" w:rsidRDefault="00107001" w:rsidP="000E120A">
            <w:r>
              <w:t>Give owner execute permission</w:t>
            </w:r>
          </w:p>
        </w:tc>
      </w:tr>
      <w:tr w:rsidR="00223B3F" w:rsidRPr="00223B3F" w:rsidTr="00107001">
        <w:trPr>
          <w:trHeight w:val="300"/>
        </w:trPr>
        <w:tc>
          <w:tcPr>
            <w:tcW w:w="4201" w:type="dxa"/>
            <w:noWrap/>
          </w:tcPr>
          <w:p w:rsidR="00223B3F" w:rsidRPr="00223B3F" w:rsidRDefault="00107001" w:rsidP="000E120A">
            <w:proofErr w:type="spellStart"/>
            <w:r>
              <w:t>chmod</w:t>
            </w:r>
            <w:proofErr w:type="spellEnd"/>
            <w:r>
              <w:t xml:space="preserve"> 755</w:t>
            </w:r>
          </w:p>
        </w:tc>
        <w:tc>
          <w:tcPr>
            <w:tcW w:w="5149" w:type="dxa"/>
            <w:noWrap/>
          </w:tcPr>
          <w:p w:rsidR="00223B3F" w:rsidRPr="00223B3F" w:rsidRDefault="00107001" w:rsidP="000E120A">
            <w:r>
              <w:t>Give owner execute, group read and execute, and global read and execute permissions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./shellscript.sh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Execute shellscript.sh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Bash shellscript.sh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Have bash read shellscript.sh and then execute the commands within it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#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At the beginning of a line in a script, creates a comment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shd w:val="clear" w:color="auto" w:fill="auto"/>
            <w:noWrap/>
          </w:tcPr>
          <w:p w:rsidR="00107001" w:rsidRPr="00223B3F" w:rsidRDefault="00107001" w:rsidP="00107001">
            <w:r>
              <w:t>echo “words”</w:t>
            </w:r>
          </w:p>
        </w:tc>
        <w:tc>
          <w:tcPr>
            <w:tcW w:w="5149" w:type="dxa"/>
            <w:shd w:val="clear" w:color="auto" w:fill="auto"/>
            <w:noWrap/>
          </w:tcPr>
          <w:p w:rsidR="00107001" w:rsidRPr="00223B3F" w:rsidRDefault="00107001" w:rsidP="00107001">
            <w:r>
              <w:t>Prints “words” to the console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/>
        </w:tc>
        <w:tc>
          <w:tcPr>
            <w:tcW w:w="5149" w:type="dxa"/>
            <w:noWrap/>
          </w:tcPr>
          <w:p w:rsidR="00107001" w:rsidRPr="00223B3F" w:rsidRDefault="00107001" w:rsidP="00107001"/>
        </w:tc>
      </w:tr>
      <w:tr w:rsidR="00107001" w:rsidRPr="00223B3F" w:rsidTr="001267BC">
        <w:trPr>
          <w:trHeight w:val="300"/>
        </w:trPr>
        <w:tc>
          <w:tcPr>
            <w:tcW w:w="4201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>Lesson 3:</w:t>
            </w:r>
            <w:r>
              <w:t xml:space="preserve"> </w:t>
            </w:r>
            <w:proofErr w:type="spellStart"/>
            <w:r>
              <w:t>wc</w:t>
            </w:r>
            <w:proofErr w:type="spellEnd"/>
            <w:r>
              <w:t xml:space="preserve">, </w:t>
            </w:r>
            <w:proofErr w:type="spellStart"/>
            <w:r>
              <w:t>grep</w:t>
            </w:r>
            <w:proofErr w:type="spellEnd"/>
            <w:r>
              <w:t xml:space="preserve">, sort, </w:t>
            </w:r>
            <w:proofErr w:type="spellStart"/>
            <w:r>
              <w:t>uniq</w:t>
            </w:r>
            <w:proofErr w:type="spellEnd"/>
          </w:p>
        </w:tc>
        <w:tc>
          <w:tcPr>
            <w:tcW w:w="5149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> 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wc</w:t>
            </w:r>
            <w:proofErr w:type="spellEnd"/>
            <w:r>
              <w:t xml:space="preserve"> &lt;filename&gt;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Outputs number of lines, words, bytes, and &lt;filename&gt;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wc</w:t>
            </w:r>
            <w:proofErr w:type="spellEnd"/>
            <w:r>
              <w:t xml:space="preserve"> –l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Output only the number of lines and the filename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wc</w:t>
            </w:r>
            <w:proofErr w:type="spellEnd"/>
            <w:r>
              <w:t xml:space="preserve"> –</w:t>
            </w:r>
            <w:r>
              <w:t>w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 xml:space="preserve">Output </w:t>
            </w:r>
            <w:r>
              <w:t>only the number of words</w:t>
            </w:r>
            <w:r>
              <w:t xml:space="preserve"> and the filename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wc</w:t>
            </w:r>
            <w:proofErr w:type="spellEnd"/>
            <w:r>
              <w:t xml:space="preserve"> –</w:t>
            </w:r>
            <w:r>
              <w:t>m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 xml:space="preserve">Output </w:t>
            </w:r>
            <w:r>
              <w:t>only the number of characters</w:t>
            </w:r>
            <w:r>
              <w:t xml:space="preserve"> and the filename</w:t>
            </w:r>
          </w:p>
        </w:tc>
      </w:tr>
      <w:tr w:rsidR="00107001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107001" w:rsidRPr="00223B3F" w:rsidRDefault="00107001" w:rsidP="00107001">
            <w:r w:rsidRPr="00223B3F">
              <w:t> </w:t>
            </w:r>
            <w:r>
              <w:t>Command1 | Command2</w:t>
            </w:r>
          </w:p>
        </w:tc>
        <w:tc>
          <w:tcPr>
            <w:tcW w:w="5149" w:type="dxa"/>
            <w:noWrap/>
            <w:hideMark/>
          </w:tcPr>
          <w:p w:rsidR="00107001" w:rsidRPr="00223B3F" w:rsidRDefault="00107001" w:rsidP="00107001">
            <w:r>
              <w:t>Pipes the output of command1 to command2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shd w:val="clear" w:color="auto" w:fill="auto"/>
            <w:noWrap/>
          </w:tcPr>
          <w:p w:rsidR="00107001" w:rsidRPr="00223B3F" w:rsidRDefault="00107001" w:rsidP="00107001">
            <w:r>
              <w:lastRenderedPageBreak/>
              <w:t>sort &lt;file&gt;</w:t>
            </w:r>
          </w:p>
        </w:tc>
        <w:tc>
          <w:tcPr>
            <w:tcW w:w="5149" w:type="dxa"/>
            <w:shd w:val="clear" w:color="auto" w:fill="auto"/>
            <w:noWrap/>
          </w:tcPr>
          <w:p w:rsidR="00107001" w:rsidRPr="00223B3F" w:rsidRDefault="00107001" w:rsidP="00107001">
            <w:r>
              <w:t>Sorts the contents of &lt;file&gt; alphabetically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sort –n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Sort numerically, lowest to highest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sort –r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Sort in reverse order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sort –u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Sort only unique items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 xml:space="preserve">Text | </w:t>
            </w:r>
            <w:proofErr w:type="spellStart"/>
            <w:r>
              <w:t>uniq</w:t>
            </w:r>
            <w:proofErr w:type="spellEnd"/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Finds unique occurrences in Text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uniq</w:t>
            </w:r>
            <w:proofErr w:type="spellEnd"/>
            <w:r>
              <w:t xml:space="preserve"> –c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Count the occurrences of the unique line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uniq</w:t>
            </w:r>
            <w:proofErr w:type="spellEnd"/>
            <w:r>
              <w:t xml:space="preserve"> –</w:t>
            </w:r>
            <w:r>
              <w:t>d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Print only non-unique lines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uniq</w:t>
            </w:r>
            <w:proofErr w:type="spellEnd"/>
            <w:r>
              <w:t xml:space="preserve"> –</w:t>
            </w:r>
            <w:r>
              <w:t>u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Print only unique lines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/>
        </w:tc>
        <w:tc>
          <w:tcPr>
            <w:tcW w:w="5149" w:type="dxa"/>
            <w:noWrap/>
          </w:tcPr>
          <w:p w:rsidR="00107001" w:rsidRPr="00223B3F" w:rsidRDefault="00107001" w:rsidP="00107001"/>
        </w:tc>
      </w:tr>
      <w:tr w:rsidR="00107001" w:rsidRPr="00223B3F" w:rsidTr="00B37A99">
        <w:trPr>
          <w:trHeight w:val="300"/>
        </w:trPr>
        <w:tc>
          <w:tcPr>
            <w:tcW w:w="4201" w:type="dxa"/>
            <w:shd w:val="clear" w:color="auto" w:fill="00B050"/>
            <w:noWrap/>
          </w:tcPr>
          <w:p w:rsidR="00107001" w:rsidRPr="00223B3F" w:rsidRDefault="00107001" w:rsidP="00107001">
            <w:r>
              <w:t>GREP</w:t>
            </w:r>
          </w:p>
        </w:tc>
        <w:tc>
          <w:tcPr>
            <w:tcW w:w="5149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> </w:t>
            </w:r>
          </w:p>
        </w:tc>
      </w:tr>
      <w:tr w:rsidR="00107001" w:rsidRPr="00223B3F" w:rsidTr="00895737">
        <w:trPr>
          <w:trHeight w:val="300"/>
        </w:trPr>
        <w:tc>
          <w:tcPr>
            <w:tcW w:w="4201" w:type="dxa"/>
            <w:noWrap/>
            <w:hideMark/>
          </w:tcPr>
          <w:p w:rsidR="00107001" w:rsidRPr="00223B3F" w:rsidRDefault="00107001" w:rsidP="00107001">
            <w:r w:rsidRPr="00223B3F">
              <w:t> </w:t>
            </w:r>
            <w:proofErr w:type="spellStart"/>
            <w:r>
              <w:t>grep</w:t>
            </w:r>
            <w:proofErr w:type="spellEnd"/>
            <w:r>
              <w:t xml:space="preserve"> &lt;pattern&gt; &lt;filename&gt;</w:t>
            </w:r>
          </w:p>
        </w:tc>
        <w:tc>
          <w:tcPr>
            <w:tcW w:w="5149" w:type="dxa"/>
            <w:noWrap/>
            <w:hideMark/>
          </w:tcPr>
          <w:p w:rsidR="00107001" w:rsidRPr="00223B3F" w:rsidRDefault="00107001" w:rsidP="00107001">
            <w:r>
              <w:t>Looks for &lt;pattern&gt; in the contents of &lt;filename&gt;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shd w:val="clear" w:color="auto" w:fill="auto"/>
            <w:noWrap/>
          </w:tcPr>
          <w:p w:rsidR="00107001" w:rsidRPr="00223B3F" w:rsidRDefault="00107001" w:rsidP="00107001">
            <w:proofErr w:type="spellStart"/>
            <w:r>
              <w:t>grep</w:t>
            </w:r>
            <w:proofErr w:type="spellEnd"/>
            <w:r>
              <w:t xml:space="preserve"> –c</w:t>
            </w:r>
          </w:p>
        </w:tc>
        <w:tc>
          <w:tcPr>
            <w:tcW w:w="5149" w:type="dxa"/>
            <w:shd w:val="clear" w:color="auto" w:fill="auto"/>
            <w:noWrap/>
          </w:tcPr>
          <w:p w:rsidR="00107001" w:rsidRPr="00223B3F" w:rsidRDefault="00107001" w:rsidP="00107001">
            <w:r>
              <w:t>Count how many lines on which pattern occurs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grep</w:t>
            </w:r>
            <w:proofErr w:type="spellEnd"/>
            <w:r>
              <w:t xml:space="preserve"> –o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Show only the part of a line that matches a pattern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grep</w:t>
            </w:r>
            <w:proofErr w:type="spellEnd"/>
            <w:r>
              <w:t xml:space="preserve"> -v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Invert match to select things that DON’T match pattern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grep</w:t>
            </w:r>
            <w:proofErr w:type="spellEnd"/>
            <w:r>
              <w:t xml:space="preserve"> </w:t>
            </w:r>
            <w:r>
              <w:t>–</w:t>
            </w:r>
            <w:proofErr w:type="spellStart"/>
            <w:r>
              <w:t>i</w:t>
            </w:r>
            <w:proofErr w:type="spellEnd"/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Case insensitive matching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grep</w:t>
            </w:r>
            <w:proofErr w:type="spellEnd"/>
            <w:r>
              <w:t xml:space="preserve"> </w:t>
            </w:r>
            <w:r>
              <w:t>–l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List the files with a match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grep</w:t>
            </w:r>
            <w:proofErr w:type="spellEnd"/>
            <w:r>
              <w:t xml:space="preserve"> –L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List the files that don’t have a match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/>
        </w:tc>
        <w:tc>
          <w:tcPr>
            <w:tcW w:w="5149" w:type="dxa"/>
            <w:noWrap/>
          </w:tcPr>
          <w:p w:rsidR="00107001" w:rsidRPr="00223B3F" w:rsidRDefault="00107001" w:rsidP="00107001"/>
        </w:tc>
      </w:tr>
      <w:tr w:rsidR="00107001" w:rsidRPr="00223B3F" w:rsidTr="00107001">
        <w:trPr>
          <w:trHeight w:val="300"/>
        </w:trPr>
        <w:tc>
          <w:tcPr>
            <w:tcW w:w="4201" w:type="dxa"/>
            <w:shd w:val="clear" w:color="auto" w:fill="00B050"/>
            <w:noWrap/>
          </w:tcPr>
          <w:p w:rsidR="00107001" w:rsidRPr="00223B3F" w:rsidRDefault="00107001" w:rsidP="00107001">
            <w:r>
              <w:t>Lesson 4: Regular Expressions</w:t>
            </w:r>
          </w:p>
        </w:tc>
        <w:tc>
          <w:tcPr>
            <w:tcW w:w="5149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> 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grep</w:t>
            </w:r>
            <w:proofErr w:type="spellEnd"/>
            <w:r>
              <w:t xml:space="preserve"> –E      OR      </w:t>
            </w:r>
            <w:proofErr w:type="spellStart"/>
            <w:r>
              <w:t>egrep</w:t>
            </w:r>
            <w:proofErr w:type="spellEnd"/>
          </w:p>
        </w:tc>
        <w:tc>
          <w:tcPr>
            <w:tcW w:w="5149" w:type="dxa"/>
            <w:noWrap/>
          </w:tcPr>
          <w:p w:rsidR="00107001" w:rsidRPr="00223B3F" w:rsidRDefault="00107001" w:rsidP="00107001">
            <w:proofErr w:type="spellStart"/>
            <w:r>
              <w:t>Grep</w:t>
            </w:r>
            <w:proofErr w:type="spellEnd"/>
            <w:r>
              <w:t xml:space="preserve"> using regular expressions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[A-Z]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Match any single character, A-Z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[0-9]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Match any single digit, 0-9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\b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Match only if the match occurs at the beginning of a word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^A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Match ‘A’ only if it is the beginning of a line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This | That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Match This or That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[]{n}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Match the preceding item n times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[]{</w:t>
            </w:r>
            <w:proofErr w:type="spellStart"/>
            <w:r>
              <w:t>n,m</w:t>
            </w:r>
            <w:proofErr w:type="spellEnd"/>
            <w:r>
              <w:t>}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Match the preceding item at least n times, but not more than m times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[]*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Match the preceding item 0 or more times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[]+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Match the preceding item 1 or more times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r>
              <w:t>[]?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Match the preceding item once if it happens, but matching is optional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/>
        </w:tc>
        <w:tc>
          <w:tcPr>
            <w:tcW w:w="5149" w:type="dxa"/>
            <w:noWrap/>
          </w:tcPr>
          <w:p w:rsidR="00107001" w:rsidRPr="00223B3F" w:rsidRDefault="00107001" w:rsidP="00107001"/>
        </w:tc>
      </w:tr>
      <w:tr w:rsidR="00107001" w:rsidRPr="00223B3F" w:rsidTr="00107001">
        <w:trPr>
          <w:trHeight w:val="300"/>
        </w:trPr>
        <w:tc>
          <w:tcPr>
            <w:tcW w:w="4201" w:type="dxa"/>
            <w:shd w:val="clear" w:color="auto" w:fill="00B050"/>
            <w:noWrap/>
          </w:tcPr>
          <w:p w:rsidR="00107001" w:rsidRPr="00223B3F" w:rsidRDefault="00107001" w:rsidP="00107001">
            <w:r>
              <w:t>Lesson 5: AWK</w:t>
            </w:r>
          </w:p>
        </w:tc>
        <w:tc>
          <w:tcPr>
            <w:tcW w:w="5149" w:type="dxa"/>
            <w:shd w:val="clear" w:color="auto" w:fill="00B050"/>
            <w:noWrap/>
          </w:tcPr>
          <w:p w:rsidR="00107001" w:rsidRPr="00223B3F" w:rsidRDefault="00107001" w:rsidP="00107001">
            <w:r w:rsidRPr="00223B3F">
              <w:t> 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awk</w:t>
            </w:r>
            <w:proofErr w:type="spellEnd"/>
            <w:r>
              <w:t xml:space="preserve"> ‘condition {procedure}’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Perform procedure if condition is true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awk</w:t>
            </w:r>
            <w:proofErr w:type="spellEnd"/>
            <w:r>
              <w:t xml:space="preserve"> ‘{print $1}’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Print the first field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awk</w:t>
            </w:r>
            <w:proofErr w:type="spellEnd"/>
            <w:r>
              <w:t xml:space="preserve"> –F ‘\t’ ‘{print $1}’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Change the delimiter to a tab and print the first field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>
            <w:proofErr w:type="spellStart"/>
            <w:r>
              <w:t>awk</w:t>
            </w:r>
            <w:proofErr w:type="spellEnd"/>
            <w:r>
              <w:t xml:space="preserve"> ‘$1 &gt; 10 {print $1}’</w:t>
            </w:r>
          </w:p>
        </w:tc>
        <w:tc>
          <w:tcPr>
            <w:tcW w:w="5149" w:type="dxa"/>
            <w:noWrap/>
          </w:tcPr>
          <w:p w:rsidR="00107001" w:rsidRPr="00223B3F" w:rsidRDefault="00107001" w:rsidP="00107001">
            <w:r>
              <w:t>Print $1 if it is larger than 10</w:t>
            </w:r>
          </w:p>
        </w:tc>
      </w:tr>
      <w:tr w:rsidR="00107001" w:rsidRPr="00223B3F" w:rsidTr="00107001">
        <w:trPr>
          <w:trHeight w:val="300"/>
        </w:trPr>
        <w:tc>
          <w:tcPr>
            <w:tcW w:w="4201" w:type="dxa"/>
            <w:noWrap/>
          </w:tcPr>
          <w:p w:rsidR="00107001" w:rsidRPr="00223B3F" w:rsidRDefault="00107001" w:rsidP="00107001"/>
        </w:tc>
        <w:tc>
          <w:tcPr>
            <w:tcW w:w="5149" w:type="dxa"/>
            <w:noWrap/>
          </w:tcPr>
          <w:p w:rsidR="00107001" w:rsidRPr="00223B3F" w:rsidRDefault="00107001" w:rsidP="00107001"/>
        </w:tc>
      </w:tr>
    </w:tbl>
    <w:p w:rsidR="00223B3F" w:rsidRDefault="00223B3F" w:rsidP="00223B3F">
      <w:pPr>
        <w:jc w:val="center"/>
      </w:pPr>
    </w:p>
    <w:p w:rsidR="00895737" w:rsidRDefault="00895737" w:rsidP="00895737">
      <w:r>
        <w:lastRenderedPageBreak/>
        <w:t>Miscellaneous:</w:t>
      </w:r>
    </w:p>
    <w:p w:rsidR="00895737" w:rsidRDefault="00895737" w:rsidP="00895737">
      <w:r>
        <w:t>. Current directory</w:t>
      </w:r>
    </w:p>
    <w:p w:rsidR="00895737" w:rsidRDefault="00895737" w:rsidP="00895737">
      <w:r>
        <w:t xml:space="preserve">/ </w:t>
      </w:r>
      <w:proofErr w:type="gramStart"/>
      <w:r>
        <w:t>all</w:t>
      </w:r>
      <w:proofErr w:type="gramEnd"/>
      <w:r>
        <w:t xml:space="preserve"> directories</w:t>
      </w:r>
    </w:p>
    <w:p w:rsidR="00895737" w:rsidRDefault="00895737" w:rsidP="00895737">
      <w:r>
        <w:t>.. Directory one level above you</w:t>
      </w:r>
    </w:p>
    <w:p w:rsidR="00895737" w:rsidRDefault="00895737" w:rsidP="00895737">
      <w:r>
        <w:t>* any</w:t>
      </w:r>
    </w:p>
    <w:sectPr w:rsidR="0089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3F"/>
    <w:rsid w:val="00107001"/>
    <w:rsid w:val="00223B3F"/>
    <w:rsid w:val="0050494C"/>
    <w:rsid w:val="008568F9"/>
    <w:rsid w:val="00860F96"/>
    <w:rsid w:val="00895737"/>
    <w:rsid w:val="00B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DF55"/>
  <w15:chartTrackingRefBased/>
  <w15:docId w15:val="{4A00C86A-6BAE-4850-8A3C-CF47322C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Carla [GDCBS]</dc:creator>
  <cp:keywords/>
  <dc:description/>
  <cp:lastModifiedBy>Mann, Carla [GDCBS]</cp:lastModifiedBy>
  <cp:revision>3</cp:revision>
  <cp:lastPrinted>2017-03-01T16:28:00Z</cp:lastPrinted>
  <dcterms:created xsi:type="dcterms:W3CDTF">2017-03-02T23:02:00Z</dcterms:created>
  <dcterms:modified xsi:type="dcterms:W3CDTF">2017-03-02T23:02:00Z</dcterms:modified>
</cp:coreProperties>
</file>