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EA479" w14:textId="77777777" w:rsidR="00CD1E13" w:rsidRPr="00090FBD" w:rsidRDefault="00A10650" w:rsidP="00090FBD">
      <w:pPr>
        <w:spacing w:line="360" w:lineRule="auto"/>
        <w:rPr>
          <w:rFonts w:asciiTheme="majorHAnsi" w:hAnsiTheme="majorHAnsi" w:cstheme="majorHAnsi"/>
          <w:b/>
          <w:sz w:val="24"/>
          <w:szCs w:val="24"/>
        </w:rPr>
      </w:pPr>
      <w:bookmarkStart w:id="0" w:name="_Hlk45484071"/>
      <w:r w:rsidRPr="00090FBD">
        <w:rPr>
          <w:rFonts w:asciiTheme="majorHAnsi" w:hAnsiTheme="majorHAnsi" w:cstheme="majorHAnsi"/>
          <w:b/>
          <w:sz w:val="24"/>
          <w:szCs w:val="24"/>
        </w:rPr>
        <w:t>The effect of international travel restrictions on internal spread of COVID-19</w:t>
      </w:r>
    </w:p>
    <w:bookmarkEnd w:id="0"/>
    <w:p w14:paraId="6B789171" w14:textId="77777777" w:rsidR="00CD1E13" w:rsidRPr="00090FBD" w:rsidRDefault="00CD1E13" w:rsidP="00090FBD">
      <w:pPr>
        <w:spacing w:line="360" w:lineRule="auto"/>
        <w:rPr>
          <w:rFonts w:asciiTheme="majorHAnsi" w:hAnsiTheme="majorHAnsi" w:cstheme="majorHAnsi"/>
          <w:b/>
          <w:sz w:val="24"/>
          <w:szCs w:val="24"/>
        </w:rPr>
      </w:pPr>
    </w:p>
    <w:p w14:paraId="0B7093F1" w14:textId="2F72B277" w:rsidR="00CD1E13" w:rsidRPr="00090FBD" w:rsidRDefault="00A10650" w:rsidP="00090FBD">
      <w:pPr>
        <w:spacing w:line="360" w:lineRule="auto"/>
        <w:rPr>
          <w:rFonts w:asciiTheme="majorHAnsi" w:hAnsiTheme="majorHAnsi" w:cstheme="majorHAnsi"/>
          <w:iCs/>
          <w:sz w:val="24"/>
          <w:szCs w:val="24"/>
        </w:rPr>
      </w:pPr>
      <w:r w:rsidRPr="00090FBD">
        <w:rPr>
          <w:rFonts w:asciiTheme="majorHAnsi" w:hAnsiTheme="majorHAnsi" w:cstheme="majorHAnsi"/>
          <w:iCs/>
          <w:sz w:val="24"/>
          <w:szCs w:val="24"/>
        </w:rPr>
        <w:t>Timothy W Russell</w:t>
      </w:r>
      <w:r w:rsidRPr="00090FBD">
        <w:rPr>
          <w:rFonts w:asciiTheme="majorHAnsi" w:hAnsiTheme="majorHAnsi" w:cstheme="majorHAnsi"/>
          <w:iCs/>
          <w:sz w:val="24"/>
          <w:szCs w:val="24"/>
          <w:vertAlign w:val="superscript"/>
        </w:rPr>
        <w:t>1</w:t>
      </w:r>
      <w:r w:rsidRPr="00090FBD">
        <w:rPr>
          <w:rFonts w:asciiTheme="majorHAnsi" w:hAnsiTheme="majorHAnsi" w:cstheme="majorHAnsi"/>
          <w:iCs/>
          <w:sz w:val="24"/>
          <w:szCs w:val="24"/>
        </w:rPr>
        <w:t>, Joseph T Wu</w:t>
      </w:r>
      <w:r w:rsidRPr="00090FBD">
        <w:rPr>
          <w:rFonts w:asciiTheme="majorHAnsi" w:hAnsiTheme="majorHAnsi" w:cstheme="majorHAnsi"/>
          <w:iCs/>
          <w:sz w:val="24"/>
          <w:szCs w:val="24"/>
          <w:vertAlign w:val="superscript"/>
        </w:rPr>
        <w:t>2</w:t>
      </w:r>
      <w:r w:rsidRPr="00090FBD">
        <w:rPr>
          <w:rFonts w:asciiTheme="majorHAnsi" w:hAnsiTheme="majorHAnsi" w:cstheme="majorHAnsi"/>
          <w:iCs/>
          <w:sz w:val="24"/>
          <w:szCs w:val="24"/>
        </w:rPr>
        <w:t>, Sam Clifford</w:t>
      </w:r>
      <w:r w:rsidRPr="00090FBD">
        <w:rPr>
          <w:rFonts w:asciiTheme="majorHAnsi" w:hAnsiTheme="majorHAnsi" w:cstheme="majorHAnsi"/>
          <w:iCs/>
          <w:sz w:val="24"/>
          <w:szCs w:val="24"/>
          <w:vertAlign w:val="superscript"/>
        </w:rPr>
        <w:t>1</w:t>
      </w:r>
      <w:r w:rsidRPr="00090FBD">
        <w:rPr>
          <w:rFonts w:asciiTheme="majorHAnsi" w:hAnsiTheme="majorHAnsi" w:cstheme="majorHAnsi"/>
          <w:iCs/>
          <w:sz w:val="24"/>
          <w:szCs w:val="24"/>
        </w:rPr>
        <w:t>, CMMID COVID-19 working group, W John Edmunds</w:t>
      </w:r>
      <w:r w:rsidRPr="00090FBD">
        <w:rPr>
          <w:rFonts w:asciiTheme="majorHAnsi" w:hAnsiTheme="majorHAnsi" w:cstheme="majorHAnsi"/>
          <w:iCs/>
          <w:sz w:val="24"/>
          <w:szCs w:val="24"/>
          <w:vertAlign w:val="superscript"/>
        </w:rPr>
        <w:t>1</w:t>
      </w:r>
      <w:r w:rsidRPr="00090FBD">
        <w:rPr>
          <w:rFonts w:asciiTheme="majorHAnsi" w:hAnsiTheme="majorHAnsi" w:cstheme="majorHAnsi"/>
          <w:iCs/>
          <w:sz w:val="24"/>
          <w:szCs w:val="24"/>
        </w:rPr>
        <w:t>, Adam J. Kucharski</w:t>
      </w:r>
      <w:r w:rsidRPr="00090FBD">
        <w:rPr>
          <w:rFonts w:asciiTheme="majorHAnsi" w:hAnsiTheme="majorHAnsi" w:cstheme="majorHAnsi"/>
          <w:iCs/>
          <w:sz w:val="24"/>
          <w:szCs w:val="24"/>
          <w:vertAlign w:val="superscript"/>
        </w:rPr>
        <w:t>1</w:t>
      </w:r>
      <w:r w:rsidRPr="00090FBD">
        <w:rPr>
          <w:rFonts w:asciiTheme="majorHAnsi" w:hAnsiTheme="majorHAnsi" w:cstheme="majorHAnsi"/>
          <w:iCs/>
          <w:sz w:val="24"/>
          <w:szCs w:val="24"/>
        </w:rPr>
        <w:t>, Mark Jit</w:t>
      </w:r>
      <w:r w:rsidRPr="00090FBD">
        <w:rPr>
          <w:rFonts w:asciiTheme="majorHAnsi" w:hAnsiTheme="majorHAnsi" w:cstheme="majorHAnsi"/>
          <w:iCs/>
          <w:sz w:val="24"/>
          <w:szCs w:val="24"/>
          <w:vertAlign w:val="superscript"/>
        </w:rPr>
        <w:t>1,2</w:t>
      </w:r>
    </w:p>
    <w:p w14:paraId="78E829A3" w14:textId="77777777" w:rsidR="00CD1E13" w:rsidRPr="00090FBD" w:rsidRDefault="00CD1E13" w:rsidP="00090FBD">
      <w:pPr>
        <w:spacing w:line="360" w:lineRule="auto"/>
        <w:rPr>
          <w:rFonts w:asciiTheme="majorHAnsi" w:hAnsiTheme="majorHAnsi" w:cstheme="majorHAnsi"/>
          <w:i/>
          <w:sz w:val="24"/>
          <w:szCs w:val="24"/>
        </w:rPr>
      </w:pPr>
    </w:p>
    <w:p w14:paraId="7D924F0B" w14:textId="194136EB" w:rsidR="00CD1E13" w:rsidRPr="00090FBD" w:rsidRDefault="00A10650" w:rsidP="00090FBD">
      <w:pPr>
        <w:spacing w:line="360" w:lineRule="auto"/>
        <w:rPr>
          <w:rFonts w:asciiTheme="majorHAnsi" w:hAnsiTheme="majorHAnsi" w:cstheme="majorHAnsi"/>
          <w:iCs/>
          <w:sz w:val="24"/>
          <w:szCs w:val="24"/>
        </w:rPr>
      </w:pPr>
      <w:r w:rsidRPr="00090FBD">
        <w:rPr>
          <w:rFonts w:asciiTheme="majorHAnsi" w:hAnsiTheme="majorHAnsi" w:cstheme="majorHAnsi"/>
          <w:iCs/>
          <w:sz w:val="24"/>
          <w:szCs w:val="24"/>
          <w:vertAlign w:val="superscript"/>
        </w:rPr>
        <w:t>1</w:t>
      </w:r>
      <w:r w:rsidRPr="00090FBD">
        <w:rPr>
          <w:rFonts w:asciiTheme="majorHAnsi" w:hAnsiTheme="majorHAnsi" w:cstheme="majorHAnsi"/>
          <w:iCs/>
          <w:sz w:val="24"/>
          <w:szCs w:val="24"/>
        </w:rPr>
        <w:t>Centre for Mathematical Modelling of Infectious Diseases, London School of Hygiene &amp; Tropical Medicine</w:t>
      </w:r>
    </w:p>
    <w:p w14:paraId="70EF4A83" w14:textId="77777777" w:rsidR="00CD1E13" w:rsidRPr="00090FBD" w:rsidRDefault="00A10650" w:rsidP="00090FBD">
      <w:pPr>
        <w:spacing w:line="360" w:lineRule="auto"/>
        <w:rPr>
          <w:rFonts w:asciiTheme="majorHAnsi" w:hAnsiTheme="majorHAnsi" w:cstheme="majorHAnsi"/>
          <w:iCs/>
          <w:sz w:val="24"/>
          <w:szCs w:val="24"/>
        </w:rPr>
      </w:pPr>
      <w:r w:rsidRPr="00090FBD">
        <w:rPr>
          <w:rFonts w:asciiTheme="majorHAnsi" w:hAnsiTheme="majorHAnsi" w:cstheme="majorHAnsi"/>
          <w:iCs/>
          <w:sz w:val="24"/>
          <w:szCs w:val="24"/>
          <w:vertAlign w:val="superscript"/>
        </w:rPr>
        <w:t>2</w:t>
      </w:r>
      <w:r w:rsidRPr="00090FBD">
        <w:rPr>
          <w:rFonts w:asciiTheme="majorHAnsi" w:hAnsiTheme="majorHAnsi" w:cstheme="majorHAnsi"/>
          <w:iCs/>
          <w:sz w:val="24"/>
          <w:szCs w:val="24"/>
        </w:rPr>
        <w:t>School of Public Health, The University of Hong Kong</w:t>
      </w:r>
    </w:p>
    <w:p w14:paraId="270A64A0" w14:textId="77777777" w:rsidR="00CD1E13" w:rsidRPr="00090FBD" w:rsidRDefault="00CD1E13" w:rsidP="00090FBD">
      <w:pPr>
        <w:spacing w:line="360" w:lineRule="auto"/>
        <w:rPr>
          <w:rFonts w:asciiTheme="majorHAnsi" w:hAnsiTheme="majorHAnsi" w:cstheme="majorHAnsi"/>
          <w:iCs/>
          <w:sz w:val="24"/>
          <w:szCs w:val="24"/>
        </w:rPr>
      </w:pPr>
    </w:p>
    <w:p w14:paraId="06ED7C1C" w14:textId="62CC95A3" w:rsidR="00CD1E13" w:rsidRPr="00090FBD" w:rsidRDefault="00A10650" w:rsidP="00090FBD">
      <w:pPr>
        <w:spacing w:line="360" w:lineRule="auto"/>
        <w:rPr>
          <w:rFonts w:asciiTheme="majorHAnsi" w:hAnsiTheme="majorHAnsi" w:cstheme="majorHAnsi"/>
          <w:iCs/>
          <w:sz w:val="24"/>
          <w:szCs w:val="24"/>
        </w:rPr>
      </w:pPr>
      <w:r w:rsidRPr="00090FBD">
        <w:rPr>
          <w:rFonts w:asciiTheme="majorHAnsi" w:hAnsiTheme="majorHAnsi" w:cstheme="majorHAnsi"/>
          <w:iCs/>
          <w:sz w:val="24"/>
          <w:szCs w:val="24"/>
        </w:rPr>
        <w:t>The following authors were part of the Centre for Mathematical Modelling of Infectious Disease</w:t>
      </w:r>
      <w:r w:rsidR="003771B4">
        <w:rPr>
          <w:rFonts w:asciiTheme="majorHAnsi" w:hAnsiTheme="majorHAnsi" w:cstheme="majorHAnsi"/>
          <w:iCs/>
          <w:sz w:val="24"/>
          <w:szCs w:val="24"/>
        </w:rPr>
        <w:t xml:space="preserve"> (CMMID) COVID-19 W</w:t>
      </w:r>
      <w:r w:rsidRPr="00090FBD">
        <w:rPr>
          <w:rFonts w:asciiTheme="majorHAnsi" w:hAnsiTheme="majorHAnsi" w:cstheme="majorHAnsi"/>
          <w:iCs/>
          <w:sz w:val="24"/>
          <w:szCs w:val="24"/>
        </w:rPr>
        <w:t xml:space="preserve">orking </w:t>
      </w:r>
      <w:r w:rsidR="003771B4">
        <w:rPr>
          <w:rFonts w:asciiTheme="majorHAnsi" w:hAnsiTheme="majorHAnsi" w:cstheme="majorHAnsi"/>
          <w:iCs/>
          <w:sz w:val="24"/>
          <w:szCs w:val="24"/>
        </w:rPr>
        <w:t>G</w:t>
      </w:r>
      <w:r w:rsidRPr="00090FBD">
        <w:rPr>
          <w:rFonts w:asciiTheme="majorHAnsi" w:hAnsiTheme="majorHAnsi" w:cstheme="majorHAnsi"/>
          <w:iCs/>
          <w:sz w:val="24"/>
          <w:szCs w:val="24"/>
        </w:rPr>
        <w:t xml:space="preserve">roup. Each contributed in processing, cleaning and interpretation of data, interpreted findings, contributed to the manuscript, and approved the work for publication: Matthew Quaife, </w:t>
      </w:r>
      <w:proofErr w:type="spellStart"/>
      <w:r w:rsidRPr="00090FBD">
        <w:rPr>
          <w:rFonts w:asciiTheme="majorHAnsi" w:hAnsiTheme="majorHAnsi" w:cstheme="majorHAnsi"/>
          <w:iCs/>
          <w:sz w:val="24"/>
          <w:szCs w:val="24"/>
        </w:rPr>
        <w:t>Gwenan</w:t>
      </w:r>
      <w:proofErr w:type="spellEnd"/>
      <w:r w:rsidRPr="00090FBD">
        <w:rPr>
          <w:rFonts w:asciiTheme="majorHAnsi" w:hAnsiTheme="majorHAnsi" w:cstheme="majorHAnsi"/>
          <w:iCs/>
          <w:sz w:val="24"/>
          <w:szCs w:val="24"/>
        </w:rPr>
        <w:t xml:space="preserve"> M Knight, Kathleen O'Reilly, Oliver Brady, Fiona </w:t>
      </w:r>
      <w:proofErr w:type="spellStart"/>
      <w:r w:rsidRPr="00090FBD">
        <w:rPr>
          <w:rFonts w:asciiTheme="majorHAnsi" w:hAnsiTheme="majorHAnsi" w:cstheme="majorHAnsi"/>
          <w:iCs/>
          <w:sz w:val="24"/>
          <w:szCs w:val="24"/>
        </w:rPr>
        <w:t>Yueqian</w:t>
      </w:r>
      <w:proofErr w:type="spellEnd"/>
      <w:r w:rsidRPr="00090FBD">
        <w:rPr>
          <w:rFonts w:asciiTheme="majorHAnsi" w:hAnsiTheme="majorHAnsi" w:cstheme="majorHAnsi"/>
          <w:iCs/>
          <w:sz w:val="24"/>
          <w:szCs w:val="24"/>
        </w:rPr>
        <w:t xml:space="preserve"> Sun, Joel Hellewell, Arminder K Deol, Megan Auzenbergs, James W Rudge, Christopher I Jarvis, Georgia R Gore-Langton, Thibaut Jombart, Charlie Diamond, James D Munday, Rachel Lowe, Sebastian Funk, Akira Endo, Damien C Tully, Jon C Emery, Petra Klepac, Stefan Flasche, Samuel Clifford, Stephane Hue, Katherine E. Atkins, Nicholas G. Davies, Anna M Foss, Quentin J Leclerc, Graham Medley, Amy Gimma, Rosalind M Eggo, Rein M G J Houben, Emily S Nightingale, Carl A B Pearson, Simon R Procter, Sam Abbott, Yang Liu, Nikos I </w:t>
      </w:r>
      <w:proofErr w:type="spellStart"/>
      <w:r w:rsidRPr="00090FBD">
        <w:rPr>
          <w:rFonts w:asciiTheme="majorHAnsi" w:hAnsiTheme="majorHAnsi" w:cstheme="majorHAnsi"/>
          <w:iCs/>
          <w:sz w:val="24"/>
          <w:szCs w:val="24"/>
        </w:rPr>
        <w:t>Bosse</w:t>
      </w:r>
      <w:proofErr w:type="spellEnd"/>
      <w:r w:rsidRPr="00090FBD">
        <w:rPr>
          <w:rFonts w:asciiTheme="majorHAnsi" w:hAnsiTheme="majorHAnsi" w:cstheme="majorHAnsi"/>
          <w:iCs/>
          <w:sz w:val="24"/>
          <w:szCs w:val="24"/>
        </w:rPr>
        <w:t>, Hamish P Gibbs, David Simons, Billy J Quilty, Alicia Rosello, Sophie R Meakin, Kiesha Prem, Timothy W Russell, Kevin van Zandvoort, C Julian Villabona-Arenas.</w:t>
      </w:r>
    </w:p>
    <w:p w14:paraId="5FBEEB21" w14:textId="1CDBCD7D" w:rsidR="00CD1E13" w:rsidRDefault="00CD1E13" w:rsidP="00090FBD">
      <w:pPr>
        <w:spacing w:line="360" w:lineRule="auto"/>
        <w:rPr>
          <w:rFonts w:asciiTheme="majorHAnsi" w:hAnsiTheme="majorHAnsi" w:cstheme="majorHAnsi"/>
          <w:sz w:val="24"/>
          <w:szCs w:val="24"/>
        </w:rPr>
      </w:pPr>
    </w:p>
    <w:p w14:paraId="64AED70D" w14:textId="77777777" w:rsidR="003771B4" w:rsidRDefault="003771B4" w:rsidP="003771B4">
      <w:pPr>
        <w:spacing w:line="360" w:lineRule="auto"/>
        <w:rPr>
          <w:rFonts w:asciiTheme="majorHAnsi" w:hAnsiTheme="majorHAnsi" w:cstheme="majorHAnsi"/>
          <w:sz w:val="24"/>
          <w:szCs w:val="24"/>
        </w:rPr>
      </w:pPr>
      <w:r>
        <w:rPr>
          <w:rFonts w:asciiTheme="majorHAnsi" w:hAnsiTheme="majorHAnsi" w:cstheme="majorHAnsi"/>
          <w:sz w:val="24"/>
          <w:szCs w:val="24"/>
        </w:rPr>
        <w:t>Corresponding author: Mark Jit, Faculty of Epidemiology and Population Health, London School of Hygiene &amp; Tropical Medicine, Keppel Street, London WC1E 7HT, United Kingdom. Telephone: +44 (0)207 927 2852. Email: mark.jit@lshtm.ac.uk.</w:t>
      </w:r>
    </w:p>
    <w:p w14:paraId="3766FE11" w14:textId="052D9ADC" w:rsidR="003771B4" w:rsidRDefault="003771B4" w:rsidP="00090FBD">
      <w:pPr>
        <w:spacing w:line="360" w:lineRule="auto"/>
        <w:rPr>
          <w:rFonts w:asciiTheme="majorHAnsi" w:hAnsiTheme="majorHAnsi" w:cstheme="majorHAnsi"/>
          <w:sz w:val="24"/>
          <w:szCs w:val="24"/>
        </w:rPr>
      </w:pPr>
    </w:p>
    <w:p w14:paraId="07DB5596" w14:textId="77777777" w:rsidR="00CD1E13" w:rsidRPr="00090FBD" w:rsidRDefault="00CD1E13" w:rsidP="00090FBD">
      <w:pPr>
        <w:spacing w:line="360" w:lineRule="auto"/>
        <w:rPr>
          <w:rFonts w:asciiTheme="majorHAnsi" w:hAnsiTheme="majorHAnsi" w:cstheme="majorHAnsi"/>
          <w:sz w:val="24"/>
          <w:szCs w:val="24"/>
        </w:rPr>
      </w:pPr>
    </w:p>
    <w:p w14:paraId="046F1F4E" w14:textId="77777777" w:rsidR="00CD1E13" w:rsidRPr="00090FBD" w:rsidRDefault="00CD1E13" w:rsidP="00090FBD">
      <w:pPr>
        <w:spacing w:line="360" w:lineRule="auto"/>
        <w:rPr>
          <w:rFonts w:asciiTheme="majorHAnsi" w:hAnsiTheme="majorHAnsi" w:cstheme="majorHAnsi"/>
          <w:sz w:val="24"/>
          <w:szCs w:val="24"/>
        </w:rPr>
      </w:pPr>
    </w:p>
    <w:p w14:paraId="3610B593" w14:textId="77777777" w:rsidR="00CD1E13" w:rsidRPr="00090FBD" w:rsidRDefault="00CD1E13" w:rsidP="00090FBD">
      <w:pPr>
        <w:spacing w:line="360" w:lineRule="auto"/>
        <w:rPr>
          <w:rFonts w:asciiTheme="majorHAnsi" w:hAnsiTheme="majorHAnsi" w:cstheme="majorHAnsi"/>
          <w:sz w:val="24"/>
          <w:szCs w:val="24"/>
        </w:rPr>
      </w:pPr>
    </w:p>
    <w:p w14:paraId="3A1291C2" w14:textId="77777777" w:rsidR="00CD1E13" w:rsidRPr="00090FBD" w:rsidRDefault="00CD1E13" w:rsidP="00090FBD">
      <w:pPr>
        <w:spacing w:line="360" w:lineRule="auto"/>
        <w:rPr>
          <w:rFonts w:asciiTheme="majorHAnsi" w:hAnsiTheme="majorHAnsi" w:cstheme="majorHAnsi"/>
          <w:sz w:val="24"/>
          <w:szCs w:val="24"/>
        </w:rPr>
      </w:pPr>
    </w:p>
    <w:p w14:paraId="756E92A5" w14:textId="77777777" w:rsidR="00CD1E13" w:rsidRPr="00090FBD" w:rsidRDefault="00CD1E13" w:rsidP="00090FBD">
      <w:pPr>
        <w:spacing w:line="360" w:lineRule="auto"/>
        <w:rPr>
          <w:rFonts w:asciiTheme="majorHAnsi" w:hAnsiTheme="majorHAnsi" w:cstheme="majorHAnsi"/>
          <w:sz w:val="24"/>
          <w:szCs w:val="24"/>
        </w:rPr>
      </w:pPr>
    </w:p>
    <w:p w14:paraId="2DFCB59C" w14:textId="77777777" w:rsidR="00CD1E13" w:rsidRPr="00090FBD" w:rsidRDefault="00CD1E13" w:rsidP="00090FBD">
      <w:pPr>
        <w:spacing w:line="360" w:lineRule="auto"/>
        <w:rPr>
          <w:rFonts w:asciiTheme="majorHAnsi" w:hAnsiTheme="majorHAnsi" w:cstheme="majorHAnsi"/>
          <w:sz w:val="24"/>
          <w:szCs w:val="24"/>
        </w:rPr>
      </w:pPr>
    </w:p>
    <w:p w14:paraId="38EA4476" w14:textId="77777777" w:rsidR="00CD1E13" w:rsidRPr="003771B4" w:rsidRDefault="00A10650" w:rsidP="00090FBD">
      <w:pPr>
        <w:spacing w:line="360" w:lineRule="auto"/>
        <w:rPr>
          <w:rFonts w:asciiTheme="majorHAnsi" w:hAnsiTheme="majorHAnsi" w:cstheme="majorHAnsi"/>
          <w:b/>
          <w:sz w:val="24"/>
          <w:szCs w:val="24"/>
        </w:rPr>
      </w:pPr>
      <w:r w:rsidRPr="003771B4">
        <w:rPr>
          <w:rFonts w:asciiTheme="majorHAnsi" w:hAnsiTheme="majorHAnsi" w:cstheme="majorHAnsi"/>
          <w:b/>
          <w:sz w:val="24"/>
          <w:szCs w:val="24"/>
        </w:rPr>
        <w:lastRenderedPageBreak/>
        <w:t>Abstract</w:t>
      </w:r>
    </w:p>
    <w:p w14:paraId="0E5129AE" w14:textId="77777777" w:rsidR="00CD1E13" w:rsidRPr="00090FBD" w:rsidRDefault="00CD1E13" w:rsidP="00090FBD">
      <w:pPr>
        <w:spacing w:line="360" w:lineRule="auto"/>
        <w:rPr>
          <w:rFonts w:asciiTheme="majorHAnsi" w:hAnsiTheme="majorHAnsi" w:cstheme="majorHAnsi"/>
          <w:sz w:val="24"/>
          <w:szCs w:val="24"/>
        </w:rPr>
      </w:pPr>
    </w:p>
    <w:p w14:paraId="5AB89E46"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b/>
          <w:sz w:val="24"/>
          <w:szCs w:val="24"/>
        </w:rPr>
        <w:t>Background</w:t>
      </w:r>
      <w:r w:rsidRPr="00090FBD">
        <w:rPr>
          <w:rFonts w:asciiTheme="majorHAnsi" w:hAnsiTheme="majorHAnsi" w:cstheme="majorHAnsi"/>
          <w:sz w:val="24"/>
          <w:szCs w:val="24"/>
        </w:rPr>
        <w:t xml:space="preserve">: Countries have restricted international arrivals to delay the spread of COVID-19. These measures carry a high economic and social cost. They may have </w:t>
      </w:r>
      <w:proofErr w:type="gramStart"/>
      <w:r w:rsidRPr="00090FBD">
        <w:rPr>
          <w:rFonts w:asciiTheme="majorHAnsi" w:hAnsiTheme="majorHAnsi" w:cstheme="majorHAnsi"/>
          <w:sz w:val="24"/>
          <w:szCs w:val="24"/>
        </w:rPr>
        <w:t>little impact</w:t>
      </w:r>
      <w:proofErr w:type="gramEnd"/>
      <w:r w:rsidRPr="00090FBD">
        <w:rPr>
          <w:rFonts w:asciiTheme="majorHAnsi" w:hAnsiTheme="majorHAnsi" w:cstheme="majorHAnsi"/>
          <w:sz w:val="24"/>
          <w:szCs w:val="24"/>
        </w:rPr>
        <w:t xml:space="preserve"> on COVID-19 epidemics if there are many more cases resulting from local transmission compared to imported cases.</w:t>
      </w:r>
    </w:p>
    <w:p w14:paraId="779CC7C1" w14:textId="77777777" w:rsidR="00CD1E13" w:rsidRPr="00090FBD" w:rsidRDefault="00CD1E13" w:rsidP="00090FBD">
      <w:pPr>
        <w:spacing w:line="360" w:lineRule="auto"/>
        <w:rPr>
          <w:rFonts w:asciiTheme="majorHAnsi" w:hAnsiTheme="majorHAnsi" w:cstheme="majorHAnsi"/>
          <w:sz w:val="24"/>
          <w:szCs w:val="24"/>
        </w:rPr>
      </w:pPr>
    </w:p>
    <w:p w14:paraId="54A83FA2"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b/>
          <w:sz w:val="24"/>
          <w:szCs w:val="24"/>
        </w:rPr>
        <w:t>Methods</w:t>
      </w:r>
      <w:r w:rsidRPr="00090FBD">
        <w:rPr>
          <w:rFonts w:asciiTheme="majorHAnsi" w:hAnsiTheme="majorHAnsi" w:cstheme="majorHAnsi"/>
          <w:sz w:val="24"/>
          <w:szCs w:val="24"/>
        </w:rPr>
        <w:t xml:space="preserve">: To inform decisions about international travel restrictions, we compared the ratio of expected COVID-19 cases from international travel (assuming no travel restrictions) to the expected COVID-19 cases arising from internal spread on an average day in May 2020 in each country. COVID-19 prevalence and incidence were estimated using a modelling framework that adjusts reported cases for under-ascertainment and asymptomatic infections. </w:t>
      </w:r>
    </w:p>
    <w:p w14:paraId="559E01E4" w14:textId="77777777" w:rsidR="00CD1E13" w:rsidRPr="00090FBD" w:rsidRDefault="00CD1E13" w:rsidP="00090FBD">
      <w:pPr>
        <w:spacing w:line="360" w:lineRule="auto"/>
        <w:rPr>
          <w:rFonts w:asciiTheme="majorHAnsi" w:hAnsiTheme="majorHAnsi" w:cstheme="majorHAnsi"/>
          <w:sz w:val="24"/>
          <w:szCs w:val="24"/>
        </w:rPr>
      </w:pPr>
    </w:p>
    <w:p w14:paraId="29BB7214"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b/>
          <w:sz w:val="24"/>
          <w:szCs w:val="24"/>
        </w:rPr>
        <w:t>Findings</w:t>
      </w:r>
      <w:r w:rsidRPr="00090FBD">
        <w:rPr>
          <w:rFonts w:asciiTheme="majorHAnsi" w:hAnsiTheme="majorHAnsi" w:cstheme="majorHAnsi"/>
          <w:sz w:val="24"/>
          <w:szCs w:val="24"/>
        </w:rPr>
        <w:t xml:space="preserve">: With May 2019 travel volumes, imported cases account for &lt;10% of total incidence in 103 (95% credible interval: 76 - 130) out of 142 countries, and &lt;1% in 48 (95% </w:t>
      </w:r>
      <w:proofErr w:type="spellStart"/>
      <w:r w:rsidRPr="00090FBD">
        <w:rPr>
          <w:rFonts w:asciiTheme="majorHAnsi" w:hAnsiTheme="majorHAnsi" w:cstheme="majorHAnsi"/>
          <w:sz w:val="24"/>
          <w:szCs w:val="24"/>
        </w:rPr>
        <w:t>CrI</w:t>
      </w:r>
      <w:proofErr w:type="spellEnd"/>
      <w:r w:rsidRPr="00090FBD">
        <w:rPr>
          <w:rFonts w:asciiTheme="majorHAnsi" w:hAnsiTheme="majorHAnsi" w:cstheme="majorHAnsi"/>
          <w:sz w:val="24"/>
          <w:szCs w:val="24"/>
        </w:rPr>
        <w:t>: 9 - 95). If we assume that travel would decrease compared to May 2019 even in the absence of formal restrictions, then imported cases account for &lt;10% of total incidence in 109-123 countries and &lt;1% in 61-88 countries (depending on the assumptions about travel reductions).</w:t>
      </w:r>
    </w:p>
    <w:p w14:paraId="17143279" w14:textId="77777777" w:rsidR="00CD1E13" w:rsidRPr="00090FBD" w:rsidRDefault="00CD1E13" w:rsidP="00090FBD">
      <w:pPr>
        <w:spacing w:line="360" w:lineRule="auto"/>
        <w:rPr>
          <w:rFonts w:asciiTheme="majorHAnsi" w:hAnsiTheme="majorHAnsi" w:cstheme="majorHAnsi"/>
          <w:sz w:val="24"/>
          <w:szCs w:val="24"/>
        </w:rPr>
      </w:pPr>
    </w:p>
    <w:p w14:paraId="7CE11130"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b/>
          <w:sz w:val="24"/>
          <w:szCs w:val="24"/>
        </w:rPr>
        <w:t>Interpretation</w:t>
      </w:r>
      <w:r w:rsidRPr="00090FBD">
        <w:rPr>
          <w:rFonts w:asciiTheme="majorHAnsi" w:hAnsiTheme="majorHAnsi" w:cstheme="majorHAnsi"/>
          <w:sz w:val="24"/>
          <w:szCs w:val="24"/>
        </w:rPr>
        <w:t>: While countries can expect infected travellers to arrive in the absence of travel restrictions, in most countries these imported cases likely contribute little to local COVID-19 epidemics. Stringent travel restrictions may have limited impact on epidemic dynamics except in countries with low COVID-19 incidence and large numbers of arrivals from other countries.</w:t>
      </w:r>
    </w:p>
    <w:p w14:paraId="615D5858" w14:textId="77777777" w:rsidR="00CD1E13" w:rsidRPr="00090FBD" w:rsidRDefault="00CD1E13" w:rsidP="00090FBD">
      <w:pPr>
        <w:spacing w:line="360" w:lineRule="auto"/>
        <w:rPr>
          <w:rFonts w:asciiTheme="majorHAnsi" w:hAnsiTheme="majorHAnsi" w:cstheme="majorHAnsi"/>
          <w:sz w:val="24"/>
          <w:szCs w:val="24"/>
        </w:rPr>
      </w:pPr>
    </w:p>
    <w:p w14:paraId="55131630" w14:textId="615DE7E2" w:rsidR="00A10650"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b/>
          <w:sz w:val="24"/>
          <w:szCs w:val="24"/>
        </w:rPr>
        <w:t xml:space="preserve">Funding: </w:t>
      </w:r>
      <w:proofErr w:type="spellStart"/>
      <w:r w:rsidRPr="00090FBD">
        <w:rPr>
          <w:rFonts w:asciiTheme="majorHAnsi" w:hAnsiTheme="majorHAnsi" w:cstheme="majorHAnsi"/>
          <w:sz w:val="24"/>
          <w:szCs w:val="24"/>
        </w:rPr>
        <w:t>Wellcome</w:t>
      </w:r>
      <w:proofErr w:type="spellEnd"/>
      <w:r w:rsidRPr="00090FBD">
        <w:rPr>
          <w:rFonts w:asciiTheme="majorHAnsi" w:hAnsiTheme="majorHAnsi" w:cstheme="majorHAnsi"/>
          <w:sz w:val="24"/>
          <w:szCs w:val="24"/>
        </w:rPr>
        <w:t xml:space="preserve"> Trust, UK Department for International Development, European Commission, National Institute for Health Research, Medical Research Council, Bill &amp; Melinda Gates Foundation</w:t>
      </w:r>
    </w:p>
    <w:p w14:paraId="6A95B96B" w14:textId="77777777" w:rsidR="00A10650" w:rsidRDefault="00A10650">
      <w:pPr>
        <w:rPr>
          <w:rFonts w:asciiTheme="majorHAnsi" w:hAnsiTheme="majorHAnsi" w:cstheme="majorHAnsi"/>
          <w:sz w:val="24"/>
          <w:szCs w:val="24"/>
        </w:rPr>
      </w:pPr>
      <w:r>
        <w:rPr>
          <w:rFonts w:asciiTheme="majorHAnsi" w:hAnsiTheme="majorHAnsi" w:cstheme="majorHAnsi"/>
          <w:sz w:val="24"/>
          <w:szCs w:val="24"/>
        </w:rPr>
        <w:br w:type="page"/>
      </w:r>
    </w:p>
    <w:p w14:paraId="21276011" w14:textId="77777777" w:rsidR="00CD1E13" w:rsidRPr="00090FBD" w:rsidRDefault="00A10650" w:rsidP="00090FBD">
      <w:pPr>
        <w:spacing w:line="360" w:lineRule="auto"/>
        <w:rPr>
          <w:rFonts w:asciiTheme="majorHAnsi" w:hAnsiTheme="majorHAnsi" w:cstheme="majorHAnsi"/>
          <w:b/>
          <w:sz w:val="24"/>
          <w:szCs w:val="24"/>
        </w:rPr>
      </w:pPr>
      <w:r w:rsidRPr="00090FBD">
        <w:rPr>
          <w:rFonts w:asciiTheme="majorHAnsi" w:hAnsiTheme="majorHAnsi" w:cstheme="majorHAnsi"/>
          <w:b/>
          <w:sz w:val="24"/>
          <w:szCs w:val="24"/>
        </w:rPr>
        <w:lastRenderedPageBreak/>
        <w:t>Research in context</w:t>
      </w:r>
    </w:p>
    <w:p w14:paraId="7E9D22E8" w14:textId="77777777" w:rsidR="00CD1E13" w:rsidRPr="00090FBD" w:rsidRDefault="00CD1E13" w:rsidP="00090FBD">
      <w:pPr>
        <w:spacing w:line="360" w:lineRule="auto"/>
        <w:rPr>
          <w:rFonts w:asciiTheme="majorHAnsi" w:hAnsiTheme="majorHAnsi" w:cstheme="majorHAnsi"/>
          <w:b/>
          <w:sz w:val="24"/>
          <w:szCs w:val="24"/>
        </w:rPr>
      </w:pPr>
    </w:p>
    <w:p w14:paraId="6D5125B6" w14:textId="77777777" w:rsidR="00CD1E13" w:rsidRPr="00090FBD" w:rsidRDefault="00A10650" w:rsidP="00090FBD">
      <w:pPr>
        <w:spacing w:line="360" w:lineRule="auto"/>
        <w:rPr>
          <w:rFonts w:asciiTheme="majorHAnsi" w:hAnsiTheme="majorHAnsi" w:cstheme="majorHAnsi"/>
          <w:b/>
          <w:sz w:val="24"/>
          <w:szCs w:val="24"/>
        </w:rPr>
      </w:pPr>
      <w:r w:rsidRPr="00090FBD">
        <w:rPr>
          <w:rFonts w:asciiTheme="majorHAnsi" w:hAnsiTheme="majorHAnsi" w:cstheme="majorHAnsi"/>
          <w:b/>
          <w:sz w:val="24"/>
          <w:szCs w:val="24"/>
        </w:rPr>
        <w:t>Evidence before this study</w:t>
      </w:r>
    </w:p>
    <w:p w14:paraId="5D20B046" w14:textId="77777777" w:rsidR="00CD1E13" w:rsidRPr="00090FBD" w:rsidRDefault="00CD1E13" w:rsidP="00090FBD">
      <w:pPr>
        <w:spacing w:line="360" w:lineRule="auto"/>
        <w:rPr>
          <w:rFonts w:asciiTheme="majorHAnsi" w:hAnsiTheme="majorHAnsi" w:cstheme="majorHAnsi"/>
          <w:b/>
          <w:sz w:val="24"/>
          <w:szCs w:val="24"/>
        </w:rPr>
      </w:pPr>
    </w:p>
    <w:p w14:paraId="4A1762B1" w14:textId="5ABE7892"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Countries are at </w:t>
      </w:r>
      <w:proofErr w:type="gramStart"/>
      <w:r w:rsidRPr="00090FBD">
        <w:rPr>
          <w:rFonts w:asciiTheme="majorHAnsi" w:hAnsiTheme="majorHAnsi" w:cstheme="majorHAnsi"/>
          <w:sz w:val="24"/>
          <w:szCs w:val="24"/>
        </w:rPr>
        <w:t>different stages</w:t>
      </w:r>
      <w:proofErr w:type="gramEnd"/>
      <w:r w:rsidRPr="00090FBD">
        <w:rPr>
          <w:rFonts w:asciiTheme="majorHAnsi" w:hAnsiTheme="majorHAnsi" w:cstheme="majorHAnsi"/>
          <w:sz w:val="24"/>
          <w:szCs w:val="24"/>
        </w:rPr>
        <w:t xml:space="preserve"> of COVID-19 epidemics, so many have implemented policies to minimise the risk of importing cases via international travel. Such policies include border closures, flight suspensions, </w:t>
      </w:r>
      <w:proofErr w:type="gramStart"/>
      <w:r w:rsidRPr="00090FBD">
        <w:rPr>
          <w:rFonts w:asciiTheme="majorHAnsi" w:hAnsiTheme="majorHAnsi" w:cstheme="majorHAnsi"/>
          <w:sz w:val="24"/>
          <w:szCs w:val="24"/>
        </w:rPr>
        <w:t>quarantine</w:t>
      </w:r>
      <w:proofErr w:type="gramEnd"/>
      <w:r w:rsidRPr="00090FBD">
        <w:rPr>
          <w:rFonts w:asciiTheme="majorHAnsi" w:hAnsiTheme="majorHAnsi" w:cstheme="majorHAnsi"/>
          <w:sz w:val="24"/>
          <w:szCs w:val="24"/>
        </w:rPr>
        <w:t xml:space="preserve"> and self-isolation on international arrivals. Searching PubMed and </w:t>
      </w:r>
      <w:proofErr w:type="spellStart"/>
      <w:r>
        <w:rPr>
          <w:rFonts w:asciiTheme="majorHAnsi" w:hAnsiTheme="majorHAnsi" w:cstheme="majorHAnsi"/>
          <w:sz w:val="24"/>
          <w:szCs w:val="24"/>
        </w:rPr>
        <w:t>M</w:t>
      </w:r>
      <w:r w:rsidRPr="00090FBD">
        <w:rPr>
          <w:rFonts w:asciiTheme="majorHAnsi" w:hAnsiTheme="majorHAnsi" w:cstheme="majorHAnsi"/>
          <w:sz w:val="24"/>
          <w:szCs w:val="24"/>
        </w:rPr>
        <w:t>edRxiv</w:t>
      </w:r>
      <w:proofErr w:type="spellEnd"/>
      <w:r w:rsidRPr="00090FBD">
        <w:rPr>
          <w:rFonts w:asciiTheme="majorHAnsi" w:hAnsiTheme="majorHAnsi" w:cstheme="majorHAnsi"/>
          <w:sz w:val="24"/>
          <w:szCs w:val="24"/>
        </w:rPr>
        <w:t xml:space="preserve"> using the search: (“</w:t>
      </w:r>
      <w:proofErr w:type="spellStart"/>
      <w:r w:rsidRPr="00090FBD">
        <w:rPr>
          <w:rFonts w:asciiTheme="majorHAnsi" w:hAnsiTheme="majorHAnsi" w:cstheme="majorHAnsi"/>
          <w:sz w:val="24"/>
          <w:szCs w:val="24"/>
        </w:rPr>
        <w:t>covid</w:t>
      </w:r>
      <w:proofErr w:type="spellEnd"/>
      <w:r w:rsidRPr="00090FBD">
        <w:rPr>
          <w:rFonts w:asciiTheme="majorHAnsi" w:hAnsiTheme="majorHAnsi" w:cstheme="majorHAnsi"/>
          <w:sz w:val="24"/>
          <w:szCs w:val="24"/>
        </w:rPr>
        <w:t xml:space="preserve">” OR “coronavirus” OR “SARS-CoV-2”) AND (“travel” OR “restrictions” OR “flight” OR “flights” OR “border”) from </w:t>
      </w:r>
      <w:r>
        <w:rPr>
          <w:rFonts w:asciiTheme="majorHAnsi" w:hAnsiTheme="majorHAnsi" w:cstheme="majorHAnsi"/>
          <w:sz w:val="24"/>
          <w:szCs w:val="24"/>
        </w:rPr>
        <w:t xml:space="preserve">1 </w:t>
      </w:r>
      <w:r w:rsidRPr="00090FBD">
        <w:rPr>
          <w:rFonts w:asciiTheme="majorHAnsi" w:hAnsiTheme="majorHAnsi" w:cstheme="majorHAnsi"/>
          <w:sz w:val="24"/>
          <w:szCs w:val="24"/>
        </w:rPr>
        <w:t>January</w:t>
      </w:r>
      <w:r>
        <w:rPr>
          <w:rFonts w:asciiTheme="majorHAnsi" w:hAnsiTheme="majorHAnsi" w:cstheme="majorHAnsi"/>
          <w:sz w:val="24"/>
          <w:szCs w:val="24"/>
        </w:rPr>
        <w:t xml:space="preserve"> – 10 July</w:t>
      </w:r>
      <w:r w:rsidRPr="00090FBD">
        <w:rPr>
          <w:rFonts w:asciiTheme="majorHAnsi" w:hAnsiTheme="majorHAnsi" w:cstheme="majorHAnsi"/>
          <w:sz w:val="24"/>
          <w:szCs w:val="24"/>
        </w:rPr>
        <w:t xml:space="preserve"> 2020 returned 118 and 84 studies respectively, of which 39 were relevant to our study. These studies either concentrated in detail on the risk of importation to specific countries or used a single epidemiological or travel dataset to estimate risk. </w:t>
      </w:r>
      <w:r>
        <w:rPr>
          <w:rFonts w:asciiTheme="majorHAnsi" w:hAnsiTheme="majorHAnsi" w:cstheme="majorHAnsi"/>
          <w:sz w:val="24"/>
          <w:szCs w:val="24"/>
        </w:rPr>
        <w:t xml:space="preserve">Most of them focused on the risk of COVID-19 introduction from China or other countries with cases earlier in 2020. No study </w:t>
      </w:r>
      <w:r w:rsidRPr="00090FBD">
        <w:rPr>
          <w:rFonts w:asciiTheme="majorHAnsi" w:hAnsiTheme="majorHAnsi" w:cstheme="majorHAnsi"/>
          <w:sz w:val="24"/>
          <w:szCs w:val="24"/>
        </w:rPr>
        <w:t xml:space="preserve">combined country-specific travel data, prevalence estimates and incidence </w:t>
      </w:r>
      <w:proofErr w:type="gramStart"/>
      <w:r w:rsidRPr="00090FBD">
        <w:rPr>
          <w:rFonts w:asciiTheme="majorHAnsi" w:hAnsiTheme="majorHAnsi" w:cstheme="majorHAnsi"/>
          <w:sz w:val="24"/>
          <w:szCs w:val="24"/>
        </w:rPr>
        <w:t>estimates</w:t>
      </w:r>
      <w:proofErr w:type="gramEnd"/>
      <w:r w:rsidRPr="00090FBD">
        <w:rPr>
          <w:rFonts w:asciiTheme="majorHAnsi" w:hAnsiTheme="majorHAnsi" w:cstheme="majorHAnsi"/>
          <w:sz w:val="24"/>
          <w:szCs w:val="24"/>
        </w:rPr>
        <w:t xml:space="preserve"> to assess the </w:t>
      </w:r>
      <w:r>
        <w:rPr>
          <w:rFonts w:asciiTheme="majorHAnsi" w:hAnsiTheme="majorHAnsi" w:cstheme="majorHAnsi"/>
          <w:sz w:val="24"/>
          <w:szCs w:val="24"/>
        </w:rPr>
        <w:t xml:space="preserve">global </w:t>
      </w:r>
      <w:r w:rsidRPr="00090FBD">
        <w:rPr>
          <w:rFonts w:asciiTheme="majorHAnsi" w:hAnsiTheme="majorHAnsi" w:cstheme="majorHAnsi"/>
          <w:sz w:val="24"/>
          <w:szCs w:val="24"/>
        </w:rPr>
        <w:t>risk of importation</w:t>
      </w:r>
      <w:r>
        <w:rPr>
          <w:rFonts w:asciiTheme="majorHAnsi" w:hAnsiTheme="majorHAnsi" w:cstheme="majorHAnsi"/>
          <w:sz w:val="24"/>
          <w:szCs w:val="24"/>
        </w:rPr>
        <w:t xml:space="preserve"> </w:t>
      </w:r>
      <w:r w:rsidRPr="00090FBD">
        <w:rPr>
          <w:rFonts w:asciiTheme="majorHAnsi" w:hAnsiTheme="majorHAnsi" w:cstheme="majorHAnsi"/>
          <w:sz w:val="24"/>
          <w:szCs w:val="24"/>
        </w:rPr>
        <w:t>relative to current local transmission within countries.</w:t>
      </w:r>
    </w:p>
    <w:p w14:paraId="7E320467" w14:textId="77777777" w:rsidR="00CD1E13" w:rsidRPr="00090FBD" w:rsidRDefault="00CD1E13" w:rsidP="00090FBD">
      <w:pPr>
        <w:spacing w:line="360" w:lineRule="auto"/>
        <w:rPr>
          <w:rFonts w:asciiTheme="majorHAnsi" w:hAnsiTheme="majorHAnsi" w:cstheme="majorHAnsi"/>
          <w:sz w:val="24"/>
          <w:szCs w:val="24"/>
        </w:rPr>
      </w:pPr>
    </w:p>
    <w:p w14:paraId="5FDFD708" w14:textId="77777777" w:rsidR="00CD1E13" w:rsidRPr="00090FBD" w:rsidRDefault="00A10650" w:rsidP="00090FBD">
      <w:pPr>
        <w:spacing w:line="360" w:lineRule="auto"/>
        <w:rPr>
          <w:rFonts w:asciiTheme="majorHAnsi" w:hAnsiTheme="majorHAnsi" w:cstheme="majorHAnsi"/>
          <w:b/>
          <w:sz w:val="24"/>
          <w:szCs w:val="24"/>
        </w:rPr>
      </w:pPr>
      <w:r w:rsidRPr="00090FBD">
        <w:rPr>
          <w:rFonts w:asciiTheme="majorHAnsi" w:hAnsiTheme="majorHAnsi" w:cstheme="majorHAnsi"/>
          <w:b/>
          <w:sz w:val="24"/>
          <w:szCs w:val="24"/>
        </w:rPr>
        <w:t>Added value of this study</w:t>
      </w:r>
    </w:p>
    <w:p w14:paraId="2949323D" w14:textId="77777777" w:rsidR="00CD1E13" w:rsidRPr="00090FBD" w:rsidRDefault="00CD1E13" w:rsidP="00090FBD">
      <w:pPr>
        <w:spacing w:line="360" w:lineRule="auto"/>
        <w:rPr>
          <w:rFonts w:asciiTheme="majorHAnsi" w:hAnsiTheme="majorHAnsi" w:cstheme="majorHAnsi"/>
          <w:b/>
          <w:sz w:val="24"/>
          <w:szCs w:val="24"/>
        </w:rPr>
      </w:pPr>
    </w:p>
    <w:p w14:paraId="781909F3"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We combined data on airline passengers and flight frequencies with estimates of COVID-19 prevalence and incidence (adjusted for underreporting and asymptomatic cases), to estimate the risk of imported cases, relative to the level of local transmission in each country. This allows decision makers to determine where travel restriction policies make large contributions to slowing local transmission, and where they have </w:t>
      </w:r>
      <w:proofErr w:type="gramStart"/>
      <w:r w:rsidRPr="00090FBD">
        <w:rPr>
          <w:rFonts w:asciiTheme="majorHAnsi" w:hAnsiTheme="majorHAnsi" w:cstheme="majorHAnsi"/>
          <w:sz w:val="24"/>
          <w:szCs w:val="24"/>
        </w:rPr>
        <w:t>very little</w:t>
      </w:r>
      <w:proofErr w:type="gramEnd"/>
      <w:r w:rsidRPr="00090FBD">
        <w:rPr>
          <w:rFonts w:asciiTheme="majorHAnsi" w:hAnsiTheme="majorHAnsi" w:cstheme="majorHAnsi"/>
          <w:sz w:val="24"/>
          <w:szCs w:val="24"/>
        </w:rPr>
        <w:t xml:space="preserve"> overall effect. </w:t>
      </w:r>
    </w:p>
    <w:p w14:paraId="739FAD87" w14:textId="77777777" w:rsidR="00CD1E13" w:rsidRPr="00090FBD" w:rsidRDefault="00CD1E13" w:rsidP="00090FBD">
      <w:pPr>
        <w:spacing w:line="360" w:lineRule="auto"/>
        <w:rPr>
          <w:rFonts w:asciiTheme="majorHAnsi" w:hAnsiTheme="majorHAnsi" w:cstheme="majorHAnsi"/>
          <w:sz w:val="24"/>
          <w:szCs w:val="24"/>
        </w:rPr>
      </w:pPr>
    </w:p>
    <w:p w14:paraId="4FD116CB" w14:textId="77777777" w:rsidR="00CD1E13" w:rsidRPr="00090FBD" w:rsidRDefault="00A10650" w:rsidP="00090FBD">
      <w:pPr>
        <w:spacing w:line="360" w:lineRule="auto"/>
        <w:rPr>
          <w:rFonts w:asciiTheme="majorHAnsi" w:hAnsiTheme="majorHAnsi" w:cstheme="majorHAnsi"/>
          <w:b/>
          <w:sz w:val="24"/>
          <w:szCs w:val="24"/>
        </w:rPr>
      </w:pPr>
      <w:r w:rsidRPr="00090FBD">
        <w:rPr>
          <w:rFonts w:asciiTheme="majorHAnsi" w:hAnsiTheme="majorHAnsi" w:cstheme="majorHAnsi"/>
          <w:b/>
          <w:sz w:val="24"/>
          <w:szCs w:val="24"/>
        </w:rPr>
        <w:t>Implications of all the available evidence</w:t>
      </w:r>
    </w:p>
    <w:p w14:paraId="2364423D" w14:textId="77777777" w:rsidR="00CD1E13" w:rsidRPr="00090FBD" w:rsidRDefault="00CD1E13" w:rsidP="00090FBD">
      <w:pPr>
        <w:spacing w:line="360" w:lineRule="auto"/>
        <w:rPr>
          <w:rFonts w:asciiTheme="majorHAnsi" w:hAnsiTheme="majorHAnsi" w:cstheme="majorHAnsi"/>
          <w:sz w:val="24"/>
          <w:szCs w:val="24"/>
        </w:rPr>
      </w:pPr>
    </w:p>
    <w:p w14:paraId="584DE57E"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In most countries, imported cases would make a relatively small contribution to local transmission, so travel restrictions would have </w:t>
      </w:r>
      <w:proofErr w:type="gramStart"/>
      <w:r w:rsidRPr="00090FBD">
        <w:rPr>
          <w:rFonts w:asciiTheme="majorHAnsi" w:hAnsiTheme="majorHAnsi" w:cstheme="majorHAnsi"/>
          <w:sz w:val="24"/>
          <w:szCs w:val="24"/>
        </w:rPr>
        <w:t>very little</w:t>
      </w:r>
      <w:proofErr w:type="gramEnd"/>
      <w:r w:rsidRPr="00090FBD">
        <w:rPr>
          <w:rFonts w:asciiTheme="majorHAnsi" w:hAnsiTheme="majorHAnsi" w:cstheme="majorHAnsi"/>
          <w:sz w:val="24"/>
          <w:szCs w:val="24"/>
        </w:rPr>
        <w:t xml:space="preserve"> effect on epidemics. Countries where travel restrictions would have a large effect on local transmission are those with </w:t>
      </w:r>
      <w:r w:rsidRPr="00090FBD">
        <w:rPr>
          <w:rFonts w:asciiTheme="majorHAnsi" w:hAnsiTheme="majorHAnsi" w:cstheme="majorHAnsi"/>
          <w:sz w:val="24"/>
          <w:szCs w:val="24"/>
        </w:rPr>
        <w:lastRenderedPageBreak/>
        <w:t>strong travel links to countries with high COVID-19 prevalence and/or countries which have successfully managed to control their local outbreaks.</w:t>
      </w:r>
    </w:p>
    <w:p w14:paraId="3F69E99E" w14:textId="77777777" w:rsidR="00CD1E13" w:rsidRPr="00090FBD" w:rsidRDefault="00CD1E13" w:rsidP="00090FBD">
      <w:pPr>
        <w:spacing w:line="360" w:lineRule="auto"/>
        <w:rPr>
          <w:rFonts w:asciiTheme="majorHAnsi" w:hAnsiTheme="majorHAnsi" w:cstheme="majorHAnsi"/>
          <w:b/>
          <w:sz w:val="24"/>
          <w:szCs w:val="24"/>
        </w:rPr>
      </w:pPr>
    </w:p>
    <w:p w14:paraId="5D3419E1" w14:textId="77777777" w:rsidR="00CD1E13" w:rsidRPr="00090FBD" w:rsidRDefault="00A10650" w:rsidP="00090FBD">
      <w:pPr>
        <w:spacing w:line="360" w:lineRule="auto"/>
        <w:rPr>
          <w:rFonts w:asciiTheme="majorHAnsi" w:hAnsiTheme="majorHAnsi" w:cstheme="majorHAnsi"/>
          <w:b/>
          <w:sz w:val="24"/>
          <w:szCs w:val="24"/>
        </w:rPr>
      </w:pPr>
      <w:r w:rsidRPr="00090FBD">
        <w:rPr>
          <w:rFonts w:asciiTheme="majorHAnsi" w:hAnsiTheme="majorHAnsi" w:cstheme="majorHAnsi"/>
          <w:sz w:val="24"/>
          <w:szCs w:val="24"/>
        </w:rPr>
        <w:br w:type="page"/>
      </w:r>
    </w:p>
    <w:p w14:paraId="32D1B185" w14:textId="77777777" w:rsidR="00CD1E13" w:rsidRPr="00090FBD" w:rsidRDefault="00A10650" w:rsidP="00090FBD">
      <w:pPr>
        <w:spacing w:line="360" w:lineRule="auto"/>
        <w:rPr>
          <w:rFonts w:asciiTheme="majorHAnsi" w:hAnsiTheme="majorHAnsi" w:cstheme="majorHAnsi"/>
          <w:b/>
          <w:sz w:val="24"/>
          <w:szCs w:val="24"/>
        </w:rPr>
      </w:pPr>
      <w:r w:rsidRPr="00090FBD">
        <w:rPr>
          <w:rFonts w:asciiTheme="majorHAnsi" w:hAnsiTheme="majorHAnsi" w:cstheme="majorHAnsi"/>
          <w:b/>
          <w:sz w:val="24"/>
          <w:szCs w:val="24"/>
        </w:rPr>
        <w:lastRenderedPageBreak/>
        <w:t>Introduction</w:t>
      </w:r>
    </w:p>
    <w:p w14:paraId="3193FA8F" w14:textId="77777777" w:rsidR="00CD1E13" w:rsidRPr="00090FBD" w:rsidRDefault="00CD1E13" w:rsidP="00090FBD">
      <w:pPr>
        <w:spacing w:line="360" w:lineRule="auto"/>
        <w:rPr>
          <w:rFonts w:asciiTheme="majorHAnsi" w:hAnsiTheme="majorHAnsi" w:cstheme="majorHAnsi"/>
          <w:b/>
          <w:sz w:val="24"/>
          <w:szCs w:val="24"/>
          <w:u w:val="single"/>
        </w:rPr>
      </w:pPr>
    </w:p>
    <w:p w14:paraId="14FFFF1E" w14:textId="01DF8D7D"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Coronavirus disease 2019 (COVID-19) is an illness caused by Severe Acute Respiratory Syndrome coronavirus 2 (SARS-CoV-2), which was first detected in Wuhan, China, in late 2019. Since then, it has been spread by travellers to almost every country in the world, and was declared a pandemic by the World Health Organization on 11 March 2020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{"citationID":"gZqdXvxf","properties":{"formattedCitation":"\\super 1\\nosupersub{}","plainCitation":"1","noteIndex":0},"citationItems":[{"id":2978,"uris":["http://zotero.org/users/6606162/items/RK9FAL2Y"],"uri":["http://zotero.org/users/6606162/items/RK9FAL2Y"],"itemData":{"id":2978,"type":"webpage","language":"en","note":"source: www.who.int","title":"WHO Director-General's opening remarks at the media briefing on COVID-19 - 11 March 2020","URL":"https://www.who.int/dg/speeches/detail/who-director-general-s-opening-remarks-at-the-media-briefing-on-covid-19---11-march-2020","author":[{"literal":"World Health Organization"}],"accessed":{"date-parts":[["2020",7,5]]},"issued":{"date-parts":[["2020",3,11]]}}}],"schema":"https://github.com/citation-style-language/schema/raw/master/csl-citation.json"}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1</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In the absence of effective pharmaceutical measures for prevention and treatment, countries have imposed a range of response measures to delay the spread of SARS-Cov-2, and hence enable health systems to cope with the expected sharp rise in health care demand.</w:t>
      </w:r>
    </w:p>
    <w:p w14:paraId="3BEADA18" w14:textId="77777777" w:rsidR="00CD1E13" w:rsidRPr="00090FBD" w:rsidRDefault="00CD1E13" w:rsidP="00090FBD">
      <w:pPr>
        <w:spacing w:line="360" w:lineRule="auto"/>
        <w:rPr>
          <w:rFonts w:asciiTheme="majorHAnsi" w:hAnsiTheme="majorHAnsi" w:cstheme="majorHAnsi"/>
          <w:sz w:val="24"/>
          <w:szCs w:val="24"/>
        </w:rPr>
      </w:pPr>
    </w:p>
    <w:p w14:paraId="3BBDAD66" w14:textId="5622F8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One such intervention that has been widely used is international travel restrictions. Early travel restrictions focused on countries with early outbreaks (like China, </w:t>
      </w:r>
      <w:proofErr w:type="gramStart"/>
      <w:r w:rsidRPr="00090FBD">
        <w:rPr>
          <w:rFonts w:asciiTheme="majorHAnsi" w:hAnsiTheme="majorHAnsi" w:cstheme="majorHAnsi"/>
          <w:sz w:val="24"/>
          <w:szCs w:val="24"/>
        </w:rPr>
        <w:t>Iran</w:t>
      </w:r>
      <w:proofErr w:type="gramEnd"/>
      <w:r w:rsidRPr="00090FBD">
        <w:rPr>
          <w:rFonts w:asciiTheme="majorHAnsi" w:hAnsiTheme="majorHAnsi" w:cstheme="majorHAnsi"/>
          <w:sz w:val="24"/>
          <w:szCs w:val="24"/>
        </w:rPr>
        <w:t xml:space="preserve"> and Italy) but as SARS-CoV-2 spread to more countries, the list of origin countries on countries’ travel restriction lists has grown. The World Tourism Organization reports that every country in the world had imposed some form of COVID-19-related travel restriction by 20 April 2020, the most extensive travel restrictions in history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{"citationID":"a10q1a2ik0q","properties":{"formattedCitation":"\\super 2\\nosupersub{}","plainCitation":"2","noteIndex":0},"citationItems":[{"id":2975,"uris":["http://zotero.org/users/6606162/items/NEQ7Z2VC"],"uri":["http://zotero.org/users/6606162/items/NEQ7Z2VC"],"itemData":{"id":2975,"type":"webpage","title":"COVID-19 Related Travel Restrictions. A Global Review for Tourism. Second report as of 28 April 2020.","URL":"https://webunwto.s3.eu-west-1.amazonaws.com/s3fs-public/2020-04/TravelRestrictions%20-%2028%20April.pdf","author":[{"literal":"World Tourism Organization"}],"issued":{"date-parts":[["2020",4,28]]}}}],"schema":"https://github.com/citation-style-language/schema/raw/master/csl-citation.json"}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2</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xml:space="preserve">. However, which restrictions were implemented differs from country to country and include border closures, flight suspensions, </w:t>
      </w:r>
      <w:proofErr w:type="gramStart"/>
      <w:r w:rsidRPr="00090FBD">
        <w:rPr>
          <w:rFonts w:asciiTheme="majorHAnsi" w:hAnsiTheme="majorHAnsi" w:cstheme="majorHAnsi"/>
          <w:sz w:val="24"/>
          <w:szCs w:val="24"/>
        </w:rPr>
        <w:t>quarantine</w:t>
      </w:r>
      <w:proofErr w:type="gramEnd"/>
      <w:r w:rsidRPr="00090FBD">
        <w:rPr>
          <w:rFonts w:asciiTheme="majorHAnsi" w:hAnsiTheme="majorHAnsi" w:cstheme="majorHAnsi"/>
          <w:sz w:val="24"/>
          <w:szCs w:val="24"/>
        </w:rPr>
        <w:t xml:space="preserve"> and self-isolation. Measures may also be applied indiscriminately or targeted at specific places of origin.</w:t>
      </w:r>
    </w:p>
    <w:p w14:paraId="76B2045C" w14:textId="77777777" w:rsidR="00CD1E13" w:rsidRPr="00090FBD" w:rsidRDefault="00CD1E13" w:rsidP="00090FBD">
      <w:pPr>
        <w:spacing w:line="360" w:lineRule="auto"/>
        <w:rPr>
          <w:rFonts w:asciiTheme="majorHAnsi" w:hAnsiTheme="majorHAnsi" w:cstheme="majorHAnsi"/>
          <w:b/>
          <w:sz w:val="24"/>
          <w:szCs w:val="24"/>
          <w:u w:val="single"/>
        </w:rPr>
      </w:pPr>
    </w:p>
    <w:p w14:paraId="265E2340" w14:textId="69DA273C"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International travel restrictions carry a high economic and social cost. Much of global tourism, trade, business, </w:t>
      </w:r>
      <w:proofErr w:type="gramStart"/>
      <w:r w:rsidRPr="00090FBD">
        <w:rPr>
          <w:rFonts w:asciiTheme="majorHAnsi" w:hAnsiTheme="majorHAnsi" w:cstheme="majorHAnsi"/>
          <w:sz w:val="24"/>
          <w:szCs w:val="24"/>
        </w:rPr>
        <w:t>education</w:t>
      </w:r>
      <w:proofErr w:type="gramEnd"/>
      <w:r w:rsidRPr="00090FBD">
        <w:rPr>
          <w:rFonts w:asciiTheme="majorHAnsi" w:hAnsiTheme="majorHAnsi" w:cstheme="majorHAnsi"/>
          <w:sz w:val="24"/>
          <w:szCs w:val="24"/>
        </w:rPr>
        <w:t xml:space="preserve"> and labour mobility relies on cross-border movement of people. The United Nations Conference on Trade and Development (UNCTAD) estimates that the world’s tourism sector will lose value worth 1.6-2.8% of global gross domestic product as a result of COVID-19; this excludes the value of lost non-tourism travel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{"citationID":"WEjeDGzd","properties":{"formattedCitation":"\\super 3\\nosupersub{}","plainCitation":"3","noteIndex":0},"citationItems":[{"id":2980,"uris":["http://zotero.org/users/6606162/items/LISUMBKI"],"uri":["http://zotero.org/users/6606162/items/LISUMBKI"],"itemData":{"id":2980,"type":"report","title":"unctad.org | Covid-19 and Tourism: Assessing the Economic Consequences","URL":"https://unctad.org/en/PublicationsLibrary/ditcinf2020d3_en.pdf","author":[{"literal":"United Nations Conference on Trade and Development (UNCTAD)"}],"accessed":{"date-parts":[["2020",7,8]]},"issued":{"date-parts":[["2020"]]}}}],"schema":"https://github.com/citation-style-language/schema/raw/master/csl-citation.json"}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3</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xml:space="preserve">. The social cost comes in the form of lost opportunities for family and friend reunion, international </w:t>
      </w:r>
      <w:proofErr w:type="gramStart"/>
      <w:r w:rsidRPr="00090FBD">
        <w:rPr>
          <w:rFonts w:asciiTheme="majorHAnsi" w:hAnsiTheme="majorHAnsi" w:cstheme="majorHAnsi"/>
          <w:sz w:val="24"/>
          <w:szCs w:val="24"/>
        </w:rPr>
        <w:t>education</w:t>
      </w:r>
      <w:proofErr w:type="gramEnd"/>
      <w:r w:rsidRPr="00090FBD">
        <w:rPr>
          <w:rFonts w:asciiTheme="majorHAnsi" w:hAnsiTheme="majorHAnsi" w:cstheme="majorHAnsi"/>
          <w:sz w:val="24"/>
          <w:szCs w:val="24"/>
        </w:rPr>
        <w:t xml:space="preserve"> and career development. According to International Health Regulations (2005) travel restrictions “shall not be more restrictive of international traffic and not more invasive or intrusive to persons than reasonably available alternatives that would achieve the appropriate level of health protection.”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{"citationID":"avtaljok0j","properties":{"formattedCitation":"\\super 4\\nosupersub{}","plainCitation":"4","noteIndex":0},"citationItems":[{"id":2973,"uris":["http://zotero.org/users/6606162/items/3YI75UNK"],"uri":["http://zotero.org/users/6606162/items/3YI75UNK"],"itemData":{"id":2973,"type":"article-journal","container-title":"Lancet (London, England)","DOI":"10.1016/S0140-6736(20)30373-1","ISSN":"0140-6736","issue":"10225","journalAbbreviation":"Lancet","note":"PMID: 32061311\nPMCID: PMC7133591","page":"664-666","source":"PubMed Central","title":"Do not violate the International Health Regulations during the COVID-19 outbreak","volume":"395","author":[{"family":"Habibi","given":"Roojin"},{"family":"Burci","given":"Gian Luca"},{"family":"Campos","given":"Thana C","non-dropping-particle":"de"},{"family":"Chirwa","given":"Danwood"},{"family":"Cinà","given":"Margherita"},{"family":"Dagron","given":"Stéphanie"},{"family":"Eccleston-Turner","given":"Mark"},{"family":"Forman","given":"Lisa"},{"family":"Gostin","given":"Lawrence O"},{"family":"Meier","given":"Benjamin Mason"},{"family":"Negri","given":"Stefania"},{"family":"Ooms","given":"Gorik"},{"family":"Sekalala","given":"Sharifah"},{"family":"Taylor","given":"Allyn"},{"family":"Yamin","given":"Alicia Ely"},{"family":"Hoffman","given":"Steven J"}],"issued":{"date-parts":[["2020"]]}}}],"schema":"https://github.com/citation-style-language/schema/raw/master/csl-citation.json"}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4</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xml:space="preserve">. Hence there are strong economic, </w:t>
      </w:r>
      <w:proofErr w:type="gramStart"/>
      <w:r w:rsidRPr="00090FBD">
        <w:rPr>
          <w:rFonts w:asciiTheme="majorHAnsi" w:hAnsiTheme="majorHAnsi" w:cstheme="majorHAnsi"/>
          <w:sz w:val="24"/>
          <w:szCs w:val="24"/>
        </w:rPr>
        <w:t>humanitarian</w:t>
      </w:r>
      <w:proofErr w:type="gramEnd"/>
      <w:r w:rsidRPr="00090FBD">
        <w:rPr>
          <w:rFonts w:asciiTheme="majorHAnsi" w:hAnsiTheme="majorHAnsi" w:cstheme="majorHAnsi"/>
          <w:sz w:val="24"/>
          <w:szCs w:val="24"/>
        </w:rPr>
        <w:t xml:space="preserve"> and legal reasons to only impose international travel restrictions when the benefits outweigh the costs.</w:t>
      </w:r>
    </w:p>
    <w:p w14:paraId="047B2266" w14:textId="77777777" w:rsidR="00CD1E13" w:rsidRPr="00090FBD" w:rsidRDefault="00CD1E13" w:rsidP="00090FBD">
      <w:pPr>
        <w:spacing w:line="360" w:lineRule="auto"/>
        <w:rPr>
          <w:rFonts w:asciiTheme="majorHAnsi" w:hAnsiTheme="majorHAnsi" w:cstheme="majorHAnsi"/>
          <w:sz w:val="24"/>
          <w:szCs w:val="24"/>
        </w:rPr>
      </w:pPr>
    </w:p>
    <w:p w14:paraId="02E355DC" w14:textId="0CF7DBE0"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Travel restrictions have clear benefits when there are zero or few cases in the destination country. For instance, restrictions on travellers from Wuhan, or China more generally, in early 2020 may have contributed to slowing global spread of SARS-CoV-2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{"citationID":"a29hj6f9n1r","properties":{"formattedCitation":"\\super 5\\nosupersub{}","plainCitation":"5","noteIndex":0},"citationItems":[{"id":119,"uris":["http://zotero.org/users/6606162/items/3SZTRG6B"],"uri":["http://zotero.org/users/6606162/items/3SZTRG6B"],"itemData":{"id":119,"type":"article-journal","abstract":"Motivated by the rapid spread of COVID-19 in Mainland China, we use a global metapopulation disease transmission model to project the impact of travel limitations on the national and international spread of the epidemic. The model is calibrated based on internationally reported cases, and shows that at the start of the travel ban from Wuhan on 23 January 2020, most Chinese cities had already received many infected travelers. The travel quarantine of Wuhan delayed the overall epidemic progression by only 3 to 5 days in Mainland China, but has a more marked effect at the international scale, where case importations were reduced by nearly 80% until mid February. Modeling results also indicate that sustained 90% travel restrictions to and from Mainland China only modestly affect the epidemic trajectory unless combined with a 50% or higher reduction of transmission in the community.","container-title":"Science","DOI":"10.1126/SCIENCE.ABA9757","note":"publisher: American Association for the Advancement of Science","title":"The effect of travel restrictions on the spread of the 2019 novel coronavirus (COVID-19) outbreak","URL":"https://science.sciencemag.org/content/early/2020/03/05/science.aba9757.abstract","author":[{"family":"Chinazzi","given":"Matteo"},{"family":"Davis","given":"Jessica T."},{"family":"Ajelli","given":"Marco"},{"family":"Gioannini","given":"Corrado"},{"family":"Litvinova","given":"Maria"},{"family":"Merler","given":"Stefano"},{"family":"Piontti","given":"Ana Pastore","dropping-particle":"y"},{"family":"Mu","given":"Kunpeng"},{"family":"Rossi","given":"Luca"},{"family":"Sun","given":"Kaiyuan"},{"family":"Viboud","given":"Cécile"},{"family":"Xiong","given":"Xinyue"},{"family":"Yu","given":"Hongjie"},{"family":"Halloran","given":"M. Elizabeth"},{"family":"Longini","given":"Ira M."},{"family":"Vespignani","given":"Alessandro"}],"issued":{"date-parts":[["2020",3]]}}}],"schema":"https://github.com/citation-style-language/schema/raw/master/csl-citation.json"}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5</w:t>
      </w:r>
      <w:r w:rsidR="000F7080" w:rsidRPr="00090FBD">
        <w:rPr>
          <w:rFonts w:asciiTheme="majorHAnsi" w:hAnsiTheme="majorHAnsi" w:cstheme="majorHAnsi"/>
          <w:sz w:val="24"/>
          <w:szCs w:val="24"/>
        </w:rPr>
        <w:fldChar w:fldCharType="end"/>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{"citationID":"t4zmmwCb","properties":{"formattedCitation":"\\super 6\\nosupersub{}","plainCitation":"6","noteIndex":0},"citationItems":[{"id":2981,"uris":["http://zotero.org/users/6606162/items/4F5Y3RIR"],"uri":["http://zotero.org/users/6606162/items/4F5Y3RIR"],"itemData":{"id":2981,"type":"article-journal","abstract":"To contain the global spread of the 2019 novel coronavirus epidemic (COVID-19), border control measures, such as airport screening and travel restrictions, have been implemented in several countries. Our results show that these measures likely slowed the rate of exportation from mainland China to other countries, but are insufficient to contain the global spread of COVID-19. With most cases arriving during the asymptomatic incubation period, our results suggest that rapid contact tracing is essential both within the epicenter and at importation sites to limit human-to-human transmission outside of mainland China., The novel coronavirus outbreak (COVID-19) in mainland China has rapidly spread across the globe. Within 2 mo since the outbreak was first reported on December 31, 2019, a total of 566 Severe Acute Respiratory Syndrome (SARS CoV-2) cases have been confirmed in 26 other countries. Travel restrictions and border control measures have been enforced in China and other countries to limit the spread of the outbreak. We estimate the impact of these control measures and investigate the role of the airport travel network on the global spread of the COVID-19 outbreak. Our results show that the daily risk of exporting at least a single SARS CoV-2 case from mainland China via international travel exceeded 95% on January 13, 2020. We found that 779 cases (95% CI: 632 to 967) would have been exported by February 15, 2020 without any border or travel restrictions and that the travel lockdowns enforced by the Chinese government averted 70.5% (95% CI: 68.8 to 72.0%) of these cases. In addition, during the first three and a half weeks of implementation, the travel restrictions decreased the daily rate of exportation by 81.3% (95% CI: 80.5 to 82.1%), on average. At this early stage of the epidemic, reduction in the rate of exportation could delay the importation of cases into cities unaffected by the COVID-19 outbreak, buying time to coordinate an appropriate public health response.","container-title":"Proceedings of the National Academy of Sciences of the United States of America","DOI":"10.1073/pnas.2002616117","ISSN":"0027-8424","issue":"13","journalAbbreviation":"Proc Natl Acad Sci U S A","note":"PMID: 32170017\nPMCID: PMC7132249","page":"7504-7509","source":"PubMed Central","title":"Impact of international travel and border control measures on the global spread of the novel 2019 coronavirus outbreak","volume":"117","author":[{"family":"Wells","given":"Chad R."},{"family":"Sah","given":"Pratha"},{"family":"Moghadas","given":"Seyed M."},{"family":"Pandey","given":"Abhishek"},{"family":"Shoukat","given":"Affan"},{"family":"Wang","given":"Yaning"},{"family":"Wang","given":"Zheng"},{"family":"Meyers","given":"Lauren A."},{"family":"Singer","given":"Burton H."},{"family":"Galvani","given":"Alison P."}],"issued":{"date-parts":[["2020",3,31]]}}}],"schema":"https://github.com/citation-style-language/schema/raw/master/csl-citation.json"}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6</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xml:space="preserve">. However, once case numbers within a country are sufficiently large that local outbreaks have been established and are self-sustaining, travel restrictions become less effective. For instance, the ban on European travellers to the United States on 12 March 2020 was too late to prevent a large epidemic in New York that already had been seeded mainly by European travellers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{"citationID":"arjp7c7cce","properties":{"formattedCitation":"\\super 7\\nosupersub{}","plainCitation":"7","noteIndex":0},"citationItems":[{"id":2976,"uris":["http://zotero.org/users/6606162/items/ZZ2Y2ZRJ"],"uri":["http://zotero.org/users/6606162/items/ZZ2Y2ZRJ"],"itemData":{"id":2976,"type":"article-journal","abstract":"New York City (NYC) has emerged as one of the epicenters of the current SARS-CoV-2 pandemic. To identify the early transmission events underlying the rapid spread of the virus in the NYC metropolitan area, we sequenced the virus causing COVID-19 in patients seeking care at the Mount Sinai Health System. Phylogenetic analysis of 84 distinct SARS-CoV2 genomes indicates multiple, independent but isolated introductions mainly from Europe and other parts of the United States. Moreover, we find evidence for community transmission of SARS-CoV-2 as suggested by clusters of related viruses found in patients living in different neighborhoods of the city.","container-title":"Science","DOI":"10.1126/science.abc1917","ISSN":"0036-8075, 1095-9203","language":"en","note":"publisher: American Association for the Advancement of Science\nsection: Report\nPMID: 32471856","source":"science.sciencemag.org","title":"Introductions and early spread of SARS-CoV-2 in the New York City area","URL":"https://science.sciencemag.org/content/early/2020/05/28/science.abc1917","author":[{"family":"Gonzalez-Reiche","given":"Ana S."},{"family":"Hernandez","given":"Matthew M."},{"family":"Sullivan","given":"Mitchell J."},{"family":"Ciferri","given":"Brianne"},{"family":"Alshammary","given":"Hala"},{"family":"Obla","given":"Ajay"},{"family":"Fabre","given":"Shelcie"},{"family":"Kleiner","given":"Giulio"},{"family":"Polanco","given":"Jose"},{"family":"Khan","given":"Zenab"},{"family":"Alburquerque","given":"Bremy"},{"family":"Guchte","given":"Adriana","dropping-particle":"van de"},{"family":"Dutta","given":"Jayeeta"},{"family":"Francoeur","given":"Nancy"},{"family":"Melo","given":"Betsaida Salom"},{"family":"Oussenko","given":"Irina"},{"family":"Deikus","given":"Gintaras"},{"family":"Soto","given":"Juan"},{"family":"Sridhar","given":"Shwetha Hara"},{"family":"Wang","given":"Ying-Chih"},{"family":"Twyman","given":"Kathryn"},{"family":"Kasarskis","given":"Andrew"},{"family":"Altman","given":"Deena R."},{"family":"Smith","given":"Melissa"},{"family":"Sebra","given":"Robert"},{"family":"Aberg","given":"Judith"},{"family":"Krammer","given":"Florian"},{"family":"García-Sastre","given":"Adolfo"},{"family":"Luksza","given":"Marta"},{"family":"Patel","given":"Gopi"},{"family":"Paniz-Mondolfi","given":"Alberto"},{"family":"Gitman","given":"Melissa"},{"family":"Sordillo","given":"Emilia Mia"},{"family":"Simon","given":"Viviana"},{"family":"Bakel","given":"Harm","dropping-particle":"van"}],"accessed":{"date-parts":[["2020",7,5]]},"issued":{"date-parts":[["2020",5,29]]}}}],"schema":"https://github.com/citation-style-language/schema/raw/master/csl-citation.json"}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7</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xml:space="preserve">. Countries with established epidemics attempting to reduce COVID-19 incidence through stringent physical distancing measures such as lockdowns may impose travel restrictions to accelerate the reduction of new cases. However, this would only be effective if the number of cases being imported from international travellers would contribute substantially to overall incidence. Hence decisions around travel restrictions are complex; they need to </w:t>
      </w:r>
      <w:proofErr w:type="gramStart"/>
      <w:r w:rsidRPr="00090FBD">
        <w:rPr>
          <w:rFonts w:asciiTheme="majorHAnsi" w:hAnsiTheme="majorHAnsi" w:cstheme="majorHAnsi"/>
          <w:sz w:val="24"/>
          <w:szCs w:val="24"/>
        </w:rPr>
        <w:t>take into account</w:t>
      </w:r>
      <w:proofErr w:type="gramEnd"/>
      <w:r w:rsidRPr="00090FBD">
        <w:rPr>
          <w:rFonts w:asciiTheme="majorHAnsi" w:hAnsiTheme="majorHAnsi" w:cstheme="majorHAnsi"/>
          <w:sz w:val="24"/>
          <w:szCs w:val="24"/>
        </w:rPr>
        <w:t xml:space="preserve"> local transmission, COVID-19 prevalence in source countries of travellers and the volume of travel from those countries.</w:t>
      </w:r>
    </w:p>
    <w:p w14:paraId="6661923D" w14:textId="77777777" w:rsidR="00CD1E13" w:rsidRPr="00090FBD" w:rsidRDefault="00CD1E13" w:rsidP="00090FBD">
      <w:pPr>
        <w:spacing w:line="360" w:lineRule="auto"/>
        <w:rPr>
          <w:rFonts w:asciiTheme="majorHAnsi" w:hAnsiTheme="majorHAnsi" w:cstheme="majorHAnsi"/>
          <w:sz w:val="24"/>
          <w:szCs w:val="24"/>
        </w:rPr>
      </w:pPr>
    </w:p>
    <w:p w14:paraId="48342CA4"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In this paper, we provide information to countries about the potential benefit of international travel restrictions by comparing the number of cases resulting from international travel to those resulting from local transmission in 142 countries. </w:t>
      </w:r>
    </w:p>
    <w:p w14:paraId="14A17170" w14:textId="77777777" w:rsidR="00CD1E13" w:rsidRPr="00090FBD" w:rsidRDefault="00CD1E13" w:rsidP="00090FBD">
      <w:pPr>
        <w:spacing w:line="360" w:lineRule="auto"/>
        <w:rPr>
          <w:rFonts w:asciiTheme="majorHAnsi" w:hAnsiTheme="majorHAnsi" w:cstheme="majorHAnsi"/>
          <w:b/>
          <w:sz w:val="24"/>
          <w:szCs w:val="24"/>
          <w:u w:val="single"/>
        </w:rPr>
      </w:pPr>
    </w:p>
    <w:p w14:paraId="108991B5" w14:textId="77777777" w:rsidR="00CD1E13" w:rsidRPr="007D70D7" w:rsidRDefault="00A10650" w:rsidP="00090FBD">
      <w:pPr>
        <w:spacing w:line="360" w:lineRule="auto"/>
        <w:rPr>
          <w:rFonts w:asciiTheme="majorHAnsi" w:hAnsiTheme="majorHAnsi" w:cstheme="majorHAnsi"/>
          <w:b/>
          <w:sz w:val="24"/>
          <w:szCs w:val="24"/>
        </w:rPr>
      </w:pPr>
      <w:r w:rsidRPr="007D70D7">
        <w:rPr>
          <w:rFonts w:asciiTheme="majorHAnsi" w:hAnsiTheme="majorHAnsi" w:cstheme="majorHAnsi"/>
          <w:b/>
          <w:sz w:val="24"/>
          <w:szCs w:val="24"/>
        </w:rPr>
        <w:t>Methods</w:t>
      </w:r>
    </w:p>
    <w:p w14:paraId="08A79331" w14:textId="77777777" w:rsidR="00CD1E13" w:rsidRPr="00090FBD" w:rsidRDefault="00CD1E13" w:rsidP="00090FBD">
      <w:pPr>
        <w:spacing w:line="360" w:lineRule="auto"/>
        <w:rPr>
          <w:rFonts w:asciiTheme="majorHAnsi" w:hAnsiTheme="majorHAnsi" w:cstheme="majorHAnsi"/>
          <w:b/>
          <w:sz w:val="24"/>
          <w:szCs w:val="24"/>
          <w:u w:val="single"/>
        </w:rPr>
      </w:pPr>
    </w:p>
    <w:p w14:paraId="1FC66863" w14:textId="77777777" w:rsidR="00CD1E13" w:rsidRPr="00090FBD" w:rsidRDefault="00A10650" w:rsidP="00090FBD">
      <w:pPr>
        <w:spacing w:line="360" w:lineRule="auto"/>
        <w:rPr>
          <w:rFonts w:asciiTheme="majorHAnsi" w:hAnsiTheme="majorHAnsi" w:cstheme="majorHAnsi"/>
          <w:i/>
          <w:sz w:val="24"/>
          <w:szCs w:val="24"/>
        </w:rPr>
      </w:pPr>
      <w:r w:rsidRPr="00090FBD">
        <w:rPr>
          <w:rFonts w:asciiTheme="majorHAnsi" w:hAnsiTheme="majorHAnsi" w:cstheme="majorHAnsi"/>
          <w:i/>
          <w:sz w:val="24"/>
          <w:szCs w:val="24"/>
        </w:rPr>
        <w:t>Prevalence by country</w:t>
      </w:r>
    </w:p>
    <w:p w14:paraId="199F708A" w14:textId="77777777" w:rsidR="00CD1E13" w:rsidRPr="00090FBD" w:rsidRDefault="00CD1E13" w:rsidP="00090FBD">
      <w:pPr>
        <w:spacing w:line="360" w:lineRule="auto"/>
        <w:rPr>
          <w:rFonts w:asciiTheme="majorHAnsi" w:hAnsiTheme="majorHAnsi" w:cstheme="majorHAnsi"/>
          <w:b/>
          <w:sz w:val="24"/>
          <w:szCs w:val="24"/>
          <w:u w:val="single"/>
        </w:rPr>
      </w:pPr>
    </w:p>
    <w:p w14:paraId="14AD180E" w14:textId="0CD885A6"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Our analysis combines estimates of SARS-CoV-2 prevalence and incidence for each country with detailed flight data. The prevalence and incidence estimates are derived using statistical modelling methods described elsewhere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{"citationID":"aqlj0e1au7","properties":{"formattedCitation":"\\super 8\\nosupersub{}","plainCitation":"8","noteIndex":0},"citationItems":[{"id":"w7n2ouQa/PUlWcjNW","uris":["http://zotero.org/users/local/mar6DiBS/items/TFSIYQJ4"],"uri":["http://zotero.org/users/local/mar6DiBS/items/TFSIYQJ4"],"itemData":{"id":102,"type":"webpage","container-title":"Using a delay-adjusted case fatality ratio to estimate under-reporting","title":"Using a delay-adjusted case fatality ratio to estimate under-reporting","URL":"https://cmmid.github.io/topics/covid19/global_cfr_estimates.html","author":[{"family":"Russell","given":"Timothy W"},{"family":"Hellewell","given":"Joel"},{"family":"Abbott","given":"Sam"},{"family":"Golding","given":"Nick"},{"family":"Gibbs","given":"Hamish"},{"family":"Jarvis","given":"Christopher I"},{"family":"Zandvoort","given":"Kevin","dropping-particle":"van"},{"family":"Flasche","given":"Stefan"},{"family":"Eggo","given":"Rosalind M"},{"family":"Edmunds","given":"W John"},{"family":"Kucharski","given":"Adam J"}],"issued":{"date-parts":[["2020",7,5]]}}}],"schema":"https://github.com/citation-style-language/schema/raw/master/csl-citation.json"}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8</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xml:space="preserve"> and summarised here. First, the level of case ascertainment in each country is estimated using the ratio of a delay-adjusted country specific CFR and an assumed published “baseline” CFR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{"citationID":"a1q1kmq4ha4","properties":{"formattedCitation":"\\super 9\\nosupersub{}","plainCitation":"9","noteIndex":0},"citationItems":[{"id":"w7n2ouQa/ZODWw2p2","uris":["http://zotero.org/users/local/mar6DiBS/items/D3V3SWDS"],"uri":["http://zotero.org/users/local/mar6DiBS/items/D3V3SWDS"],"itemData":{"id":77,"type":"article-journal","container-title":"The Lancet Infectious Diseases","DOI":"10.1016/S1473-3099(20)30243-7","ISSN":"1473-3099, 1474-4457","issue":"6","journalAbbreviation":"The Lancet Infectious Diseases","language":"English","note":"publisher: Elsevier\nPMID: 32240634","page":"669-677","source":"www.thelancet.com","title":"Estimates of the severity of coronavirus disease 2019: a model-based analysis","title-short":"Estimates of the severity of coronavirus disease 2019","volume":"20","author":[{"family":"Verity","given":"Robert"},{"family":"Okell","given":"Lucy C."},{"family":"Dorigatti","given":"Ilaria"},{"family":"Winskill","given":"Peter"},{"family":"Whittaker","given":"Charles"},{"family":"Imai","given":"Natsuko"},{"family":"Cuomo-Dannenburg","given":"Gina"},{"family":"Thompson","given":"Hayley"},{"family":"Walker","given":"Patrick G. T."},{"family":"Fu","given":"Han"},{"family":"Dighe","given":"Amy"},{"family":"Griffin","given":"Jamie T."},{"family":"Baguelin","given":"Marc"},{"family":"Bhatia","given":"Sangeeta"},{"family":"Boonyasiri","given":"Adhiratha"},{"family":"Cori","given":"Anne"},{"family":"Cucunubá","given":"Zulma"},{"family":"FitzJohn","given":"Rich"},{"family":"Gaythorpe","given":"Katy"},{"family":"Green","given":"Will"},{"family":"Hamlet","given":"Arran"},{"family":"Hinsley","given":"Wes"},{"family":"Laydon","given":"Daniel"},{"family":"Nedjati-Gilani","given":"Gemma"},{"family":"Riley","given":"Steven"},{"family":"Elsland","given":"Sabine","dropping-particle":"van"},{"family":"Volz","given":"Erik"},{"family":"Wang","given":"Haowei"},{"family":"Wang","given":"Yuanrong"},{"family":"Xi","given":"Xiaoyue"},{"family":"Donnelly","given":"Christl A."},{"family":"Ghani","given":"Azra C."},{"family":"Ferguson","given":"Neil M."}],"issued":{"date-parts":[["2020",6,1]]}}}],"schema":"https://github.com/citation-style-language/schema/raw/master/csl-citation.json"}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9</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xml:space="preserve">. Then, temporal variation in under-ascertainment is inferred using a Gaussian Process framework. Finally, these temporal under-ascertainment estimates are used to adjust the confirmed case time series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{"citationID":"AuOoEIm2","properties":{"formattedCitation":"\\super 10\\nosupersub{}","plainCitation":"10","noteIndex":0},"citationItems":[{"id":2983,"uris":["http://zotero.org/users/6606162/items/UCWK4JTE"],"uri":["http://zotero.org/users/6606162/items/UCWK4JTE"],"itemData":{"id":2983,"type":"webpage","abstract":"The downloadable data file is updated daily and contains the latest available public data on COVID-19. You may use the data in line with ECDC’s copyright policy.","language":"en","note":"source: www.ecdc.europa.eu","title":"Download today’s data on the geographic distribution of COVID-19 cases worldwide","URL":"https://www.ecdc.europa.eu/en/publications-data/download-todays-data-geographic-distribution-covid-19-cases-worldwide","author":[{"literal":"European Centre for Disease Prevention and Control"}],"accessed":{"date-parts":[["2020",7,12]]},"issued":{"date-parts":[["2020",7,11]]}}}],"schema":"https://github.com/citation-style-language/schema/raw/master/csl-citation.json"}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10</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xml:space="preserve">. The </w:t>
      </w:r>
      <w:r w:rsidRPr="00090FBD">
        <w:rPr>
          <w:rFonts w:asciiTheme="majorHAnsi" w:hAnsiTheme="majorHAnsi" w:cstheme="majorHAnsi"/>
          <w:sz w:val="24"/>
          <w:szCs w:val="24"/>
        </w:rPr>
        <w:lastRenderedPageBreak/>
        <w:t xml:space="preserve">adjusted case data represent the estimated true number of symptomatic individuals in each country, which are typically significantly larger than the confirmed case numbers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{"citationID":"a6cg6d5qeq","properties":{"formattedCitation":"\\super 8,11\\nosupersub{}","plainCitation":"8,11","noteIndex":0},"citationItems":[{"id":"w7n2ouQa/lCec3QqW","uris":["http://zotero.org/users/local/mar6DiBS/items/2LC3XG52"],"uri":["http://zotero.org/users/local/mar6DiBS/items/2LC3XG52"],"itemData":{"id":106,"type":"article-journal","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w7n2ouQa/PUlWcjNW","uris":["http://zotero.org/users/local/mar6DiBS/items/TFSIYQJ4"],"uri":["http://zotero.org/users/local/mar6DiBS/items/TFSIYQJ4"],"itemData":{"id":102,"type":"webpage","container-title":"Using a delay-adjusted case fatality ratio to estimate under-reporting","title":"Using a delay-adjusted case fatality ratio to estimate under-reporting","URL":"https://cmmid.github.io/topics/covid19/global_cfr_estimates.html","author":[{"family":"Russell","given":"Timothy W"},{"family":"Hellewell","given":"Joel"},{"family":"Abbott","given":"Sam"},{"family":"Golding","given":"Nick"},{"family":"Gibbs","given":"Hamish"},{"family":"Jarvis","given":"Christopher I"},{"family":"Zandvoort","given":"Kevin","dropping-particle":"van"},{"family":"Flasche","given":"Stefan"},{"family":"Eggo","given":"Rosalind M"},{"family":"Edmunds","given":"W John"},{"family":"Kucharski","given":"Adam J"}],"issued":{"date-parts":[["2020",7,5]]}}}],"schema":"https://github.com/citation-style-language/schema/raw/master/csl-citation.json"}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8,11</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shd w:val="clear" w:color="auto" w:fill="DDDDDD"/>
        </w:rPr>
        <w:t>.</w:t>
      </w:r>
    </w:p>
    <w:p w14:paraId="4F809439" w14:textId="77777777" w:rsidR="00CD1E13" w:rsidRPr="00090FBD" w:rsidRDefault="00CD1E13" w:rsidP="00090FBD">
      <w:pPr>
        <w:spacing w:line="360" w:lineRule="auto"/>
        <w:rPr>
          <w:rFonts w:asciiTheme="majorHAnsi" w:hAnsiTheme="majorHAnsi" w:cstheme="majorHAnsi"/>
          <w:sz w:val="24"/>
          <w:szCs w:val="24"/>
        </w:rPr>
      </w:pPr>
    </w:p>
    <w:p w14:paraId="12C31EF5" w14:textId="3D709F19"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Incidence is estimated as the number of new cases on the most recent day that the country in question had new cases, after adjusting for under-ascertainment and asymptomatic infections. Prevalence on each day is estimated as the sum of the new cases over the nine most recent days, i.e. assuming an infectious period of ten days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{"citationID":"agnn5m2sof","properties":{"formattedCitation":"\\super 12\\uc0\\u8211{}14\\nosupersub{}","plainCitation":"12–14","noteIndex":0},"citationItems":[{"id":"w7n2ouQa/rl8R4Nk7","uris":["http://zotero.org/users/local/mar6DiBS/items/ELV69CJG"],"uri":["http://zotero.org/users/local/mar6DiBS/items/ELV69CJG"],"itemData":{"id":97,"type":"article-journal","container-title":"Nature Medicine","DOI":"10.1038/s41591-020-0869-5","ISSN":"1546-170X","issue":"5","language":"en","note":"number: 5\npublisher: Nature Publishing Group","page":"672-675","source":"www.nature.com","title":"Temporal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M."}],"issued":{"date-parts":[["2020",5]]}}},{"id":"w7n2ouQa/IwhIENgP","uris":["http://zotero.org/users/local/mar6DiBS/items/LE62RPR5"],"uri":["http://zotero.org/users/local/mar6DiBS/items/LE62RPR5"],"itemData":{"id":30,"type":"article-journal","container-title":"Annals of Internal Medicine","DOI":"10.7326/M20-0504","ISSN":"0003-4819, 1539-3704","issue":"9","journalAbbreviation":"Annals of Internal Medicine","language":"en","page":"577-582","source":"DOI.org (Crossref)","title":"The Incubation Period of Coronavirus Disease 2019 (COVID-19) From Publicly Reported Confirmed Cases: Estimation and Application","title-short":"The Incubation Period of Coronavirus Disease 2019 (COVID-19) From Publicly Reported Confirmed Cases","volume":"172","author":[{"family":"Lauer","given":"Stephen A."},{"family":"Grantz","given":"Kyra H."},{"family":"Bi","given":"Qifang"},{"family":"Jones","given":"Forrest K."},{"family":"Zheng","given":"Qulu"},{"family":"Meredith","given":"Hannah R."},{"family":"Azman","given":"Andrew S."},{"family":"Reich","given":"Nicholas G."},{"family":"Lessler","given":"Justin"}],"issued":{"date-parts":[["2020",5,5]]}}},{"id":"w7n2ouQa/aOXvFAcL","uris":["http://zotero.org/users/local/mar6DiBS/items/9USXJNBR"],"uri":["http://zotero.org/users/local/mar6DiBS/items/9USXJNBR"],"itemData":{"id":99,"type":"article-journal","container-title":"Nature","DOI":"10.1038/s41586-020-2196-x","ISSN":"1476-4687","issue":"7809","language":"en","note":"number: 7809\npublisher: Nature Publishing Group","page":"465-469","source":"www.nature.com","title":"Virological assessment of hospitalized patients with COVID-2019","volume":"581","author":[{"family":"Wölfel","given":"Roman"},{"family":"Corman","given":"Victor M."},{"family":"Guggemos","given":"Wolfgang"},{"family":"Seilmaier","given":"Michael"},{"family":"Zange","given":"Sabine"},{"family":"Müller","given":"Marcel A."},{"family":"Niemeyer","given":"Daniela"},{"family":"Jones","given":"Terry C."},{"family":"Vollmar","given":"Patrick"},{"family":"Rothe","given":"Camilla"},{"family":"Hoelscher","given":"Michael"},{"family":"Bleicker","given":"Tobias"},{"family":"Brünink","given":"Sebastian"},{"family":"Schneider","given":"Julia"},{"family":"Ehmann","given":"Rosina"},{"family":"Zwirglmaier","given":"Katrin"},{"family":"Drosten","given":"Christian"},{"family":"Wendtner","given":"Clemens"}],"issued":{"date-parts":[["2020",5]]}}}],"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12–14</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This is then converted to a proportion by dividing by the country’s population.</w:t>
      </w:r>
    </w:p>
    <w:p w14:paraId="62876515" w14:textId="77777777" w:rsidR="00CD1E13" w:rsidRPr="00090FBD" w:rsidRDefault="00CD1E13" w:rsidP="00090FBD">
      <w:pPr>
        <w:spacing w:line="360" w:lineRule="auto"/>
        <w:rPr>
          <w:rFonts w:asciiTheme="majorHAnsi" w:hAnsiTheme="majorHAnsi" w:cstheme="majorHAnsi"/>
          <w:sz w:val="24"/>
          <w:szCs w:val="24"/>
        </w:rPr>
      </w:pPr>
    </w:p>
    <w:p w14:paraId="7F3DCCCA" w14:textId="77777777" w:rsidR="00CD1E13" w:rsidRPr="00090FBD" w:rsidRDefault="00A10650" w:rsidP="00090FBD">
      <w:pPr>
        <w:spacing w:line="360" w:lineRule="auto"/>
        <w:rPr>
          <w:rFonts w:asciiTheme="majorHAnsi" w:hAnsiTheme="majorHAnsi" w:cstheme="majorHAnsi"/>
          <w:i/>
          <w:sz w:val="24"/>
          <w:szCs w:val="24"/>
        </w:rPr>
      </w:pPr>
      <w:r w:rsidRPr="00090FBD">
        <w:rPr>
          <w:rFonts w:asciiTheme="majorHAnsi" w:hAnsiTheme="majorHAnsi" w:cstheme="majorHAnsi"/>
          <w:i/>
          <w:sz w:val="24"/>
          <w:szCs w:val="24"/>
        </w:rPr>
        <w:t>International travellers</w:t>
      </w:r>
    </w:p>
    <w:p w14:paraId="00E64C62" w14:textId="77777777" w:rsidR="00CD1E13" w:rsidRPr="00090FBD" w:rsidRDefault="00CD1E13" w:rsidP="00090FBD">
      <w:pPr>
        <w:spacing w:line="360" w:lineRule="auto"/>
        <w:rPr>
          <w:rFonts w:asciiTheme="majorHAnsi" w:hAnsiTheme="majorHAnsi" w:cstheme="majorHAnsi"/>
          <w:sz w:val="24"/>
          <w:szCs w:val="24"/>
        </w:rPr>
      </w:pPr>
    </w:p>
    <w:p w14:paraId="1E0D0DC4" w14:textId="29D79142"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International travel has reduced greatly since the COVID-19 pandemic began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{"citationID":"a4n8ok45m","properties":{"formattedCitation":"\\super 2\\nosupersub{}","plainCitation":"2","noteIndex":0},"citationItems":[{"id":2975,"uris":["http://zotero.org/users/6606162/items/NEQ7Z2VC"],"uri":["http://zotero.org/users/6606162/items/NEQ7Z2VC"],"itemData":{"id":2975,"type":"webpage","title":"COVID-19 Related Travel Restrictions. A Global Review for Tourism. Second report as of 28 April 2020.","URL":"https://webunwto.s3.eu-west-1.amazonaws.com/s3fs-public/2020-04/TravelRestrictions%20-%2028%20April.pdf","author":[{"literal":"World Tourism Organization"}],"issued":{"date-parts":[["2020",4,28]]}}}],"schema":"https://github.com/citation-style-language/schema/raw/master/csl-citation.json"}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2</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xml:space="preserve"> because of travel restrictions, but also because individual self-exclusion due to fear of infection and reduced business and tourism opportunities. </w:t>
      </w:r>
      <w:proofErr w:type="gramStart"/>
      <w:r w:rsidRPr="00090FBD">
        <w:rPr>
          <w:rFonts w:asciiTheme="majorHAnsi" w:hAnsiTheme="majorHAnsi" w:cstheme="majorHAnsi"/>
          <w:sz w:val="24"/>
          <w:szCs w:val="24"/>
        </w:rPr>
        <w:t>Hence</w:t>
      </w:r>
      <w:proofErr w:type="gramEnd"/>
      <w:r w:rsidRPr="00090FBD">
        <w:rPr>
          <w:rFonts w:asciiTheme="majorHAnsi" w:hAnsiTheme="majorHAnsi" w:cstheme="majorHAnsi"/>
          <w:sz w:val="24"/>
          <w:szCs w:val="24"/>
        </w:rPr>
        <w:t xml:space="preserve"> we considered four scenarios for international travel in May 2020 in the hypothetical case that there were no travel restrictions:</w:t>
      </w:r>
    </w:p>
    <w:p w14:paraId="75D5DA96" w14:textId="77777777" w:rsidR="00CD1E13" w:rsidRPr="00090FBD" w:rsidRDefault="00CD1E13" w:rsidP="00090FBD">
      <w:pPr>
        <w:spacing w:line="360" w:lineRule="auto"/>
        <w:rPr>
          <w:rFonts w:asciiTheme="majorHAnsi" w:hAnsiTheme="majorHAnsi" w:cstheme="majorHAnsi"/>
          <w:sz w:val="24"/>
          <w:szCs w:val="24"/>
        </w:rPr>
      </w:pPr>
    </w:p>
    <w:p w14:paraId="282FB5A6"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Scenario A: The number of travellers between each country was estimated using the number of passengers booked on flights, using data from the Official Aviation Guide (OAG) in May 2019, i.e. assuming that travel patterns in 2020 would be identical to 2019 in the absence of travel restrictions.</w:t>
      </w:r>
    </w:p>
    <w:p w14:paraId="49587AFE" w14:textId="77777777" w:rsidR="00CD1E13" w:rsidRPr="00090FBD" w:rsidRDefault="00CD1E13" w:rsidP="00090FBD">
      <w:pPr>
        <w:spacing w:line="360" w:lineRule="auto"/>
        <w:rPr>
          <w:rFonts w:asciiTheme="majorHAnsi" w:hAnsiTheme="majorHAnsi" w:cstheme="majorHAnsi"/>
          <w:sz w:val="24"/>
          <w:szCs w:val="24"/>
        </w:rPr>
      </w:pPr>
    </w:p>
    <w:p w14:paraId="62734C5F"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Scenario B: The </w:t>
      </w:r>
      <w:proofErr w:type="spellStart"/>
      <w:r w:rsidRPr="00090FBD">
        <w:rPr>
          <w:rFonts w:asciiTheme="majorHAnsi" w:hAnsiTheme="majorHAnsi" w:cstheme="majorHAnsi"/>
          <w:sz w:val="24"/>
          <w:szCs w:val="24"/>
        </w:rPr>
        <w:t>OpenSky</w:t>
      </w:r>
      <w:proofErr w:type="spellEnd"/>
      <w:r w:rsidRPr="00090FBD">
        <w:rPr>
          <w:rFonts w:asciiTheme="majorHAnsi" w:hAnsiTheme="majorHAnsi" w:cstheme="majorHAnsi"/>
          <w:sz w:val="24"/>
          <w:szCs w:val="24"/>
        </w:rPr>
        <w:t xml:space="preserve"> dataset provides data on the number of flights each day between pairs of countries. We adjusted the number of international travellers between countries downwards using the ratio of the number of flights in the </w:t>
      </w:r>
      <w:proofErr w:type="spellStart"/>
      <w:r w:rsidRPr="00090FBD">
        <w:rPr>
          <w:rFonts w:asciiTheme="majorHAnsi" w:hAnsiTheme="majorHAnsi" w:cstheme="majorHAnsi"/>
          <w:sz w:val="24"/>
          <w:szCs w:val="24"/>
        </w:rPr>
        <w:t>OpenSky</w:t>
      </w:r>
      <w:proofErr w:type="spellEnd"/>
      <w:r w:rsidRPr="00090FBD">
        <w:rPr>
          <w:rFonts w:asciiTheme="majorHAnsi" w:hAnsiTheme="majorHAnsi" w:cstheme="majorHAnsi"/>
          <w:sz w:val="24"/>
          <w:szCs w:val="24"/>
        </w:rPr>
        <w:t xml:space="preserve"> database in May 2019 and May 2020. This gave a mean reduction of 69% (range 0% - 99%) across countries (Figure 3). Where data were not available, we applied the mean reduction across pairs of countries with data. </w:t>
      </w:r>
    </w:p>
    <w:p w14:paraId="7C45BA24" w14:textId="77777777" w:rsidR="00CD1E13" w:rsidRPr="00090FBD" w:rsidRDefault="00CD1E13" w:rsidP="00090FBD">
      <w:pPr>
        <w:spacing w:line="360" w:lineRule="auto"/>
        <w:rPr>
          <w:rFonts w:asciiTheme="majorHAnsi" w:hAnsiTheme="majorHAnsi" w:cstheme="majorHAnsi"/>
          <w:sz w:val="24"/>
          <w:szCs w:val="24"/>
        </w:rPr>
      </w:pPr>
    </w:p>
    <w:p w14:paraId="1A02EAEB" w14:textId="37E6CCCA"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Scenarios C and D: The number of flights </w:t>
      </w:r>
      <w:proofErr w:type="gramStart"/>
      <w:r w:rsidRPr="00090FBD">
        <w:rPr>
          <w:rFonts w:asciiTheme="majorHAnsi" w:hAnsiTheme="majorHAnsi" w:cstheme="majorHAnsi"/>
          <w:sz w:val="24"/>
          <w:szCs w:val="24"/>
        </w:rPr>
        <w:t>do</w:t>
      </w:r>
      <w:proofErr w:type="gramEnd"/>
      <w:r w:rsidRPr="00090FBD">
        <w:rPr>
          <w:rFonts w:asciiTheme="majorHAnsi" w:hAnsiTheme="majorHAnsi" w:cstheme="majorHAnsi"/>
          <w:sz w:val="24"/>
          <w:szCs w:val="24"/>
        </w:rPr>
        <w:t xml:space="preserve"> not completely capture the reduction in passengers, since aircraft occupancy has also decreased in 2020. The International Air Transport Association (IATA) projects that passenger departures will decline by 50.6% in </w:t>
      </w:r>
      <w:r w:rsidRPr="00090FBD">
        <w:rPr>
          <w:rFonts w:asciiTheme="majorHAnsi" w:hAnsiTheme="majorHAnsi" w:cstheme="majorHAnsi"/>
          <w:sz w:val="24"/>
          <w:szCs w:val="24"/>
        </w:rPr>
        <w:lastRenderedPageBreak/>
        <w:t xml:space="preserve">2020 compared to 2019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{"citationID":"a78gsfmco8","properties":{"formattedCitation":"\\super 15\\nosupersub{}","plainCitation":"15","noteIndex":0},"citationItems":[{"id":"w7n2ouQa/10zutGLj","uris":["http://zotero.org/users/local/mar6DiBS/items/HP6ES5RE"],"uri":["http://zotero.org/users/local/mar6DiBS/items/HP6ES5RE"],"itemData":{"id":108,"type":"report","publisher":"International Air Transport Association","title":"Economic Performance of the Airline Industry","URL":"https://www.iata.org/en/iata-repository/publications/economic-reports/airline-industry-economic-performance-june-2020-report/","author":[{"family":"International Air Transport Association","given":""}],"accessed":{"date-parts":[["2020",7,5]]},"issued":{"date-parts":[["2020",6,9]]}}}],"schema":"https://github.com/citation-style-language/schema/raw/master/csl-citation.json"}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15</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In the absence of travel restrictions, we assumed two scenarios about international travellers: 25% reduction (scenario C) and 50% reduction (scenario D).</w:t>
      </w:r>
    </w:p>
    <w:p w14:paraId="7BB0565B" w14:textId="77777777" w:rsidR="00CD1E13" w:rsidRPr="00090FBD" w:rsidRDefault="00CD1E13" w:rsidP="00090FBD">
      <w:pPr>
        <w:spacing w:line="360" w:lineRule="auto"/>
        <w:rPr>
          <w:rFonts w:asciiTheme="majorHAnsi" w:hAnsiTheme="majorHAnsi" w:cstheme="majorHAnsi"/>
          <w:sz w:val="24"/>
          <w:szCs w:val="24"/>
        </w:rPr>
      </w:pPr>
    </w:p>
    <w:p w14:paraId="36EDEB01" w14:textId="77777777" w:rsidR="00CD1E13" w:rsidRPr="00090FBD" w:rsidRDefault="00A10650" w:rsidP="00090FBD">
      <w:pPr>
        <w:spacing w:line="360" w:lineRule="auto"/>
        <w:rPr>
          <w:rFonts w:asciiTheme="majorHAnsi" w:hAnsiTheme="majorHAnsi" w:cstheme="majorHAnsi"/>
          <w:i/>
          <w:sz w:val="24"/>
          <w:szCs w:val="24"/>
        </w:rPr>
      </w:pPr>
      <w:r w:rsidRPr="00090FBD">
        <w:rPr>
          <w:rFonts w:asciiTheme="majorHAnsi" w:hAnsiTheme="majorHAnsi" w:cstheme="majorHAnsi"/>
          <w:i/>
          <w:sz w:val="24"/>
          <w:szCs w:val="24"/>
        </w:rPr>
        <w:t>Imported cases</w:t>
      </w:r>
    </w:p>
    <w:p w14:paraId="605D5F33" w14:textId="77777777" w:rsidR="00CD1E13" w:rsidRPr="00090FBD" w:rsidRDefault="00CD1E13" w:rsidP="00090FBD">
      <w:pPr>
        <w:spacing w:line="360" w:lineRule="auto"/>
        <w:rPr>
          <w:rFonts w:asciiTheme="majorHAnsi" w:hAnsiTheme="majorHAnsi" w:cstheme="majorHAnsi"/>
          <w:sz w:val="24"/>
          <w:szCs w:val="24"/>
        </w:rPr>
      </w:pPr>
    </w:p>
    <w:p w14:paraId="791A1F8F"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The number of cases imported from a source country to a destination country on a particular date is estimated as the product of the prevalence on that date in the source country multiplied by the number of travellers from that country to the destination country on a single day in May 2020. The total number of imported cases on that date is then estimated by summing the cases imported from all countries with travellers to the destination country. We then calculated the ratio of imported cases to total incidence.</w:t>
      </w:r>
    </w:p>
    <w:p w14:paraId="7A39B0B3" w14:textId="77777777" w:rsidR="00CD1E13" w:rsidRPr="00090FBD" w:rsidRDefault="00CD1E13" w:rsidP="00090FBD">
      <w:pPr>
        <w:spacing w:line="360" w:lineRule="auto"/>
        <w:rPr>
          <w:rFonts w:asciiTheme="majorHAnsi" w:hAnsiTheme="majorHAnsi" w:cstheme="majorHAnsi"/>
          <w:sz w:val="24"/>
          <w:szCs w:val="24"/>
        </w:rPr>
      </w:pPr>
    </w:p>
    <w:p w14:paraId="123CB7B2"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For countries where imported cases are predicted to account for over 1% of local incidence, we estimated the proportion of incoming travellers that needed to be averted </w:t>
      </w:r>
      <w:proofErr w:type="gramStart"/>
      <w:r w:rsidRPr="00090FBD">
        <w:rPr>
          <w:rFonts w:asciiTheme="majorHAnsi" w:hAnsiTheme="majorHAnsi" w:cstheme="majorHAnsi"/>
          <w:sz w:val="24"/>
          <w:szCs w:val="24"/>
        </w:rPr>
        <w:t>in order to</w:t>
      </w:r>
      <w:proofErr w:type="gramEnd"/>
      <w:r w:rsidRPr="00090FBD">
        <w:rPr>
          <w:rFonts w:asciiTheme="majorHAnsi" w:hAnsiTheme="majorHAnsi" w:cstheme="majorHAnsi"/>
          <w:sz w:val="24"/>
          <w:szCs w:val="24"/>
        </w:rPr>
        <w:t xml:space="preserve"> bring this proportion below 1%. We assumed that incoming travellers would be averted in order of COVID-19 prevalence in their countries of origin, i.e. averting travellers from the highest prevalence country first.</w:t>
      </w:r>
    </w:p>
    <w:p w14:paraId="3E5FD419" w14:textId="77777777" w:rsidR="00CD1E13" w:rsidRPr="00090FBD" w:rsidRDefault="00CD1E13" w:rsidP="00090FBD">
      <w:pPr>
        <w:spacing w:line="360" w:lineRule="auto"/>
        <w:rPr>
          <w:rFonts w:asciiTheme="majorHAnsi" w:hAnsiTheme="majorHAnsi" w:cstheme="majorHAnsi"/>
          <w:sz w:val="24"/>
          <w:szCs w:val="24"/>
        </w:rPr>
      </w:pPr>
    </w:p>
    <w:p w14:paraId="703A1E04" w14:textId="77777777" w:rsidR="00CD1E13" w:rsidRPr="00090FBD" w:rsidRDefault="00A10650" w:rsidP="00090FBD">
      <w:pPr>
        <w:spacing w:line="360" w:lineRule="auto"/>
        <w:rPr>
          <w:rFonts w:asciiTheme="majorHAnsi" w:hAnsiTheme="majorHAnsi" w:cstheme="majorHAnsi"/>
          <w:b/>
          <w:sz w:val="24"/>
          <w:szCs w:val="24"/>
        </w:rPr>
      </w:pPr>
      <w:r w:rsidRPr="00090FBD">
        <w:rPr>
          <w:rFonts w:asciiTheme="majorHAnsi" w:hAnsiTheme="majorHAnsi" w:cstheme="majorHAnsi"/>
          <w:b/>
          <w:sz w:val="24"/>
          <w:szCs w:val="24"/>
        </w:rPr>
        <w:t>Results</w:t>
      </w:r>
    </w:p>
    <w:p w14:paraId="410B7E8B" w14:textId="77777777" w:rsidR="00CD1E13" w:rsidRPr="00090FBD" w:rsidRDefault="00CD1E13" w:rsidP="00090FBD">
      <w:pPr>
        <w:spacing w:line="360" w:lineRule="auto"/>
        <w:rPr>
          <w:rFonts w:asciiTheme="majorHAnsi" w:hAnsiTheme="majorHAnsi" w:cstheme="majorHAnsi"/>
          <w:b/>
          <w:i/>
          <w:sz w:val="24"/>
          <w:szCs w:val="24"/>
        </w:rPr>
      </w:pPr>
    </w:p>
    <w:p w14:paraId="71026319"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Figure 1 shows the risk rating for each country, based on the ratio of imported cases to total incidence, for different scenarios about passenger reductions in May 2020. Even in the worst-case scenario of no change in travel patterns compared to May 2019 in the absence of travel restrictions (Figure 1, Panel A), we estimate that in 109 countries out of 142 modelled imported cases contribute to &lt;10% of local incidence.</w:t>
      </w:r>
    </w:p>
    <w:p w14:paraId="03A0B6AA" w14:textId="77777777" w:rsidR="00CD1E13" w:rsidRPr="00090FBD" w:rsidRDefault="00CD1E13" w:rsidP="00090FBD">
      <w:pPr>
        <w:spacing w:line="360" w:lineRule="auto"/>
        <w:rPr>
          <w:rFonts w:asciiTheme="majorHAnsi" w:hAnsiTheme="majorHAnsi" w:cstheme="majorHAnsi"/>
          <w:sz w:val="24"/>
          <w:szCs w:val="24"/>
        </w:rPr>
      </w:pPr>
    </w:p>
    <w:p w14:paraId="478C3F8B"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There is </w:t>
      </w:r>
      <w:proofErr w:type="gramStart"/>
      <w:r w:rsidRPr="00090FBD">
        <w:rPr>
          <w:rFonts w:asciiTheme="majorHAnsi" w:hAnsiTheme="majorHAnsi" w:cstheme="majorHAnsi"/>
          <w:sz w:val="24"/>
          <w:szCs w:val="24"/>
        </w:rPr>
        <w:t>little change</w:t>
      </w:r>
      <w:proofErr w:type="gramEnd"/>
      <w:r w:rsidRPr="00090FBD">
        <w:rPr>
          <w:rFonts w:asciiTheme="majorHAnsi" w:hAnsiTheme="majorHAnsi" w:cstheme="majorHAnsi"/>
          <w:sz w:val="24"/>
          <w:szCs w:val="24"/>
        </w:rPr>
        <w:t xml:space="preserve"> in country risk ratings when we assume that international travellers in 2020 decreased compared to 2019. </w:t>
      </w:r>
      <w:proofErr w:type="gramStart"/>
      <w:r w:rsidRPr="00090FBD">
        <w:rPr>
          <w:rFonts w:asciiTheme="majorHAnsi" w:hAnsiTheme="majorHAnsi" w:cstheme="majorHAnsi"/>
          <w:sz w:val="24"/>
          <w:szCs w:val="24"/>
        </w:rPr>
        <w:t>In particular, most</w:t>
      </w:r>
      <w:proofErr w:type="gramEnd"/>
      <w:r w:rsidRPr="00090FBD">
        <w:rPr>
          <w:rFonts w:asciiTheme="majorHAnsi" w:hAnsiTheme="majorHAnsi" w:cstheme="majorHAnsi"/>
          <w:sz w:val="24"/>
          <w:szCs w:val="24"/>
        </w:rPr>
        <w:t xml:space="preserve"> countries where imported cases are estimated to contribute to 10% or more of local incidence (including China, Thailand and Australia) remain in that category across all scenarios. The scenarios assuming reduction in travel have the largest effect on European and Latin American countries, where imported </w:t>
      </w:r>
      <w:r w:rsidRPr="00090FBD">
        <w:rPr>
          <w:rFonts w:asciiTheme="majorHAnsi" w:hAnsiTheme="majorHAnsi" w:cstheme="majorHAnsi"/>
          <w:sz w:val="24"/>
          <w:szCs w:val="24"/>
        </w:rPr>
        <w:lastRenderedPageBreak/>
        <w:t>cases are estimated to fall below 1% of local incidence as assumed travellers to those regions decrease.</w:t>
      </w:r>
    </w:p>
    <w:p w14:paraId="6A6EA2A4" w14:textId="77777777" w:rsidR="00CD1E13" w:rsidRPr="00090FBD" w:rsidRDefault="00CD1E13" w:rsidP="00090FBD">
      <w:pPr>
        <w:spacing w:line="360" w:lineRule="auto"/>
        <w:rPr>
          <w:rFonts w:asciiTheme="majorHAnsi" w:hAnsiTheme="majorHAnsi" w:cstheme="majorHAnsi"/>
          <w:sz w:val="24"/>
          <w:szCs w:val="24"/>
        </w:rPr>
      </w:pPr>
    </w:p>
    <w:p w14:paraId="3162640A"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Figure 2 shows the proportion by which international arrivals need to be averted to bring imported cases to below 1% of local incidence, in all countries in scenario B where it is over 1%. Most of these countries would need to avert </w:t>
      </w:r>
      <w:proofErr w:type="gramStart"/>
      <w:r w:rsidRPr="00090FBD">
        <w:rPr>
          <w:rFonts w:asciiTheme="majorHAnsi" w:hAnsiTheme="majorHAnsi" w:cstheme="majorHAnsi"/>
          <w:sz w:val="24"/>
          <w:szCs w:val="24"/>
        </w:rPr>
        <w:t>the majority of</w:t>
      </w:r>
      <w:proofErr w:type="gramEnd"/>
      <w:r w:rsidRPr="00090FBD">
        <w:rPr>
          <w:rFonts w:asciiTheme="majorHAnsi" w:hAnsiTheme="majorHAnsi" w:cstheme="majorHAnsi"/>
          <w:sz w:val="24"/>
          <w:szCs w:val="24"/>
        </w:rPr>
        <w:t xml:space="preserve"> their international arrivals, although there are a few that may be able to bring imported cases to below 1% of local incidence by averting less than a quarter of arrivals. Figure 3 shows the relationship between imported cases and local outbreak size. </w:t>
      </w:r>
    </w:p>
    <w:p w14:paraId="0CEDEBE1" w14:textId="77777777" w:rsidR="00CD1E13" w:rsidRPr="00090FBD" w:rsidRDefault="00CD1E13" w:rsidP="00090FBD">
      <w:pPr>
        <w:spacing w:line="360" w:lineRule="auto"/>
        <w:rPr>
          <w:rFonts w:asciiTheme="majorHAnsi" w:hAnsiTheme="majorHAnsi" w:cstheme="majorHAnsi"/>
          <w:sz w:val="24"/>
          <w:szCs w:val="24"/>
        </w:rPr>
      </w:pPr>
    </w:p>
    <w:p w14:paraId="1E7EC0B3" w14:textId="77777777" w:rsidR="00CD1E13" w:rsidRPr="00090FBD" w:rsidRDefault="00A10650" w:rsidP="00090FBD">
      <w:pPr>
        <w:spacing w:line="360" w:lineRule="auto"/>
        <w:rPr>
          <w:rFonts w:asciiTheme="majorHAnsi" w:hAnsiTheme="majorHAnsi" w:cstheme="majorHAnsi"/>
          <w:b/>
          <w:sz w:val="24"/>
          <w:szCs w:val="24"/>
        </w:rPr>
      </w:pPr>
      <w:r w:rsidRPr="00090FBD">
        <w:rPr>
          <w:rFonts w:asciiTheme="majorHAnsi" w:hAnsiTheme="majorHAnsi" w:cstheme="majorHAnsi"/>
          <w:b/>
          <w:sz w:val="24"/>
          <w:szCs w:val="24"/>
        </w:rPr>
        <w:t>Discussion</w:t>
      </w:r>
    </w:p>
    <w:p w14:paraId="7FB36213" w14:textId="77777777" w:rsidR="00CD1E13" w:rsidRPr="00090FBD" w:rsidRDefault="00CD1E13" w:rsidP="00090FBD">
      <w:pPr>
        <w:spacing w:line="360" w:lineRule="auto"/>
        <w:rPr>
          <w:rFonts w:asciiTheme="majorHAnsi" w:hAnsiTheme="majorHAnsi" w:cstheme="majorHAnsi"/>
          <w:sz w:val="24"/>
          <w:szCs w:val="24"/>
        </w:rPr>
      </w:pPr>
    </w:p>
    <w:p w14:paraId="1FC664F2" w14:textId="247D6B32"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Almost all countries have reported COVID-19 cases, but they differ in the stage of the pandemic they are in (as of July 2020). Many countries in East Asia, Australasia and Europe are well past peak incidence, with some having reduced incidence to very low levels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{"citationID":"5qkqh79c","properties":{"formattedCitation":"\\super 10\\nosupersub{}","plainCitation":"10","noteIndex":0},"citationItems":[{"id":2983,"uris":["http://zotero.org/users/6606162/items/UCWK4JTE"],"uri":["http://zotero.org/users/6606162/items/UCWK4JTE"],"itemData":{"id":2983,"type":"webpage","abstract":"The downloadable data file is updated daily and contains the latest available public data on COVID-19. You may use the data in line with ECDC’s copyright policy.","language":"en","note":"source: www.ecdc.europa.eu","title":"Download today’s data on the geographic distribution of COVID-19 cases worldwide","URL":"https://www.ecdc.europa.eu/en/publications-data/download-todays-data-geographic-distribution-covid-19-cases-worldwide","author":[{"literal":"European Centre for Disease Prevention and Control"}],"accessed":{"date-parts":[["2020",7,12]]},"issued":{"date-parts":[["2020",7,11]]}}}],"schema":"https://github.com/citation-style-language/schema/raw/master/csl-citation.json"}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10</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xml:space="preserve">. Conversely in other countries, incidence remains high and may be increasing. Hence recommendations about international travel restrictions cannot be applied uniformly, but instead need to </w:t>
      </w:r>
      <w:proofErr w:type="gramStart"/>
      <w:r w:rsidRPr="00090FBD">
        <w:rPr>
          <w:rFonts w:asciiTheme="majorHAnsi" w:hAnsiTheme="majorHAnsi" w:cstheme="majorHAnsi"/>
          <w:sz w:val="24"/>
          <w:szCs w:val="24"/>
        </w:rPr>
        <w:t>take into account</w:t>
      </w:r>
      <w:proofErr w:type="gramEnd"/>
      <w:r w:rsidRPr="00090FBD">
        <w:rPr>
          <w:rFonts w:asciiTheme="majorHAnsi" w:hAnsiTheme="majorHAnsi" w:cstheme="majorHAnsi"/>
          <w:sz w:val="24"/>
          <w:szCs w:val="24"/>
        </w:rPr>
        <w:t xml:space="preserve"> country circumstances in terms of within-country transmission and connectedness to countries with high prevalence.</w:t>
      </w:r>
    </w:p>
    <w:p w14:paraId="191B5D13" w14:textId="77777777" w:rsidR="00CD1E13" w:rsidRPr="00090FBD" w:rsidRDefault="00CD1E13" w:rsidP="00090FBD">
      <w:pPr>
        <w:spacing w:line="360" w:lineRule="auto"/>
        <w:rPr>
          <w:rFonts w:asciiTheme="majorHAnsi" w:hAnsiTheme="majorHAnsi" w:cstheme="majorHAnsi"/>
          <w:sz w:val="24"/>
          <w:szCs w:val="24"/>
        </w:rPr>
      </w:pPr>
    </w:p>
    <w:p w14:paraId="49CE6E7B"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Using estimated COVID-19 prevalence in 142 countries together with international travel data between countries, we categorise countries according to the extent to which imported cases may contribute to local transmission in the absence of travel restrictions. In our worst-case scenario (from the perspective of case importation), we assume that travel patterns in May 2019 would hold in May 2020 in the absence of travel restrictions. Even in this scenario, we find that in most countries, imported cases would account for less than 10% of local incidence in the absence of travel restrictions. In other scenarios, we assume that international travel would have decreased in May 2020 (compared to May 2019) even without travel restrictions. In one of these scenarios, we find that in most countries, imported cases would account for less than 10% of local incidence in the absence of travel restrictions. </w:t>
      </w:r>
    </w:p>
    <w:p w14:paraId="0F713097" w14:textId="77777777" w:rsidR="00CD1E13" w:rsidRPr="00090FBD" w:rsidRDefault="00CD1E13" w:rsidP="00090FBD">
      <w:pPr>
        <w:spacing w:line="360" w:lineRule="auto"/>
        <w:rPr>
          <w:rFonts w:asciiTheme="majorHAnsi" w:hAnsiTheme="majorHAnsi" w:cstheme="majorHAnsi"/>
          <w:sz w:val="24"/>
          <w:szCs w:val="24"/>
        </w:rPr>
      </w:pPr>
    </w:p>
    <w:p w14:paraId="0461C469"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lastRenderedPageBreak/>
        <w:t xml:space="preserve">Hence, our results suggest that in May 2020, travel restrictions may have done little in most countries to change the course of local epidemics, and may not be justified given the high economic and social costs required to prevent the arrival of travellers representing less than 10% (or in many cases, less than 1%) of new cases. In most of the countries where this proportion is greater than 1%, it can be brought below 1% by selective restrictions imposed only on travellers from the highest prevalence countries. However, there are a few countries that would have to prevent entry by almost all international travellers to reach this threshold. These are generally countries where control of local epidemics </w:t>
      </w:r>
      <w:proofErr w:type="gramStart"/>
      <w:r w:rsidRPr="00090FBD">
        <w:rPr>
          <w:rFonts w:asciiTheme="majorHAnsi" w:hAnsiTheme="majorHAnsi" w:cstheme="majorHAnsi"/>
          <w:sz w:val="24"/>
          <w:szCs w:val="24"/>
        </w:rPr>
        <w:t>have</w:t>
      </w:r>
      <w:proofErr w:type="gramEnd"/>
      <w:r w:rsidRPr="00090FBD">
        <w:rPr>
          <w:rFonts w:asciiTheme="majorHAnsi" w:hAnsiTheme="majorHAnsi" w:cstheme="majorHAnsi"/>
          <w:sz w:val="24"/>
          <w:szCs w:val="24"/>
        </w:rPr>
        <w:t xml:space="preserve"> been achieved. For instance, both New Zealand and China have low enough incidence that the expected number of imported cases (4 and 69, respectively) is greater than local incidence (2 and 39), so imported cases pose a real risk of triggering a second local epidemic wave (Table S1). </w:t>
      </w:r>
    </w:p>
    <w:p w14:paraId="35B8A26C" w14:textId="77777777" w:rsidR="00CD1E13" w:rsidRPr="00090FBD" w:rsidRDefault="00CD1E13" w:rsidP="00090FBD">
      <w:pPr>
        <w:spacing w:line="360" w:lineRule="auto"/>
        <w:rPr>
          <w:rFonts w:asciiTheme="majorHAnsi" w:hAnsiTheme="majorHAnsi" w:cstheme="majorHAnsi"/>
          <w:sz w:val="24"/>
          <w:szCs w:val="24"/>
        </w:rPr>
      </w:pPr>
    </w:p>
    <w:p w14:paraId="073BDE82"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Some countries with moderately large local epidemics in May 2020 (such as some countries in the Americas) still have a moderate level of risk associated with imported cases under the worst-case traveller volume scenario (scenario A), because of their strong connectedness to other high prevalence countries. Imported cases in these countries may be insufficient to drive local epidemics on its own, but may become important in driving epidemics that have already started if countries succeed in reducing local reproduction numbers close to 1, the level at which each new generation of infected cases is smaller than the last.</w:t>
      </w:r>
    </w:p>
    <w:p w14:paraId="1ED3C977" w14:textId="77777777" w:rsidR="00CD1E13" w:rsidRPr="00090FBD" w:rsidRDefault="00CD1E13" w:rsidP="00090FBD">
      <w:pPr>
        <w:spacing w:line="360" w:lineRule="auto"/>
        <w:rPr>
          <w:rFonts w:asciiTheme="majorHAnsi" w:hAnsiTheme="majorHAnsi" w:cstheme="majorHAnsi"/>
          <w:sz w:val="24"/>
          <w:szCs w:val="24"/>
        </w:rPr>
      </w:pPr>
    </w:p>
    <w:p w14:paraId="3DE4A276"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Our estimates involve simplifying assumptions. We assume that international arrivals in a country have the same probability of being infected as any other person selected at random from the source country. In practice, the risk of infected arrivals is likely to be lower because symptomatic cases are less likely to travel as they may be recuperating at home or in hospital. For those who do attempt to travel, they may be detected during exit screening in the source country or entry screening in the destination country. For those in their incubation period at the time of travel, they may develop symptoms and be detected or </w:t>
      </w:r>
      <w:proofErr w:type="spellStart"/>
      <w:r w:rsidRPr="00090FBD">
        <w:rPr>
          <w:rFonts w:asciiTheme="majorHAnsi" w:hAnsiTheme="majorHAnsi" w:cstheme="majorHAnsi"/>
          <w:sz w:val="24"/>
          <w:szCs w:val="24"/>
        </w:rPr>
        <w:t>sef</w:t>
      </w:r>
      <w:proofErr w:type="spellEnd"/>
      <w:r w:rsidRPr="00090FBD">
        <w:rPr>
          <w:rFonts w:asciiTheme="majorHAnsi" w:hAnsiTheme="majorHAnsi" w:cstheme="majorHAnsi"/>
          <w:sz w:val="24"/>
          <w:szCs w:val="24"/>
        </w:rPr>
        <w:t xml:space="preserve">-declare illness upon arrival. We also did not consider the effect of outbound travellers on local transmission. Travel restrictions would also prevent infected travellers from leaving their source country, which would reduce the number of cases locally, and hence partially mitigate the impact of infected inbound travellers. All these limitations result in </w:t>
      </w:r>
      <w:r w:rsidRPr="00090FBD">
        <w:rPr>
          <w:rFonts w:asciiTheme="majorHAnsi" w:hAnsiTheme="majorHAnsi" w:cstheme="majorHAnsi"/>
          <w:sz w:val="24"/>
          <w:szCs w:val="24"/>
        </w:rPr>
        <w:lastRenderedPageBreak/>
        <w:t xml:space="preserve">overestimating the number of COVID-19 importations that would occur without travel restrictions. However, one limitation in the opposite direction is that we assume that all international travel occurs through flights, so our analysis may not accurately capture the risk of importation between countries that normally have a high volume of land traffic (such as rail and road travel between countries in continental Europe). </w:t>
      </w:r>
    </w:p>
    <w:p w14:paraId="0739669B" w14:textId="77777777" w:rsidR="00CD1E13" w:rsidRPr="00090FBD" w:rsidRDefault="00CD1E13" w:rsidP="00090FBD">
      <w:pPr>
        <w:spacing w:line="360" w:lineRule="auto"/>
        <w:rPr>
          <w:rFonts w:asciiTheme="majorHAnsi" w:hAnsiTheme="majorHAnsi" w:cstheme="majorHAnsi"/>
          <w:sz w:val="24"/>
          <w:szCs w:val="24"/>
        </w:rPr>
      </w:pPr>
    </w:p>
    <w:p w14:paraId="402204B3" w14:textId="41F7318B"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Our prevalence and incidence estimates are approximate and may overestimate incidence in countries with younger overall population structures and underestimate it in countries with older populations. </w:t>
      </w:r>
      <w:r w:rsidR="000F7080" w:rsidRPr="00090FBD">
        <w:rPr>
          <w:rFonts w:asciiTheme="majorHAnsi" w:hAnsiTheme="majorHAnsi" w:cstheme="majorHAnsi"/>
          <w:sz w:val="24"/>
          <w:szCs w:val="24"/>
        </w:rPr>
        <w:fldChar w:fldCharType="begin"/>
      </w:r>
      <w:r w:rsidR="00416B8B">
        <w:rPr>
          <w:rFonts w:asciiTheme="majorHAnsi" w:hAnsiTheme="majorHAnsi" w:cstheme="majorHAnsi"/>
          <w:sz w:val="24"/>
          <w:szCs w:val="24"/>
        </w:rPr>
        <w:instrText xml:space="preserve"> ADDIN ZOTERO_ITEM CSL_CITATION {"citationID":"a2enfs5vbi7","properties":{"formattedCitation":"\\super 8\\nosupersub{}","plainCitation":"8","noteIndex":0},"citationItems":[{"id":"w7n2ouQa/PUlWcjNW","uris":["http://zotero.org/users/local/mar6DiBS/items/TFSIYQJ4"],"uri":["http://zotero.org/users/local/mar6DiBS/items/TFSIYQJ4"],"itemData":{"id":102,"type":"webpage","container-title":"Using a delay-adjusted case fatality ratio to estimate under-reporting","title":"Using a delay-adjusted case fatality ratio to estimate under-reporting","URL":"https://cmmid.github.io/topics/covid19/global_cfr_estimates.html","author":[{"family":"Russell","given":"Timothy W"},{"family":"Hellewell","given":"Joel"},{"family":"Abbott","given":"Sam"},{"family":"Golding","given":"Nick"},{"family":"Gibbs","given":"Hamish"},{"family":"Jarvis","given":"Christopher I"},{"family":"Zandvoort","given":"Kevin","dropping-particle":"van"},{"family":"Flasche","given":"Stefan"},{"family":"Eggo","given":"Rosalind M"},{"family":"Edmunds","given":"W John"},{"family":"Kucharski","given":"Adam J"}],"issued":{"date-parts":[["2020",7,5]]}}}],"schema":"https://github.com/citation-style-language/schema/raw/master/csl-citation.json"} </w:instrText>
      </w:r>
      <w:r w:rsidR="000F7080" w:rsidRPr="00090FBD">
        <w:rPr>
          <w:rFonts w:asciiTheme="majorHAnsi" w:hAnsiTheme="majorHAnsi" w:cstheme="majorHAnsi"/>
          <w:sz w:val="24"/>
          <w:szCs w:val="24"/>
        </w:rPr>
        <w:fldChar w:fldCharType="separate"/>
      </w:r>
      <w:r w:rsidR="00416B8B" w:rsidRPr="00416B8B">
        <w:rPr>
          <w:rFonts w:ascii="Calibri" w:hAnsi="Calibri" w:cs="Calibri"/>
          <w:sz w:val="24"/>
          <w:szCs w:val="24"/>
          <w:vertAlign w:val="superscript"/>
        </w:rPr>
        <w:t>8</w:t>
      </w:r>
      <w:r w:rsidR="000F7080" w:rsidRPr="00090FBD">
        <w:rPr>
          <w:rFonts w:asciiTheme="majorHAnsi" w:hAnsiTheme="majorHAnsi" w:cstheme="majorHAnsi"/>
          <w:sz w:val="24"/>
          <w:szCs w:val="24"/>
        </w:rPr>
        <w:fldChar w:fldCharType="end"/>
      </w:r>
      <w:r w:rsidRPr="00090FBD">
        <w:rPr>
          <w:rFonts w:asciiTheme="majorHAnsi" w:hAnsiTheme="majorHAnsi" w:cstheme="majorHAnsi"/>
          <w:sz w:val="24"/>
          <w:szCs w:val="24"/>
        </w:rPr>
        <w:t xml:space="preserve"> of these estimates. Furthermore, countries with </w:t>
      </w:r>
      <w:proofErr w:type="gramStart"/>
      <w:r w:rsidRPr="00090FBD">
        <w:rPr>
          <w:rFonts w:asciiTheme="majorHAnsi" w:hAnsiTheme="majorHAnsi" w:cstheme="majorHAnsi"/>
          <w:sz w:val="24"/>
          <w:szCs w:val="24"/>
        </w:rPr>
        <w:t>very low</w:t>
      </w:r>
      <w:proofErr w:type="gramEnd"/>
      <w:r w:rsidRPr="00090FBD">
        <w:rPr>
          <w:rFonts w:asciiTheme="majorHAnsi" w:hAnsiTheme="majorHAnsi" w:cstheme="majorHAnsi"/>
          <w:sz w:val="24"/>
          <w:szCs w:val="24"/>
        </w:rPr>
        <w:t xml:space="preserve"> case numbers are excluded from our analysis, as it is not possible to accurately estimate incidence and prevalence estimates for such countries.</w:t>
      </w:r>
    </w:p>
    <w:p w14:paraId="741B304C" w14:textId="77777777" w:rsidR="00CD1E13" w:rsidRPr="00090FBD" w:rsidRDefault="00CD1E13" w:rsidP="00090FBD">
      <w:pPr>
        <w:spacing w:line="360" w:lineRule="auto"/>
        <w:rPr>
          <w:rFonts w:asciiTheme="majorHAnsi" w:hAnsiTheme="majorHAnsi" w:cstheme="majorHAnsi"/>
          <w:sz w:val="24"/>
          <w:szCs w:val="24"/>
        </w:rPr>
      </w:pPr>
    </w:p>
    <w:p w14:paraId="5218DBAE" w14:textId="58245AF8"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Despite these limitations, the categorisation of countries is broadly stable over sensitivity analyses around both country prevalence and incidence estimates, and international travel patterns. They indicate that strict untargeted travel restrictions are probably unjustified in most countries, other than those that have both good international travel connections and </w:t>
      </w:r>
      <w:proofErr w:type="gramStart"/>
      <w:r w:rsidRPr="00090FBD">
        <w:rPr>
          <w:rFonts w:asciiTheme="majorHAnsi" w:hAnsiTheme="majorHAnsi" w:cstheme="majorHAnsi"/>
          <w:sz w:val="24"/>
          <w:szCs w:val="24"/>
        </w:rPr>
        <w:t>very low</w:t>
      </w:r>
      <w:proofErr w:type="gramEnd"/>
      <w:r w:rsidRPr="00090FBD">
        <w:rPr>
          <w:rFonts w:asciiTheme="majorHAnsi" w:hAnsiTheme="majorHAnsi" w:cstheme="majorHAnsi"/>
          <w:sz w:val="24"/>
          <w:szCs w:val="24"/>
        </w:rPr>
        <w:t xml:space="preserve"> local COVID-19 incidence. Countries needing to make detailed decisions about travel restrictions or quarantine white lists can use the methods presented here combined with the most current and accurate local data available.</w:t>
      </w:r>
    </w:p>
    <w:p w14:paraId="1EB076A8" w14:textId="77777777" w:rsidR="00CD1E13" w:rsidRPr="00090FBD" w:rsidRDefault="00CD1E13" w:rsidP="00090FBD">
      <w:pPr>
        <w:spacing w:line="360" w:lineRule="auto"/>
        <w:rPr>
          <w:rFonts w:asciiTheme="majorHAnsi" w:hAnsiTheme="majorHAnsi" w:cstheme="majorHAnsi"/>
          <w:b/>
          <w:sz w:val="24"/>
          <w:szCs w:val="24"/>
        </w:rPr>
      </w:pPr>
    </w:p>
    <w:p w14:paraId="68EA7123" w14:textId="77777777" w:rsidR="00416B8B" w:rsidRDefault="00416B8B">
      <w:pPr>
        <w:rPr>
          <w:rFonts w:asciiTheme="majorHAnsi" w:hAnsiTheme="majorHAnsi" w:cstheme="majorHAnsi"/>
          <w:b/>
          <w:sz w:val="24"/>
          <w:szCs w:val="24"/>
        </w:rPr>
      </w:pPr>
      <w:r>
        <w:rPr>
          <w:rFonts w:asciiTheme="majorHAnsi" w:hAnsiTheme="majorHAnsi" w:cstheme="majorHAnsi"/>
          <w:b/>
          <w:sz w:val="24"/>
          <w:szCs w:val="24"/>
        </w:rPr>
        <w:br w:type="page"/>
      </w:r>
    </w:p>
    <w:p w14:paraId="125C00E7" w14:textId="01E92984" w:rsidR="00A10650" w:rsidRDefault="00A10650" w:rsidP="00090FBD">
      <w:pPr>
        <w:spacing w:line="360" w:lineRule="auto"/>
        <w:rPr>
          <w:rFonts w:asciiTheme="majorHAnsi" w:hAnsiTheme="majorHAnsi" w:cstheme="majorHAnsi"/>
          <w:b/>
          <w:sz w:val="24"/>
          <w:szCs w:val="24"/>
        </w:rPr>
      </w:pPr>
      <w:r>
        <w:rPr>
          <w:rFonts w:asciiTheme="majorHAnsi" w:hAnsiTheme="majorHAnsi" w:cstheme="majorHAnsi"/>
          <w:b/>
          <w:sz w:val="24"/>
          <w:szCs w:val="24"/>
        </w:rPr>
        <w:lastRenderedPageBreak/>
        <w:t>Contributions</w:t>
      </w:r>
    </w:p>
    <w:p w14:paraId="59CCC3E2" w14:textId="6178AC55" w:rsidR="00A10650" w:rsidRDefault="00A10650" w:rsidP="00090FBD">
      <w:pPr>
        <w:spacing w:line="360" w:lineRule="auto"/>
        <w:rPr>
          <w:rFonts w:asciiTheme="majorHAnsi" w:hAnsiTheme="majorHAnsi" w:cstheme="majorHAnsi"/>
          <w:b/>
          <w:sz w:val="24"/>
          <w:szCs w:val="24"/>
        </w:rPr>
      </w:pPr>
    </w:p>
    <w:p w14:paraId="17096E77" w14:textId="7F32C234" w:rsidR="00A10650" w:rsidRDefault="00A10650" w:rsidP="00090FBD">
      <w:pPr>
        <w:spacing w:line="360" w:lineRule="auto"/>
        <w:rPr>
          <w:rFonts w:asciiTheme="majorHAnsi" w:hAnsiTheme="majorHAnsi" w:cstheme="majorHAnsi"/>
          <w:bCs/>
          <w:sz w:val="24"/>
          <w:szCs w:val="24"/>
        </w:rPr>
      </w:pPr>
      <w:r>
        <w:rPr>
          <w:rFonts w:asciiTheme="majorHAnsi" w:hAnsiTheme="majorHAnsi" w:cstheme="majorHAnsi"/>
          <w:bCs/>
          <w:sz w:val="24"/>
          <w:szCs w:val="24"/>
        </w:rPr>
        <w:t xml:space="preserve">MJ and TWR conceived the study. TWR, JTW and MJ compiled and analysed data. TWR, AJK and WJE estimated country COVID-19 prevalence and incidence. TWR, SC and MJ designed the model and conducted the analyses. All authors contributed to manuscript writing and approved the </w:t>
      </w:r>
      <w:proofErr w:type="gramStart"/>
      <w:r>
        <w:rPr>
          <w:rFonts w:asciiTheme="majorHAnsi" w:hAnsiTheme="majorHAnsi" w:cstheme="majorHAnsi"/>
          <w:bCs/>
          <w:sz w:val="24"/>
          <w:szCs w:val="24"/>
        </w:rPr>
        <w:t>final version</w:t>
      </w:r>
      <w:proofErr w:type="gramEnd"/>
      <w:r>
        <w:rPr>
          <w:rFonts w:asciiTheme="majorHAnsi" w:hAnsiTheme="majorHAnsi" w:cstheme="majorHAnsi"/>
          <w:bCs/>
          <w:sz w:val="24"/>
          <w:szCs w:val="24"/>
        </w:rPr>
        <w:t>.</w:t>
      </w:r>
    </w:p>
    <w:p w14:paraId="5951380E" w14:textId="1BE051F9" w:rsidR="00A10650" w:rsidRDefault="00A10650" w:rsidP="00090FBD">
      <w:pPr>
        <w:spacing w:line="360" w:lineRule="auto"/>
        <w:rPr>
          <w:rFonts w:asciiTheme="majorHAnsi" w:hAnsiTheme="majorHAnsi" w:cstheme="majorHAnsi"/>
          <w:bCs/>
          <w:sz w:val="24"/>
          <w:szCs w:val="24"/>
        </w:rPr>
      </w:pPr>
    </w:p>
    <w:p w14:paraId="050330CD" w14:textId="77777777" w:rsidR="00416B8B" w:rsidRPr="00416B8B" w:rsidRDefault="00416B8B" w:rsidP="00416B8B">
      <w:pPr>
        <w:spacing w:line="360" w:lineRule="auto"/>
        <w:rPr>
          <w:rFonts w:asciiTheme="majorHAnsi" w:hAnsiTheme="majorHAnsi" w:cstheme="majorHAnsi"/>
          <w:b/>
          <w:bCs/>
          <w:iCs/>
          <w:sz w:val="24"/>
          <w:szCs w:val="24"/>
        </w:rPr>
      </w:pPr>
      <w:r w:rsidRPr="00416B8B">
        <w:rPr>
          <w:rFonts w:asciiTheme="majorHAnsi" w:hAnsiTheme="majorHAnsi" w:cstheme="majorHAnsi"/>
          <w:b/>
          <w:bCs/>
          <w:iCs/>
          <w:sz w:val="24"/>
          <w:szCs w:val="24"/>
        </w:rPr>
        <w:t>Code and data availability</w:t>
      </w:r>
    </w:p>
    <w:p w14:paraId="6673CDDC" w14:textId="77777777" w:rsidR="00416B8B" w:rsidRPr="00090FBD" w:rsidRDefault="00416B8B" w:rsidP="00416B8B">
      <w:pPr>
        <w:spacing w:line="360" w:lineRule="auto"/>
        <w:rPr>
          <w:rFonts w:asciiTheme="majorHAnsi" w:hAnsiTheme="majorHAnsi" w:cstheme="majorHAnsi"/>
          <w:i/>
          <w:sz w:val="24"/>
          <w:szCs w:val="24"/>
        </w:rPr>
      </w:pPr>
    </w:p>
    <w:p w14:paraId="03AD6344" w14:textId="5FDA4A24" w:rsidR="00416B8B" w:rsidRPr="00090FBD" w:rsidRDefault="00416B8B" w:rsidP="00416B8B">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The data used in this analysis is publicly available case and death time series data, available from the European Centre for Disease Control </w:t>
      </w:r>
      <w:r w:rsidRPr="00090FBD">
        <w:rPr>
          <w:rFonts w:asciiTheme="majorHAnsi" w:hAnsiTheme="majorHAnsi" w:cstheme="majorHAnsi"/>
          <w:sz w:val="24"/>
          <w:szCs w:val="24"/>
        </w:rPr>
        <w:fldChar w:fldCharType="begin"/>
      </w:r>
      <w:r>
        <w:rPr>
          <w:rFonts w:asciiTheme="majorHAnsi" w:hAnsiTheme="majorHAnsi" w:cstheme="majorHAnsi"/>
          <w:sz w:val="24"/>
          <w:szCs w:val="24"/>
        </w:rPr>
        <w:instrText xml:space="preserve"> ADDIN ZOTERO_ITEM CSL_CITATION {"citationID":"9GfaCRww","properties":{"formattedCitation":"\\super 10\\nosupersub{}","plainCitation":"10","noteIndex":0},"citationItems":[{"id":2983,"uris":["http://zotero.org/users/6606162/items/UCWK4JTE"],"uri":["http://zotero.org/users/6606162/items/UCWK4JTE"],"itemData":{"id":2983,"type":"webpage","abstract":"The downloadable data file is updated daily and contains the latest available public data on COVID-19. You may use the data in line with ECDC’s copyright policy.","language":"en","note":"source: www.ecdc.europa.eu","title":"Download today’s data on the geographic distribution of COVID-19 cases worldwide","URL":"https://www.ecdc.europa.eu/en/publications-data/download-todays-data-geographic-distribution-covid-19-cases-worldwide","author":[{"literal":"European Centre for Disease Prevention and Control"}],"accessed":{"date-parts":[["2020",7,12]]},"issued":{"date-parts":[["2020",7,11]]}}}],"schema":"https://github.com/citation-style-language/schema/raw/master/csl-citation.json"} </w:instrText>
      </w:r>
      <w:r w:rsidRPr="00090FBD">
        <w:rPr>
          <w:rFonts w:asciiTheme="majorHAnsi" w:hAnsiTheme="majorHAnsi" w:cstheme="majorHAnsi"/>
          <w:sz w:val="24"/>
          <w:szCs w:val="24"/>
        </w:rPr>
        <w:fldChar w:fldCharType="separate"/>
      </w:r>
      <w:r w:rsidRPr="00416B8B">
        <w:rPr>
          <w:rFonts w:ascii="Calibri" w:hAnsi="Calibri" w:cs="Calibri"/>
          <w:sz w:val="24"/>
          <w:szCs w:val="24"/>
          <w:vertAlign w:val="superscript"/>
        </w:rPr>
        <w:t>10</w:t>
      </w:r>
      <w:r w:rsidRPr="00090FBD">
        <w:rPr>
          <w:rFonts w:asciiTheme="majorHAnsi" w:hAnsiTheme="majorHAnsi" w:cstheme="majorHAnsi"/>
          <w:sz w:val="24"/>
          <w:szCs w:val="24"/>
        </w:rPr>
        <w:fldChar w:fldCharType="end"/>
      </w:r>
      <w:r w:rsidRPr="00090FBD">
        <w:rPr>
          <w:rFonts w:asciiTheme="majorHAnsi" w:hAnsiTheme="majorHAnsi" w:cstheme="majorHAnsi"/>
          <w:sz w:val="24"/>
          <w:szCs w:val="24"/>
        </w:rPr>
        <w:t>. The code used for the analysis in this paper is available online (</w:t>
      </w:r>
      <w:hyperlink r:id="rId4">
        <w:r w:rsidRPr="00090FBD">
          <w:rPr>
            <w:rFonts w:asciiTheme="majorHAnsi" w:hAnsiTheme="majorHAnsi" w:cstheme="majorHAnsi"/>
            <w:color w:val="1155CC"/>
            <w:sz w:val="24"/>
            <w:szCs w:val="24"/>
            <w:u w:val="single"/>
          </w:rPr>
          <w:t>https://github.com/thimotei/covid_travel_restrictions</w:t>
        </w:r>
      </w:hyperlink>
      <w:r w:rsidRPr="00090FBD">
        <w:rPr>
          <w:rFonts w:asciiTheme="majorHAnsi" w:hAnsiTheme="majorHAnsi" w:cstheme="majorHAnsi"/>
          <w:sz w:val="24"/>
          <w:szCs w:val="24"/>
        </w:rPr>
        <w:t>), as is the code used to produce under-reporting estimates, which form the basis for the country-specific prevalence and incidence estimates (</w:t>
      </w:r>
      <w:hyperlink r:id="rId5">
        <w:r w:rsidRPr="00090FBD">
          <w:rPr>
            <w:rFonts w:asciiTheme="majorHAnsi" w:hAnsiTheme="majorHAnsi" w:cstheme="majorHAnsi"/>
            <w:color w:val="1155CC"/>
            <w:sz w:val="24"/>
            <w:szCs w:val="24"/>
            <w:u w:val="single"/>
          </w:rPr>
          <w:t>https://github.com/thimotei/covid_underreporting</w:t>
        </w:r>
      </w:hyperlink>
      <w:r w:rsidRPr="00090FBD">
        <w:rPr>
          <w:rFonts w:asciiTheme="majorHAnsi" w:hAnsiTheme="majorHAnsi" w:cstheme="majorHAnsi"/>
          <w:sz w:val="24"/>
          <w:szCs w:val="24"/>
        </w:rPr>
        <w:t>).</w:t>
      </w:r>
    </w:p>
    <w:p w14:paraId="2DC5E239" w14:textId="77777777" w:rsidR="00416B8B" w:rsidRPr="00090FBD" w:rsidRDefault="00416B8B" w:rsidP="00416B8B">
      <w:pPr>
        <w:spacing w:line="360" w:lineRule="auto"/>
        <w:rPr>
          <w:rFonts w:asciiTheme="majorHAnsi" w:hAnsiTheme="majorHAnsi" w:cstheme="majorHAnsi"/>
          <w:b/>
          <w:sz w:val="24"/>
          <w:szCs w:val="24"/>
          <w:u w:val="single"/>
        </w:rPr>
      </w:pPr>
      <w:r w:rsidRPr="00090FBD">
        <w:rPr>
          <w:rFonts w:asciiTheme="majorHAnsi" w:hAnsiTheme="majorHAnsi" w:cstheme="majorHAnsi"/>
          <w:sz w:val="24"/>
          <w:szCs w:val="24"/>
        </w:rPr>
        <w:t xml:space="preserve"> </w:t>
      </w:r>
    </w:p>
    <w:p w14:paraId="7F53AB9E" w14:textId="77777777" w:rsidR="00A10650" w:rsidRPr="00A10650" w:rsidRDefault="00A10650" w:rsidP="00A10650">
      <w:pPr>
        <w:spacing w:line="360" w:lineRule="auto"/>
        <w:rPr>
          <w:rFonts w:asciiTheme="majorHAnsi" w:hAnsiTheme="majorHAnsi" w:cstheme="majorHAnsi"/>
          <w:b/>
          <w:sz w:val="24"/>
          <w:szCs w:val="24"/>
        </w:rPr>
      </w:pPr>
      <w:r w:rsidRPr="00A10650">
        <w:rPr>
          <w:rFonts w:asciiTheme="majorHAnsi" w:hAnsiTheme="majorHAnsi" w:cstheme="majorHAnsi"/>
          <w:b/>
          <w:sz w:val="24"/>
          <w:szCs w:val="24"/>
        </w:rPr>
        <w:t>Declaration of interests</w:t>
      </w:r>
    </w:p>
    <w:p w14:paraId="0EF7A4B4" w14:textId="77777777" w:rsidR="00A10650" w:rsidRDefault="00A10650" w:rsidP="00A10650">
      <w:pPr>
        <w:spacing w:line="360" w:lineRule="auto"/>
        <w:rPr>
          <w:rFonts w:asciiTheme="majorHAnsi" w:hAnsiTheme="majorHAnsi" w:cstheme="majorHAnsi"/>
          <w:bCs/>
          <w:sz w:val="24"/>
          <w:szCs w:val="24"/>
        </w:rPr>
      </w:pPr>
    </w:p>
    <w:p w14:paraId="07B56B9E" w14:textId="3BC1A585" w:rsidR="00A10650" w:rsidRPr="00A10650" w:rsidRDefault="00A10650" w:rsidP="00A10650">
      <w:pPr>
        <w:spacing w:line="360" w:lineRule="auto"/>
        <w:rPr>
          <w:rFonts w:asciiTheme="majorHAnsi" w:hAnsiTheme="majorHAnsi" w:cstheme="majorHAnsi"/>
          <w:bCs/>
          <w:sz w:val="24"/>
          <w:szCs w:val="24"/>
        </w:rPr>
      </w:pPr>
      <w:r w:rsidRPr="00A10650">
        <w:rPr>
          <w:rFonts w:asciiTheme="majorHAnsi" w:hAnsiTheme="majorHAnsi" w:cstheme="majorHAnsi"/>
          <w:bCs/>
          <w:sz w:val="24"/>
          <w:szCs w:val="24"/>
        </w:rPr>
        <w:t>We declare no competing interests.</w:t>
      </w:r>
    </w:p>
    <w:p w14:paraId="593AAE18" w14:textId="77777777" w:rsidR="00A10650" w:rsidRDefault="00A10650" w:rsidP="00090FBD">
      <w:pPr>
        <w:spacing w:line="360" w:lineRule="auto"/>
        <w:rPr>
          <w:rFonts w:asciiTheme="majorHAnsi" w:hAnsiTheme="majorHAnsi" w:cstheme="majorHAnsi"/>
          <w:b/>
          <w:sz w:val="24"/>
          <w:szCs w:val="24"/>
        </w:rPr>
      </w:pPr>
    </w:p>
    <w:p w14:paraId="72C4D9B4" w14:textId="6E9B5C8E" w:rsidR="00CD1E13" w:rsidRPr="00090FBD" w:rsidRDefault="00A10650" w:rsidP="00090FBD">
      <w:pPr>
        <w:spacing w:line="360" w:lineRule="auto"/>
        <w:rPr>
          <w:rFonts w:asciiTheme="majorHAnsi" w:hAnsiTheme="majorHAnsi" w:cstheme="majorHAnsi"/>
          <w:b/>
          <w:sz w:val="24"/>
          <w:szCs w:val="24"/>
        </w:rPr>
      </w:pPr>
      <w:r w:rsidRPr="00090FBD">
        <w:rPr>
          <w:rFonts w:asciiTheme="majorHAnsi" w:hAnsiTheme="majorHAnsi" w:cstheme="majorHAnsi"/>
          <w:b/>
          <w:sz w:val="24"/>
          <w:szCs w:val="24"/>
        </w:rPr>
        <w:t>Acknowledgments</w:t>
      </w:r>
    </w:p>
    <w:p w14:paraId="04E0C3F5" w14:textId="77777777" w:rsidR="00CD1E13" w:rsidRPr="00090FBD" w:rsidRDefault="00CD1E13" w:rsidP="00090FBD">
      <w:pPr>
        <w:spacing w:line="360" w:lineRule="auto"/>
        <w:rPr>
          <w:rFonts w:asciiTheme="majorHAnsi" w:hAnsiTheme="majorHAnsi" w:cstheme="majorHAnsi"/>
          <w:sz w:val="24"/>
          <w:szCs w:val="24"/>
        </w:rPr>
      </w:pPr>
    </w:p>
    <w:p w14:paraId="3DCA4155"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The following funding sources are acknowledged as providing funding for the named authors. MJ was partly funded by the Bill &amp; Melinda Gates Foundation (INV-003174); MJ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MJ has received funding from the European Union's Horizon 2020 research and innovation programme - project </w:t>
      </w:r>
      <w:proofErr w:type="spellStart"/>
      <w:r w:rsidRPr="00090FBD">
        <w:rPr>
          <w:rFonts w:asciiTheme="majorHAnsi" w:hAnsiTheme="majorHAnsi" w:cstheme="majorHAnsi"/>
          <w:sz w:val="24"/>
          <w:szCs w:val="24"/>
        </w:rPr>
        <w:t>EpiPose</w:t>
      </w:r>
      <w:proofErr w:type="spellEnd"/>
      <w:r w:rsidRPr="00090FBD">
        <w:rPr>
          <w:rFonts w:asciiTheme="majorHAnsi" w:hAnsiTheme="majorHAnsi" w:cstheme="majorHAnsi"/>
          <w:sz w:val="24"/>
          <w:szCs w:val="24"/>
        </w:rPr>
        <w:t xml:space="preserve"> (101003688: WJE, SC). This project was funded by the </w:t>
      </w:r>
      <w:proofErr w:type="spellStart"/>
      <w:r w:rsidRPr="00090FBD">
        <w:rPr>
          <w:rFonts w:asciiTheme="majorHAnsi" w:hAnsiTheme="majorHAnsi" w:cstheme="majorHAnsi"/>
          <w:sz w:val="24"/>
          <w:szCs w:val="24"/>
        </w:rPr>
        <w:t>Wellcome</w:t>
      </w:r>
      <w:proofErr w:type="spellEnd"/>
      <w:r w:rsidRPr="00090FBD">
        <w:rPr>
          <w:rFonts w:asciiTheme="majorHAnsi" w:hAnsiTheme="majorHAnsi" w:cstheme="majorHAnsi"/>
          <w:sz w:val="24"/>
          <w:szCs w:val="24"/>
        </w:rPr>
        <w:t xml:space="preserve"> Trust (206250/Z/17/Z: AJK, 208812/Z/17/Z: SC).</w:t>
      </w:r>
    </w:p>
    <w:p w14:paraId="13391D9E" w14:textId="77777777" w:rsidR="00CD1E13" w:rsidRPr="00090FBD" w:rsidRDefault="00CD1E13" w:rsidP="00090FBD">
      <w:pPr>
        <w:spacing w:line="360" w:lineRule="auto"/>
        <w:rPr>
          <w:rFonts w:asciiTheme="majorHAnsi" w:hAnsiTheme="majorHAnsi" w:cstheme="majorHAnsi"/>
          <w:sz w:val="24"/>
          <w:szCs w:val="24"/>
        </w:rPr>
      </w:pPr>
    </w:p>
    <w:p w14:paraId="1131F1AB" w14:textId="77777777" w:rsidR="00CD1E13" w:rsidRPr="00090FBD" w:rsidRDefault="00A10650" w:rsidP="00090FBD">
      <w:pPr>
        <w:spacing w:line="360" w:lineRule="auto"/>
        <w:rPr>
          <w:rFonts w:asciiTheme="majorHAnsi" w:hAnsiTheme="majorHAnsi" w:cstheme="majorHAnsi"/>
          <w:sz w:val="24"/>
          <w:szCs w:val="24"/>
        </w:rPr>
      </w:pPr>
      <w:r w:rsidRPr="00090FBD">
        <w:rPr>
          <w:rFonts w:asciiTheme="majorHAnsi" w:hAnsiTheme="majorHAnsi" w:cstheme="majorHAnsi"/>
          <w:sz w:val="24"/>
          <w:szCs w:val="24"/>
        </w:rPr>
        <w:t xml:space="preserve">The following funding sources are acknowledged as providing funding for the working group authors. Alan Turing Institute (AE). BBSRC LIDP (BB/M009513/1: DS). This research was </w:t>
      </w:r>
      <w:r w:rsidRPr="00090FBD">
        <w:rPr>
          <w:rFonts w:asciiTheme="majorHAnsi" w:hAnsiTheme="majorHAnsi" w:cstheme="majorHAnsi"/>
          <w:sz w:val="24"/>
          <w:szCs w:val="24"/>
        </w:rPr>
        <w:lastRenderedPageBreak/>
        <w:t>partly funded by the Bill &amp; Melinda Gates Foundation (INV-001754: MQ; INV-003174: KP, YL; NTD Modelling Consortium OPP1184344: CABP, GM; OPP1180644: SRP; OPP1183986: ESN; OPP1191821: KO'R, MA). DFID/</w:t>
      </w:r>
      <w:proofErr w:type="spellStart"/>
      <w:r w:rsidRPr="00090FBD">
        <w:rPr>
          <w:rFonts w:asciiTheme="majorHAnsi" w:hAnsiTheme="majorHAnsi" w:cstheme="majorHAnsi"/>
          <w:sz w:val="24"/>
          <w:szCs w:val="24"/>
        </w:rPr>
        <w:t>Wellcome</w:t>
      </w:r>
      <w:proofErr w:type="spellEnd"/>
      <w:r w:rsidRPr="00090FBD">
        <w:rPr>
          <w:rFonts w:asciiTheme="majorHAnsi" w:hAnsiTheme="majorHAnsi" w:cstheme="majorHAnsi"/>
          <w:sz w:val="24"/>
          <w:szCs w:val="24"/>
        </w:rPr>
        <w:t xml:space="preserve"> Trust (Epidemic Preparedness Coronavirus research programme 221303/Z/20/Z: CABP, </w:t>
      </w:r>
      <w:proofErr w:type="spellStart"/>
      <w:r w:rsidRPr="00090FBD">
        <w:rPr>
          <w:rFonts w:asciiTheme="majorHAnsi" w:hAnsiTheme="majorHAnsi" w:cstheme="majorHAnsi"/>
          <w:sz w:val="24"/>
          <w:szCs w:val="24"/>
        </w:rPr>
        <w:t>KvZ</w:t>
      </w:r>
      <w:proofErr w:type="spellEnd"/>
      <w:r w:rsidRPr="00090FBD">
        <w:rPr>
          <w:rFonts w:asciiTheme="majorHAnsi" w:hAnsiTheme="majorHAnsi" w:cstheme="majorHAnsi"/>
          <w:sz w:val="24"/>
          <w:szCs w:val="24"/>
        </w:rPr>
        <w:t xml:space="preserve">). DTRA (HDTRA1-18-1-0051: JWR). </w:t>
      </w:r>
      <w:proofErr w:type="spellStart"/>
      <w:r w:rsidRPr="00090FBD">
        <w:rPr>
          <w:rFonts w:asciiTheme="majorHAnsi" w:hAnsiTheme="majorHAnsi" w:cstheme="majorHAnsi"/>
          <w:sz w:val="24"/>
          <w:szCs w:val="24"/>
        </w:rPr>
        <w:t>Elrha</w:t>
      </w:r>
      <w:proofErr w:type="spellEnd"/>
      <w:r w:rsidRPr="00090FBD">
        <w:rPr>
          <w:rFonts w:asciiTheme="majorHAnsi" w:hAnsiTheme="majorHAnsi" w:cstheme="majorHAnsi"/>
          <w:sz w:val="24"/>
          <w:szCs w:val="24"/>
        </w:rPr>
        <w:t xml:space="preserve"> R2HC/UK DFID/</w:t>
      </w:r>
      <w:proofErr w:type="spellStart"/>
      <w:r w:rsidRPr="00090FBD">
        <w:rPr>
          <w:rFonts w:asciiTheme="majorHAnsi" w:hAnsiTheme="majorHAnsi" w:cstheme="majorHAnsi"/>
          <w:sz w:val="24"/>
          <w:szCs w:val="24"/>
        </w:rPr>
        <w:t>Wellcome</w:t>
      </w:r>
      <w:proofErr w:type="spellEnd"/>
      <w:r w:rsidRPr="00090FBD">
        <w:rPr>
          <w:rFonts w:asciiTheme="majorHAnsi" w:hAnsiTheme="majorHAnsi" w:cstheme="majorHAnsi"/>
          <w:sz w:val="24"/>
          <w:szCs w:val="24"/>
        </w:rPr>
        <w:t xml:space="preserve"> Trust/This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w:t>
      </w:r>
      <w:proofErr w:type="spellStart"/>
      <w:r w:rsidRPr="00090FBD">
        <w:rPr>
          <w:rFonts w:asciiTheme="majorHAnsi" w:hAnsiTheme="majorHAnsi" w:cstheme="majorHAnsi"/>
          <w:sz w:val="24"/>
          <w:szCs w:val="24"/>
        </w:rPr>
        <w:t>KvZ</w:t>
      </w:r>
      <w:proofErr w:type="spellEnd"/>
      <w:r w:rsidRPr="00090FBD">
        <w:rPr>
          <w:rFonts w:asciiTheme="majorHAnsi" w:hAnsiTheme="majorHAnsi" w:cstheme="majorHAnsi"/>
          <w:sz w:val="24"/>
          <w:szCs w:val="24"/>
        </w:rPr>
        <w:t xml:space="preserve">). ERC Starting Grant (#757688: CJVA, KEA; #757699: JCE, RMGJH; 757699: MQ). This project has received funding from the European Union's Horizon 2020 research and innovation programme - project </w:t>
      </w:r>
      <w:proofErr w:type="spellStart"/>
      <w:r w:rsidRPr="00090FBD">
        <w:rPr>
          <w:rFonts w:asciiTheme="majorHAnsi" w:hAnsiTheme="majorHAnsi" w:cstheme="majorHAnsi"/>
          <w:sz w:val="24"/>
          <w:szCs w:val="24"/>
        </w:rPr>
        <w:t>EpiPose</w:t>
      </w:r>
      <w:proofErr w:type="spellEnd"/>
      <w:r w:rsidRPr="00090FBD">
        <w:rPr>
          <w:rFonts w:asciiTheme="majorHAnsi" w:hAnsiTheme="majorHAnsi" w:cstheme="majorHAnsi"/>
          <w:sz w:val="24"/>
          <w:szCs w:val="24"/>
        </w:rPr>
        <w:t xml:space="preserve"> (101003688: KP, PK, YL). This research was partly funded by the Global Challenges Research Fund (GCRF) project 'RECAP' managed through RCUK and ESRC (ES/P010873/1: AG, CIJ, TJ). HDR UK (MR/S003975/1: RME). Nakajima Foundation (AE). NIHR (16/137/109: CD, FYS, YL; 16/137/109 &amp; 16/136/46: BJQ; Health Protection Research Unit for Immunisation NIHR200929: NGD; Health Protection Research Unit for Modelling Methodology HPRU-2012-10096: TJ; PR-OD-1017-20002: AR). Royal Society (Dorothy Hodgkin Fellowship: RL; RP\EA\180004: PK). UK DHSC/UK Aid/NIHR (ITCRZ 03010: HPG). UK MRC (LID DTP MR/N013638/1: GRGL, QJL; MC_PC 19065: RME; MR/P014658/1: GMK). Authors of this research receive funding from UK Public Health Rapid Support Team funded by the United Kingdom Department of Health and Social Care (TJ). </w:t>
      </w:r>
      <w:proofErr w:type="spellStart"/>
      <w:r w:rsidRPr="00090FBD">
        <w:rPr>
          <w:rFonts w:asciiTheme="majorHAnsi" w:hAnsiTheme="majorHAnsi" w:cstheme="majorHAnsi"/>
          <w:sz w:val="24"/>
          <w:szCs w:val="24"/>
        </w:rPr>
        <w:t>Wellcome</w:t>
      </w:r>
      <w:proofErr w:type="spellEnd"/>
      <w:r w:rsidRPr="00090FBD">
        <w:rPr>
          <w:rFonts w:asciiTheme="majorHAnsi" w:hAnsiTheme="majorHAnsi" w:cstheme="majorHAnsi"/>
          <w:sz w:val="24"/>
          <w:szCs w:val="24"/>
        </w:rPr>
        <w:t xml:space="preserve"> Trust (206250/Z/17/Z: TWR; 206471/Z/17/Z: OJB; 208812/Z/17/Z: </w:t>
      </w:r>
      <w:proofErr w:type="spellStart"/>
      <w:r w:rsidRPr="00090FBD">
        <w:rPr>
          <w:rFonts w:asciiTheme="majorHAnsi" w:hAnsiTheme="majorHAnsi" w:cstheme="majorHAnsi"/>
          <w:sz w:val="24"/>
          <w:szCs w:val="24"/>
        </w:rPr>
        <w:t>SFlasche</w:t>
      </w:r>
      <w:proofErr w:type="spellEnd"/>
      <w:r w:rsidRPr="00090FBD">
        <w:rPr>
          <w:rFonts w:asciiTheme="majorHAnsi" w:hAnsiTheme="majorHAnsi" w:cstheme="majorHAnsi"/>
          <w:sz w:val="24"/>
          <w:szCs w:val="24"/>
        </w:rPr>
        <w:t xml:space="preserve">; 210758/Z/18/Z: JDM, JH, NIB, SA, </w:t>
      </w:r>
      <w:proofErr w:type="spellStart"/>
      <w:r w:rsidRPr="00090FBD">
        <w:rPr>
          <w:rFonts w:asciiTheme="majorHAnsi" w:hAnsiTheme="majorHAnsi" w:cstheme="majorHAnsi"/>
          <w:sz w:val="24"/>
          <w:szCs w:val="24"/>
        </w:rPr>
        <w:t>SFunk</w:t>
      </w:r>
      <w:proofErr w:type="spellEnd"/>
      <w:r w:rsidRPr="00090FBD">
        <w:rPr>
          <w:rFonts w:asciiTheme="majorHAnsi" w:hAnsiTheme="majorHAnsi" w:cstheme="majorHAnsi"/>
          <w:sz w:val="24"/>
          <w:szCs w:val="24"/>
        </w:rPr>
        <w:t>, SRM). No funding (AKD, AMF, DCT, SH).</w:t>
      </w:r>
    </w:p>
    <w:p w14:paraId="4410FA99" w14:textId="77777777" w:rsidR="00CD1E13" w:rsidRPr="00090FBD" w:rsidRDefault="00CD1E13" w:rsidP="00090FBD">
      <w:pPr>
        <w:spacing w:line="360" w:lineRule="auto"/>
        <w:rPr>
          <w:rFonts w:asciiTheme="majorHAnsi" w:hAnsiTheme="majorHAnsi" w:cstheme="majorHAnsi"/>
          <w:sz w:val="24"/>
          <w:szCs w:val="24"/>
        </w:rPr>
      </w:pPr>
    </w:p>
    <w:p w14:paraId="5A6A9260" w14:textId="77777777" w:rsidR="00CD1E13" w:rsidRPr="00090FBD" w:rsidRDefault="00A10650" w:rsidP="00090FBD">
      <w:pPr>
        <w:spacing w:line="360" w:lineRule="auto"/>
        <w:rPr>
          <w:rFonts w:asciiTheme="majorHAnsi" w:hAnsiTheme="majorHAnsi" w:cstheme="majorHAnsi"/>
          <w:b/>
          <w:sz w:val="24"/>
          <w:szCs w:val="24"/>
        </w:rPr>
      </w:pPr>
      <w:r w:rsidRPr="00090FBD">
        <w:rPr>
          <w:rFonts w:asciiTheme="majorHAnsi" w:hAnsiTheme="majorHAnsi" w:cstheme="majorHAnsi"/>
          <w:sz w:val="24"/>
          <w:szCs w:val="24"/>
        </w:rPr>
        <w:br w:type="page"/>
      </w:r>
    </w:p>
    <w:p w14:paraId="3730DA20" w14:textId="0C51EE18" w:rsidR="00416B8B" w:rsidRPr="00416B8B" w:rsidRDefault="00416B8B" w:rsidP="00416B8B">
      <w:pPr>
        <w:tabs>
          <w:tab w:val="left" w:pos="1700"/>
        </w:tabs>
        <w:spacing w:line="360" w:lineRule="auto"/>
        <w:jc w:val="both"/>
        <w:rPr>
          <w:rFonts w:asciiTheme="majorHAnsi" w:hAnsiTheme="majorHAnsi" w:cstheme="majorHAnsi"/>
          <w:b/>
          <w:bCs/>
          <w:sz w:val="24"/>
          <w:szCs w:val="24"/>
        </w:rPr>
      </w:pPr>
      <w:r w:rsidRPr="00416B8B">
        <w:rPr>
          <w:rFonts w:asciiTheme="majorHAnsi" w:hAnsiTheme="majorHAnsi" w:cstheme="majorHAnsi"/>
          <w:b/>
          <w:bCs/>
          <w:sz w:val="24"/>
          <w:szCs w:val="24"/>
        </w:rPr>
        <w:lastRenderedPageBreak/>
        <w:t>List of tables</w:t>
      </w:r>
    </w:p>
    <w:p w14:paraId="03293A8D" w14:textId="157D1369" w:rsidR="00416B8B" w:rsidRDefault="00416B8B" w:rsidP="00416B8B">
      <w:pPr>
        <w:tabs>
          <w:tab w:val="left" w:pos="1700"/>
        </w:tabs>
        <w:spacing w:line="360" w:lineRule="auto"/>
        <w:jc w:val="both"/>
        <w:rPr>
          <w:rFonts w:asciiTheme="majorHAnsi" w:hAnsiTheme="majorHAnsi" w:cstheme="majorHAnsi"/>
          <w:sz w:val="24"/>
          <w:szCs w:val="24"/>
        </w:rPr>
      </w:pPr>
    </w:p>
    <w:p w14:paraId="0FD1E793" w14:textId="5D39DDF5" w:rsidR="00416B8B" w:rsidRPr="00416B8B" w:rsidRDefault="00416B8B" w:rsidP="00416B8B">
      <w:pPr>
        <w:tabs>
          <w:tab w:val="left" w:pos="1700"/>
        </w:tabs>
        <w:spacing w:line="360" w:lineRule="auto"/>
        <w:jc w:val="both"/>
        <w:rPr>
          <w:rFonts w:asciiTheme="majorHAnsi" w:hAnsiTheme="majorHAnsi" w:cstheme="majorHAnsi"/>
          <w:bCs/>
          <w:sz w:val="24"/>
          <w:szCs w:val="24"/>
        </w:rPr>
      </w:pPr>
      <w:r w:rsidRPr="00416B8B">
        <w:rPr>
          <w:rFonts w:asciiTheme="majorHAnsi" w:hAnsiTheme="majorHAnsi" w:cstheme="majorHAnsi"/>
          <w:bCs/>
          <w:sz w:val="24"/>
          <w:szCs w:val="24"/>
        </w:rPr>
        <w:t>Table 1</w:t>
      </w:r>
      <w:r>
        <w:rPr>
          <w:rFonts w:asciiTheme="majorHAnsi" w:hAnsiTheme="majorHAnsi" w:cstheme="majorHAnsi"/>
          <w:bCs/>
          <w:sz w:val="24"/>
          <w:szCs w:val="24"/>
        </w:rPr>
        <w:t>.</w:t>
      </w:r>
      <w:r w:rsidRPr="00416B8B">
        <w:rPr>
          <w:rFonts w:asciiTheme="majorHAnsi" w:hAnsiTheme="majorHAnsi" w:cstheme="majorHAnsi"/>
          <w:bCs/>
          <w:sz w:val="24"/>
          <w:szCs w:val="24"/>
        </w:rPr>
        <w:t xml:space="preserve"> Summary of the model parameters. We sum the time to infectiousness and infectious period to arrive at prevalence estimates.</w:t>
      </w:r>
    </w:p>
    <w:p w14:paraId="7A5E5438" w14:textId="77777777" w:rsidR="00416B8B" w:rsidRDefault="00416B8B" w:rsidP="00416B8B">
      <w:pPr>
        <w:tabs>
          <w:tab w:val="left" w:pos="1700"/>
        </w:tabs>
        <w:spacing w:line="360" w:lineRule="auto"/>
        <w:jc w:val="both"/>
        <w:rPr>
          <w:rFonts w:asciiTheme="majorHAnsi" w:hAnsiTheme="majorHAnsi" w:cstheme="majorHAnsi"/>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850"/>
        <w:gridCol w:w="1620"/>
      </w:tblGrid>
      <w:tr w:rsidR="00416B8B" w:rsidRPr="00090FBD" w14:paraId="4E59859B" w14:textId="77777777" w:rsidTr="00416B8B">
        <w:tc>
          <w:tcPr>
            <w:tcW w:w="2280" w:type="dxa"/>
            <w:shd w:val="clear" w:color="auto" w:fill="auto"/>
            <w:tcMar>
              <w:top w:w="100" w:type="dxa"/>
              <w:left w:w="100" w:type="dxa"/>
              <w:bottom w:w="100" w:type="dxa"/>
              <w:right w:w="100" w:type="dxa"/>
            </w:tcMar>
          </w:tcPr>
          <w:p w14:paraId="682CD6CA" w14:textId="77777777" w:rsidR="00416B8B" w:rsidRPr="00416B8B" w:rsidRDefault="00416B8B" w:rsidP="00335FB8">
            <w:pPr>
              <w:widowControl w:val="0"/>
              <w:spacing w:line="360" w:lineRule="auto"/>
              <w:jc w:val="center"/>
              <w:rPr>
                <w:rFonts w:asciiTheme="majorHAnsi" w:hAnsiTheme="majorHAnsi" w:cstheme="majorHAnsi"/>
                <w:b/>
                <w:bCs/>
                <w:sz w:val="24"/>
                <w:szCs w:val="24"/>
              </w:rPr>
            </w:pPr>
            <w:r w:rsidRPr="00416B8B">
              <w:rPr>
                <w:rFonts w:asciiTheme="majorHAnsi" w:hAnsiTheme="majorHAnsi" w:cstheme="majorHAnsi"/>
                <w:b/>
                <w:bCs/>
                <w:sz w:val="24"/>
                <w:szCs w:val="24"/>
              </w:rPr>
              <w:t>Model parameter</w:t>
            </w:r>
          </w:p>
        </w:tc>
        <w:tc>
          <w:tcPr>
            <w:tcW w:w="2279" w:type="dxa"/>
            <w:shd w:val="clear" w:color="auto" w:fill="auto"/>
            <w:tcMar>
              <w:top w:w="100" w:type="dxa"/>
              <w:left w:w="100" w:type="dxa"/>
              <w:bottom w:w="100" w:type="dxa"/>
              <w:right w:w="100" w:type="dxa"/>
            </w:tcMar>
          </w:tcPr>
          <w:p w14:paraId="1B38E312" w14:textId="77777777" w:rsidR="00416B8B" w:rsidRPr="00416B8B" w:rsidRDefault="00416B8B" w:rsidP="00335FB8">
            <w:pPr>
              <w:widowControl w:val="0"/>
              <w:spacing w:line="360" w:lineRule="auto"/>
              <w:jc w:val="center"/>
              <w:rPr>
                <w:rFonts w:asciiTheme="majorHAnsi" w:hAnsiTheme="majorHAnsi" w:cstheme="majorHAnsi"/>
                <w:b/>
                <w:bCs/>
                <w:sz w:val="24"/>
                <w:szCs w:val="24"/>
              </w:rPr>
            </w:pPr>
            <w:r w:rsidRPr="00416B8B">
              <w:rPr>
                <w:rFonts w:asciiTheme="majorHAnsi" w:hAnsiTheme="majorHAnsi" w:cstheme="majorHAnsi"/>
                <w:b/>
                <w:bCs/>
                <w:sz w:val="24"/>
                <w:szCs w:val="24"/>
              </w:rPr>
              <w:t>Description</w:t>
            </w:r>
          </w:p>
        </w:tc>
        <w:tc>
          <w:tcPr>
            <w:tcW w:w="2850" w:type="dxa"/>
            <w:shd w:val="clear" w:color="auto" w:fill="auto"/>
            <w:tcMar>
              <w:top w:w="100" w:type="dxa"/>
              <w:left w:w="100" w:type="dxa"/>
              <w:bottom w:w="100" w:type="dxa"/>
              <w:right w:w="100" w:type="dxa"/>
            </w:tcMar>
          </w:tcPr>
          <w:p w14:paraId="706BDB4A" w14:textId="77777777" w:rsidR="00416B8B" w:rsidRPr="00416B8B" w:rsidRDefault="00416B8B" w:rsidP="00335FB8">
            <w:pPr>
              <w:widowControl w:val="0"/>
              <w:spacing w:line="360" w:lineRule="auto"/>
              <w:jc w:val="center"/>
              <w:rPr>
                <w:rFonts w:asciiTheme="majorHAnsi" w:hAnsiTheme="majorHAnsi" w:cstheme="majorHAnsi"/>
                <w:b/>
                <w:bCs/>
                <w:sz w:val="24"/>
                <w:szCs w:val="24"/>
              </w:rPr>
            </w:pPr>
            <w:r w:rsidRPr="00416B8B">
              <w:rPr>
                <w:rFonts w:asciiTheme="majorHAnsi" w:hAnsiTheme="majorHAnsi" w:cstheme="majorHAnsi"/>
                <w:b/>
                <w:bCs/>
                <w:sz w:val="24"/>
                <w:szCs w:val="24"/>
              </w:rPr>
              <w:t>Value</w:t>
            </w:r>
          </w:p>
        </w:tc>
        <w:tc>
          <w:tcPr>
            <w:tcW w:w="1620" w:type="dxa"/>
            <w:shd w:val="clear" w:color="auto" w:fill="auto"/>
            <w:tcMar>
              <w:top w:w="100" w:type="dxa"/>
              <w:left w:w="100" w:type="dxa"/>
              <w:bottom w:w="100" w:type="dxa"/>
              <w:right w:w="100" w:type="dxa"/>
            </w:tcMar>
          </w:tcPr>
          <w:p w14:paraId="74C89719" w14:textId="77777777" w:rsidR="00416B8B" w:rsidRPr="00416B8B" w:rsidRDefault="00416B8B" w:rsidP="00335FB8">
            <w:pPr>
              <w:widowControl w:val="0"/>
              <w:spacing w:line="360" w:lineRule="auto"/>
              <w:jc w:val="center"/>
              <w:rPr>
                <w:rFonts w:asciiTheme="majorHAnsi" w:hAnsiTheme="majorHAnsi" w:cstheme="majorHAnsi"/>
                <w:b/>
                <w:bCs/>
                <w:sz w:val="24"/>
                <w:szCs w:val="24"/>
              </w:rPr>
            </w:pPr>
            <w:r w:rsidRPr="00416B8B">
              <w:rPr>
                <w:rFonts w:asciiTheme="majorHAnsi" w:hAnsiTheme="majorHAnsi" w:cstheme="majorHAnsi"/>
                <w:b/>
                <w:bCs/>
                <w:sz w:val="24"/>
                <w:szCs w:val="24"/>
              </w:rPr>
              <w:t>Source</w:t>
            </w:r>
          </w:p>
        </w:tc>
      </w:tr>
      <w:tr w:rsidR="00416B8B" w:rsidRPr="00090FBD" w14:paraId="5194ADC5" w14:textId="77777777" w:rsidTr="00416B8B">
        <w:tc>
          <w:tcPr>
            <w:tcW w:w="2280" w:type="dxa"/>
            <w:shd w:val="clear" w:color="auto" w:fill="auto"/>
            <w:tcMar>
              <w:top w:w="100" w:type="dxa"/>
              <w:left w:w="100" w:type="dxa"/>
              <w:bottom w:w="100" w:type="dxa"/>
              <w:right w:w="100" w:type="dxa"/>
            </w:tcMar>
          </w:tcPr>
          <w:p w14:paraId="5B6757F5"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Incubation period (days)</w:t>
            </w:r>
          </w:p>
        </w:tc>
        <w:tc>
          <w:tcPr>
            <w:tcW w:w="2279" w:type="dxa"/>
            <w:shd w:val="clear" w:color="auto" w:fill="auto"/>
            <w:tcMar>
              <w:top w:w="100" w:type="dxa"/>
              <w:left w:w="100" w:type="dxa"/>
              <w:bottom w:w="100" w:type="dxa"/>
              <w:right w:w="100" w:type="dxa"/>
            </w:tcMar>
          </w:tcPr>
          <w:p w14:paraId="26A64B3D"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 xml:space="preserve">Time from exposure to onset of symptoms. </w:t>
            </w:r>
          </w:p>
        </w:tc>
        <w:tc>
          <w:tcPr>
            <w:tcW w:w="2850" w:type="dxa"/>
            <w:shd w:val="clear" w:color="auto" w:fill="auto"/>
            <w:tcMar>
              <w:top w:w="100" w:type="dxa"/>
              <w:left w:w="100" w:type="dxa"/>
              <w:bottom w:w="100" w:type="dxa"/>
              <w:right w:w="100" w:type="dxa"/>
            </w:tcMar>
          </w:tcPr>
          <w:p w14:paraId="54A138F4" w14:textId="77777777" w:rsidR="00416B8B" w:rsidRPr="00090FBD" w:rsidRDefault="00416B8B" w:rsidP="00335FB8">
            <w:pPr>
              <w:widowControl w:val="0"/>
              <w:spacing w:line="360" w:lineRule="auto"/>
              <w:jc w:val="center"/>
              <w:rPr>
                <w:rFonts w:asciiTheme="majorHAnsi" w:hAnsiTheme="majorHAnsi" w:cstheme="majorHAnsi"/>
                <w:sz w:val="24"/>
                <w:szCs w:val="24"/>
              </w:rPr>
            </w:pPr>
            <m:oMathPara>
              <m:oMath>
                <m:r>
                  <w:rPr>
                    <w:rFonts w:ascii="Cambria Math" w:hAnsi="Cambria Math" w:cstheme="majorHAnsi"/>
                    <w:sz w:val="24"/>
                    <w:szCs w:val="24"/>
                  </w:rPr>
                  <m:t>Γ</m:t>
                </m:r>
                <m:d>
                  <m:dPr>
                    <m:ctrlPr>
                      <w:rPr>
                        <w:rFonts w:ascii="Cambria Math" w:hAnsi="Cambria Math" w:cstheme="majorHAnsi"/>
                        <w:sz w:val="24"/>
                        <w:szCs w:val="24"/>
                      </w:rPr>
                    </m:ctrlPr>
                  </m:dPr>
                  <m:e>
                    <m:r>
                      <w:rPr>
                        <w:rFonts w:ascii="Cambria Math" w:hAnsi="Cambria Math" w:cstheme="majorHAnsi"/>
                        <w:sz w:val="24"/>
                        <w:szCs w:val="24"/>
                      </w:rPr>
                      <m:t xml:space="preserve">μ=5.5, </m:t>
                    </m:r>
                    <m:sSup>
                      <m:sSupPr>
                        <m:ctrlPr>
                          <w:rPr>
                            <w:rFonts w:ascii="Cambria Math" w:hAnsi="Cambria Math" w:cstheme="majorHAnsi"/>
                            <w:sz w:val="24"/>
                            <w:szCs w:val="24"/>
                          </w:rPr>
                        </m:ctrlPr>
                      </m:sSupPr>
                      <m:e>
                        <m:r>
                          <w:rPr>
                            <w:rFonts w:ascii="Cambria Math" w:hAnsi="Cambria Math" w:cstheme="majorHAnsi"/>
                            <w:sz w:val="24"/>
                            <w:szCs w:val="24"/>
                          </w:rPr>
                          <m:t>σ</m:t>
                        </m:r>
                      </m:e>
                      <m:sup>
                        <m:r>
                          <w:rPr>
                            <w:rFonts w:ascii="Cambria Math" w:hAnsi="Cambria Math" w:cstheme="majorHAnsi"/>
                            <w:sz w:val="24"/>
                            <w:szCs w:val="24"/>
                          </w:rPr>
                          <m:t>2</m:t>
                        </m:r>
                      </m:sup>
                    </m:sSup>
                    <m:r>
                      <w:rPr>
                        <w:rFonts w:ascii="Cambria Math" w:hAnsi="Cambria Math" w:cstheme="majorHAnsi"/>
                        <w:sz w:val="24"/>
                        <w:szCs w:val="24"/>
                      </w:rPr>
                      <m:t>=6.5</m:t>
                    </m:r>
                  </m:e>
                </m:d>
              </m:oMath>
            </m:oMathPara>
          </w:p>
          <w:p w14:paraId="4812C1A8"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Median: 5.1 days</w:t>
            </w:r>
          </w:p>
          <w:p w14:paraId="129C1BC8"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97.5%: 11.5 days</w:t>
            </w:r>
          </w:p>
        </w:tc>
        <w:tc>
          <w:tcPr>
            <w:tcW w:w="1620" w:type="dxa"/>
            <w:shd w:val="clear" w:color="auto" w:fill="auto"/>
            <w:tcMar>
              <w:top w:w="100" w:type="dxa"/>
              <w:left w:w="100" w:type="dxa"/>
              <w:bottom w:w="100" w:type="dxa"/>
              <w:right w:w="100" w:type="dxa"/>
            </w:tcMar>
          </w:tcPr>
          <w:p w14:paraId="09E281A8" w14:textId="3B99C8E2" w:rsidR="00416B8B" w:rsidRPr="00090FBD" w:rsidRDefault="00416B8B" w:rsidP="00335FB8">
            <w:pPr>
              <w:widowControl w:val="0"/>
              <w:spacing w:line="360" w:lineRule="auto"/>
              <w:jc w:val="center"/>
              <w:rPr>
                <w:rFonts w:asciiTheme="majorHAnsi" w:hAnsiTheme="majorHAnsi" w:cstheme="majorHAnsi"/>
                <w:sz w:val="24"/>
                <w:szCs w:val="24"/>
              </w:rPr>
            </w:pPr>
            <w:r>
              <w:rPr>
                <w:rFonts w:asciiTheme="majorHAnsi" w:hAnsiTheme="majorHAnsi" w:cstheme="majorHAnsi"/>
                <w:sz w:val="24"/>
                <w:szCs w:val="24"/>
              </w:rPr>
              <w:t>Lauer et al.</w:t>
            </w:r>
            <w:r w:rsidRPr="00090FBD">
              <w:rPr>
                <w:rFonts w:asciiTheme="majorHAnsi" w:hAnsiTheme="majorHAnsi" w:cstheme="majorHAnsi"/>
                <w:sz w:val="24"/>
                <w:szCs w:val="24"/>
              </w:rPr>
              <w:fldChar w:fldCharType="begin"/>
            </w:r>
            <w:r>
              <w:rPr>
                <w:rFonts w:asciiTheme="majorHAnsi" w:hAnsiTheme="majorHAnsi" w:cstheme="majorHAnsi"/>
                <w:sz w:val="24"/>
                <w:szCs w:val="24"/>
              </w:rPr>
              <w:instrText xml:space="preserve"> ADDIN ZOTERO_ITEM CSL_CITATION {"citationID":"a1a9k1cl5ve","properties":{"formattedCitation":"\\super 13\\nosupersub{}","plainCitation":"13","noteIndex":0},"citationItems":[{"id":"w7n2ouQa/IwhIENgP","uris":["http://zotero.org/users/local/mar6DiBS/items/LE62RPR5"],"uri":["http://zotero.org/users/local/mar6DiBS/items/LE62RPR5"],"itemData":{"id":30,"type":"article-journal","container-title":"Annals of Internal Medicine","DOI":"10.7326/M20-0504","ISSN":"0003-4819, 1539-3704","issue":"9","journalAbbreviation":"Annals of Internal Medicine","language":"en","page":"577-582","source":"DOI.org (Crossref)","title":"The Incubation Period of Coronavirus Disease 2019 (COVID-19) From Publicly Reported Confirmed Cases: Estimation and Application","title-short":"The Incubation Period of Coronavirus Disease 2019 (COVID-19) From Publicly Reported Confirmed Cases","volume":"172","author":[{"family":"Lauer","given":"Stephen A."},{"family":"Grantz","given":"Kyra H."},{"family":"Bi","given":"Qifang"},{"family":"Jones","given":"Forrest K."},{"family":"Zheng","given":"Qulu"},{"family":"Meredith","given":"Hannah R."},{"family":"Azman","given":"Andrew S."},{"family":"Reich","given":"Nicholas G."},{"family":"Lessler","given":"Justin"}],"issued":{"date-parts":[["2020",5,5]]}}}],"schema":"https://github.com/citation-style-language/schema/raw/master/csl-citation.json"} </w:instrText>
            </w:r>
            <w:r w:rsidRPr="00090FBD">
              <w:rPr>
                <w:rFonts w:asciiTheme="majorHAnsi" w:hAnsiTheme="majorHAnsi" w:cstheme="majorHAnsi"/>
                <w:sz w:val="24"/>
                <w:szCs w:val="24"/>
              </w:rPr>
              <w:fldChar w:fldCharType="separate"/>
            </w:r>
            <w:r w:rsidRPr="00416B8B">
              <w:rPr>
                <w:rFonts w:ascii="Calibri" w:hAnsi="Calibri" w:cs="Calibri"/>
                <w:sz w:val="24"/>
                <w:szCs w:val="24"/>
                <w:vertAlign w:val="superscript"/>
              </w:rPr>
              <w:t>13</w:t>
            </w:r>
            <w:r w:rsidRPr="00090FBD">
              <w:rPr>
                <w:rFonts w:asciiTheme="majorHAnsi" w:hAnsiTheme="majorHAnsi" w:cstheme="majorHAnsi"/>
                <w:sz w:val="24"/>
                <w:szCs w:val="24"/>
              </w:rPr>
              <w:fldChar w:fldCharType="end"/>
            </w:r>
          </w:p>
        </w:tc>
      </w:tr>
      <w:tr w:rsidR="00416B8B" w:rsidRPr="00090FBD" w14:paraId="71C2FD37" w14:textId="77777777" w:rsidTr="00416B8B">
        <w:tc>
          <w:tcPr>
            <w:tcW w:w="2280" w:type="dxa"/>
            <w:shd w:val="clear" w:color="auto" w:fill="auto"/>
            <w:tcMar>
              <w:top w:w="100" w:type="dxa"/>
              <w:left w:w="100" w:type="dxa"/>
              <w:bottom w:w="100" w:type="dxa"/>
              <w:right w:w="100" w:type="dxa"/>
            </w:tcMar>
          </w:tcPr>
          <w:p w14:paraId="4FDB510E"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Time to infectiousness (symptomatic cases)</w:t>
            </w:r>
          </w:p>
        </w:tc>
        <w:tc>
          <w:tcPr>
            <w:tcW w:w="2279" w:type="dxa"/>
            <w:shd w:val="clear" w:color="auto" w:fill="auto"/>
            <w:tcMar>
              <w:top w:w="100" w:type="dxa"/>
              <w:left w:w="100" w:type="dxa"/>
              <w:bottom w:w="100" w:type="dxa"/>
              <w:right w:w="100" w:type="dxa"/>
            </w:tcMar>
          </w:tcPr>
          <w:p w14:paraId="2BC174E8"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Time after exposure (and before onset) from which pre-symptomatic transmission can occur.</w:t>
            </w:r>
          </w:p>
        </w:tc>
        <w:tc>
          <w:tcPr>
            <w:tcW w:w="2850" w:type="dxa"/>
            <w:shd w:val="clear" w:color="auto" w:fill="auto"/>
            <w:tcMar>
              <w:top w:w="100" w:type="dxa"/>
              <w:left w:w="100" w:type="dxa"/>
              <w:bottom w:w="100" w:type="dxa"/>
              <w:right w:w="100" w:type="dxa"/>
            </w:tcMar>
          </w:tcPr>
          <w:p w14:paraId="37AEB48F"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Median: 3.4 days</w:t>
            </w:r>
          </w:p>
          <w:p w14:paraId="4451A857"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IQR: (2.3, 4.9) days</w:t>
            </w:r>
          </w:p>
          <w:p w14:paraId="0BB3FC02"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95%: (0.9, 8.6) days</w:t>
            </w:r>
          </w:p>
        </w:tc>
        <w:tc>
          <w:tcPr>
            <w:tcW w:w="1620" w:type="dxa"/>
            <w:shd w:val="clear" w:color="auto" w:fill="auto"/>
            <w:tcMar>
              <w:top w:w="100" w:type="dxa"/>
              <w:left w:w="100" w:type="dxa"/>
              <w:bottom w:w="100" w:type="dxa"/>
              <w:right w:w="100" w:type="dxa"/>
            </w:tcMar>
          </w:tcPr>
          <w:p w14:paraId="12D78982" w14:textId="57A9D3BC" w:rsidR="00416B8B" w:rsidRPr="00090FBD" w:rsidRDefault="00416B8B" w:rsidP="00335FB8">
            <w:pPr>
              <w:tabs>
                <w:tab w:val="left" w:pos="1700"/>
              </w:tabs>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 xml:space="preserve">Derived from </w:t>
            </w:r>
            <w:proofErr w:type="spellStart"/>
            <w:r>
              <w:rPr>
                <w:rFonts w:asciiTheme="majorHAnsi" w:hAnsiTheme="majorHAnsi" w:cstheme="majorHAnsi"/>
                <w:sz w:val="24"/>
                <w:szCs w:val="24"/>
              </w:rPr>
              <w:t>He</w:t>
            </w:r>
            <w:proofErr w:type="spellEnd"/>
            <w:r>
              <w:rPr>
                <w:rFonts w:asciiTheme="majorHAnsi" w:hAnsiTheme="majorHAnsi" w:cstheme="majorHAnsi"/>
                <w:sz w:val="24"/>
                <w:szCs w:val="24"/>
              </w:rPr>
              <w:t xml:space="preserve"> et al.</w:t>
            </w:r>
            <w:r w:rsidRPr="00090FBD">
              <w:rPr>
                <w:rFonts w:asciiTheme="majorHAnsi" w:hAnsiTheme="majorHAnsi" w:cstheme="majorHAnsi"/>
                <w:sz w:val="24"/>
                <w:szCs w:val="24"/>
              </w:rPr>
              <w:fldChar w:fldCharType="begin"/>
            </w:r>
            <w:r>
              <w:rPr>
                <w:rFonts w:asciiTheme="majorHAnsi" w:hAnsiTheme="majorHAnsi" w:cstheme="majorHAnsi"/>
                <w:sz w:val="24"/>
                <w:szCs w:val="24"/>
              </w:rPr>
              <w:instrText xml:space="preserve"> ADDIN ZOTERO_ITEM CSL_CITATION {"citationID":"a1aqqfgbquh","properties":{"formattedCitation":"\\super 12\\nosupersub{}","plainCitation":"12","noteIndex":0},"citationItems":[{"id":"w7n2ouQa/rl8R4Nk7","uris":["http://zotero.org/users/local/mar6DiBS/items/ELV69CJG"],"uri":["http://zotero.org/users/local/mar6DiBS/items/ELV69CJG"],"itemData":{"id":97,"type":"article-journal","container-title":"Nature Medicine","DOI":"10.1038/s41591-020-0869-5","ISSN":"1546-170X","issue":"5","language":"en","note":"number: 5\npublisher: Nature Publishing Group","page":"672-675","source":"www.nature.com","title":"Temporal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Pr="00090FBD">
              <w:rPr>
                <w:rFonts w:asciiTheme="majorHAnsi" w:hAnsiTheme="majorHAnsi" w:cstheme="majorHAnsi"/>
                <w:sz w:val="24"/>
                <w:szCs w:val="24"/>
              </w:rPr>
              <w:fldChar w:fldCharType="separate"/>
            </w:r>
            <w:r w:rsidRPr="00416B8B">
              <w:rPr>
                <w:rFonts w:ascii="Calibri" w:hAnsi="Calibri" w:cs="Calibri"/>
                <w:sz w:val="24"/>
                <w:szCs w:val="24"/>
                <w:vertAlign w:val="superscript"/>
              </w:rPr>
              <w:t>12</w:t>
            </w:r>
            <w:r w:rsidRPr="00090FBD">
              <w:rPr>
                <w:rFonts w:asciiTheme="majorHAnsi" w:hAnsiTheme="majorHAnsi" w:cstheme="majorHAnsi"/>
                <w:sz w:val="24"/>
                <w:szCs w:val="24"/>
              </w:rPr>
              <w:fldChar w:fldCharType="end"/>
            </w:r>
          </w:p>
        </w:tc>
      </w:tr>
      <w:tr w:rsidR="00416B8B" w:rsidRPr="00090FBD" w14:paraId="0B4FC351" w14:textId="77777777" w:rsidTr="00416B8B">
        <w:tc>
          <w:tcPr>
            <w:tcW w:w="2280" w:type="dxa"/>
            <w:shd w:val="clear" w:color="auto" w:fill="auto"/>
            <w:tcMar>
              <w:top w:w="100" w:type="dxa"/>
              <w:left w:w="100" w:type="dxa"/>
              <w:bottom w:w="100" w:type="dxa"/>
              <w:right w:w="100" w:type="dxa"/>
            </w:tcMar>
          </w:tcPr>
          <w:p w14:paraId="607921A3"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Infectious period (symptomatic cases, days)</w:t>
            </w:r>
          </w:p>
        </w:tc>
        <w:tc>
          <w:tcPr>
            <w:tcW w:w="2279" w:type="dxa"/>
            <w:shd w:val="clear" w:color="auto" w:fill="auto"/>
            <w:tcMar>
              <w:top w:w="100" w:type="dxa"/>
              <w:left w:w="100" w:type="dxa"/>
              <w:bottom w:w="100" w:type="dxa"/>
              <w:right w:w="100" w:type="dxa"/>
            </w:tcMar>
          </w:tcPr>
          <w:p w14:paraId="220C5165"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 xml:space="preserve">Time after incubation period during which case </w:t>
            </w:r>
            <w:proofErr w:type="gramStart"/>
            <w:r w:rsidRPr="00090FBD">
              <w:rPr>
                <w:rFonts w:asciiTheme="majorHAnsi" w:hAnsiTheme="majorHAnsi" w:cstheme="majorHAnsi"/>
                <w:sz w:val="24"/>
                <w:szCs w:val="24"/>
              </w:rPr>
              <w:t>is able to</w:t>
            </w:r>
            <w:proofErr w:type="gramEnd"/>
            <w:r w:rsidRPr="00090FBD">
              <w:rPr>
                <w:rFonts w:asciiTheme="majorHAnsi" w:hAnsiTheme="majorHAnsi" w:cstheme="majorHAnsi"/>
                <w:sz w:val="24"/>
                <w:szCs w:val="24"/>
              </w:rPr>
              <w:t xml:space="preserve"> infect others </w:t>
            </w:r>
          </w:p>
        </w:tc>
        <w:tc>
          <w:tcPr>
            <w:tcW w:w="2850" w:type="dxa"/>
            <w:shd w:val="clear" w:color="auto" w:fill="auto"/>
            <w:tcMar>
              <w:top w:w="100" w:type="dxa"/>
              <w:left w:w="100" w:type="dxa"/>
              <w:bottom w:w="100" w:type="dxa"/>
              <w:right w:w="100" w:type="dxa"/>
            </w:tcMar>
          </w:tcPr>
          <w:p w14:paraId="4D9B47BD"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Median: 7.1 days</w:t>
            </w:r>
          </w:p>
          <w:p w14:paraId="591BF267"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IQR: (5.7, 8.5) days</w:t>
            </w:r>
          </w:p>
          <w:p w14:paraId="202F43F8" w14:textId="77777777" w:rsidR="00416B8B" w:rsidRPr="00090FBD" w:rsidRDefault="00416B8B" w:rsidP="00335FB8">
            <w:pPr>
              <w:widowControl w:val="0"/>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95%: (2.5, 11.6) days</w:t>
            </w:r>
          </w:p>
        </w:tc>
        <w:tc>
          <w:tcPr>
            <w:tcW w:w="1620" w:type="dxa"/>
            <w:shd w:val="clear" w:color="auto" w:fill="auto"/>
            <w:tcMar>
              <w:top w:w="100" w:type="dxa"/>
              <w:left w:w="100" w:type="dxa"/>
              <w:bottom w:w="100" w:type="dxa"/>
              <w:right w:w="100" w:type="dxa"/>
            </w:tcMar>
          </w:tcPr>
          <w:p w14:paraId="504F3FCF" w14:textId="7475C1F2" w:rsidR="00416B8B" w:rsidRPr="00090FBD" w:rsidRDefault="00416B8B" w:rsidP="00335FB8">
            <w:pPr>
              <w:tabs>
                <w:tab w:val="left" w:pos="1700"/>
              </w:tabs>
              <w:spacing w:line="360" w:lineRule="auto"/>
              <w:jc w:val="center"/>
              <w:rPr>
                <w:rFonts w:asciiTheme="majorHAnsi" w:hAnsiTheme="majorHAnsi" w:cstheme="majorHAnsi"/>
                <w:sz w:val="24"/>
                <w:szCs w:val="24"/>
              </w:rPr>
            </w:pPr>
            <w:r w:rsidRPr="00090FBD">
              <w:rPr>
                <w:rFonts w:asciiTheme="majorHAnsi" w:hAnsiTheme="majorHAnsi" w:cstheme="majorHAnsi"/>
                <w:sz w:val="24"/>
                <w:szCs w:val="24"/>
              </w:rPr>
              <w:t>Derived from</w:t>
            </w:r>
            <w:r>
              <w:rPr>
                <w:rFonts w:asciiTheme="majorHAnsi" w:hAnsiTheme="majorHAnsi" w:cstheme="majorHAnsi"/>
                <w:sz w:val="24"/>
                <w:szCs w:val="24"/>
              </w:rPr>
              <w:t xml:space="preserve"> </w:t>
            </w:r>
            <w:proofErr w:type="spellStart"/>
            <w:r w:rsidRPr="00416B8B">
              <w:rPr>
                <w:rFonts w:asciiTheme="majorHAnsi" w:hAnsiTheme="majorHAnsi" w:cstheme="majorHAnsi"/>
                <w:sz w:val="24"/>
                <w:szCs w:val="24"/>
              </w:rPr>
              <w:t>Wölfel</w:t>
            </w:r>
            <w:proofErr w:type="spellEnd"/>
            <w:r>
              <w:rPr>
                <w:rFonts w:asciiTheme="majorHAnsi" w:hAnsiTheme="majorHAnsi" w:cstheme="majorHAnsi"/>
                <w:sz w:val="24"/>
                <w:szCs w:val="24"/>
              </w:rPr>
              <w:t xml:space="preserve"> et al.</w:t>
            </w:r>
            <w:r w:rsidRPr="00090FBD">
              <w:rPr>
                <w:rFonts w:asciiTheme="majorHAnsi" w:hAnsiTheme="majorHAnsi" w:cstheme="majorHAnsi"/>
                <w:sz w:val="24"/>
                <w:szCs w:val="24"/>
              </w:rPr>
              <w:fldChar w:fldCharType="begin"/>
            </w:r>
            <w:r>
              <w:rPr>
                <w:rFonts w:asciiTheme="majorHAnsi" w:hAnsiTheme="majorHAnsi" w:cstheme="majorHAnsi"/>
                <w:sz w:val="24"/>
                <w:szCs w:val="24"/>
              </w:rPr>
              <w:instrText xml:space="preserve"> ADDIN ZOTERO_ITEM CSL_CITATION {"citationID":"a7kvhfvh04","properties":{"formattedCitation":"\\super 14\\nosupersub{}","plainCitation":"14","noteIndex":0},"citationItems":[{"id":"w7n2ouQa/aOXvFAcL","uris":["http://zotero.org/users/local/mar6DiBS/items/9USXJNBR"],"uri":["http://zotero.org/users/local/mar6DiBS/items/9USXJNBR"],"itemData":{"id":99,"type":"article-journal","container-title":"Nature","DOI":"10.1038/s41586-020-2196-x","ISSN":"1476-4687","issue":"7809","language":"en","note":"number: 7809\npublisher: Nature Publishing Group","page":"465-469","source":"www.nature.com","title":"Virological assessment of hospitalized patients with COVID-2019","volume":"581","author":[{"family":"Wölfel","given":"Roman"},{"family":"Corman","given":"Victor M."},{"family":"Guggemos","given":"Wolfgang"},{"family":"Seilmaier","given":"Michael"},{"family":"Zange","given":"Sabine"},{"family":"Müller","given":"Marcel A."},{"family":"Niemeyer","given":"Daniela"},{"family":"Jones","given":"Terry C."},{"family":"Vollmar","given":"Patrick"},{"family":"Rothe","given":"Camilla"},{"family":"Hoelscher","given":"Michael"},{"family":"Bleicker","given":"Tobias"},{"family":"Brünink","given":"Sebastian"},{"family":"Schneider","given":"Julia"},{"family":"Ehmann","given":"Rosina"},{"family":"Zwirglmaier","given":"Katrin"},{"family":"Drosten","given":"Christian"},{"family":"Wendtner","given":"Clemens"}],"issued":{"date-parts":[["2020",5]]}}}],"schema":"https://github.com/citation-style-language/schema/raw/master/csl-citation.json"} </w:instrText>
            </w:r>
            <w:r w:rsidRPr="00090FBD">
              <w:rPr>
                <w:rFonts w:asciiTheme="majorHAnsi" w:hAnsiTheme="majorHAnsi" w:cstheme="majorHAnsi"/>
                <w:sz w:val="24"/>
                <w:szCs w:val="24"/>
              </w:rPr>
              <w:fldChar w:fldCharType="separate"/>
            </w:r>
            <w:r w:rsidRPr="00416B8B">
              <w:rPr>
                <w:rFonts w:ascii="Calibri" w:hAnsi="Calibri" w:cs="Calibri"/>
                <w:sz w:val="24"/>
                <w:szCs w:val="24"/>
                <w:vertAlign w:val="superscript"/>
              </w:rPr>
              <w:t>14</w:t>
            </w:r>
            <w:r w:rsidRPr="00090FBD">
              <w:rPr>
                <w:rFonts w:asciiTheme="majorHAnsi" w:hAnsiTheme="majorHAnsi" w:cstheme="majorHAnsi"/>
                <w:sz w:val="24"/>
                <w:szCs w:val="24"/>
              </w:rPr>
              <w:fldChar w:fldCharType="end"/>
            </w:r>
          </w:p>
        </w:tc>
      </w:tr>
    </w:tbl>
    <w:p w14:paraId="2A3E6837" w14:textId="77777777" w:rsidR="00416B8B" w:rsidRDefault="00416B8B">
      <w:pPr>
        <w:rPr>
          <w:rFonts w:asciiTheme="majorHAnsi" w:hAnsiTheme="majorHAnsi" w:cstheme="majorHAnsi"/>
          <w:b/>
          <w:sz w:val="24"/>
          <w:szCs w:val="24"/>
        </w:rPr>
      </w:pPr>
      <w:r>
        <w:rPr>
          <w:rFonts w:asciiTheme="majorHAnsi" w:hAnsiTheme="majorHAnsi" w:cstheme="majorHAnsi"/>
          <w:b/>
          <w:sz w:val="24"/>
          <w:szCs w:val="24"/>
        </w:rPr>
        <w:br w:type="page"/>
      </w:r>
    </w:p>
    <w:p w14:paraId="4DE8A823" w14:textId="77777777" w:rsidR="007D70D7" w:rsidRDefault="007D70D7">
      <w:pPr>
        <w:rPr>
          <w:rFonts w:asciiTheme="majorHAnsi" w:hAnsiTheme="majorHAnsi" w:cstheme="majorHAnsi"/>
          <w:b/>
          <w:sz w:val="24"/>
          <w:szCs w:val="24"/>
        </w:rPr>
      </w:pPr>
      <w:r>
        <w:rPr>
          <w:rFonts w:asciiTheme="majorHAnsi" w:hAnsiTheme="majorHAnsi" w:cstheme="majorHAnsi"/>
          <w:b/>
          <w:sz w:val="24"/>
          <w:szCs w:val="24"/>
        </w:rPr>
        <w:lastRenderedPageBreak/>
        <w:t>List of Figure captions</w:t>
      </w:r>
    </w:p>
    <w:p w14:paraId="6A711CCE" w14:textId="77777777" w:rsidR="007D70D7" w:rsidRDefault="007D70D7">
      <w:pPr>
        <w:rPr>
          <w:rFonts w:asciiTheme="majorHAnsi" w:hAnsiTheme="majorHAnsi" w:cstheme="majorHAnsi"/>
          <w:b/>
          <w:sz w:val="24"/>
          <w:szCs w:val="24"/>
        </w:rPr>
      </w:pPr>
    </w:p>
    <w:p w14:paraId="106AF277" w14:textId="442759D7" w:rsidR="007D70D7" w:rsidRPr="007D70D7" w:rsidRDefault="007D70D7" w:rsidP="007D70D7">
      <w:pPr>
        <w:spacing w:line="360" w:lineRule="auto"/>
        <w:rPr>
          <w:rFonts w:asciiTheme="majorHAnsi" w:hAnsiTheme="majorHAnsi" w:cstheme="majorHAnsi"/>
          <w:bCs/>
          <w:sz w:val="24"/>
          <w:szCs w:val="24"/>
        </w:rPr>
      </w:pPr>
      <w:r w:rsidRPr="007D70D7">
        <w:rPr>
          <w:rFonts w:asciiTheme="majorHAnsi" w:hAnsiTheme="majorHAnsi" w:cstheme="majorHAnsi"/>
          <w:bCs/>
          <w:sz w:val="24"/>
          <w:szCs w:val="24"/>
        </w:rPr>
        <w:t>Figure 1</w:t>
      </w:r>
      <w:r>
        <w:rPr>
          <w:rFonts w:asciiTheme="majorHAnsi" w:hAnsiTheme="majorHAnsi" w:cstheme="majorHAnsi"/>
          <w:bCs/>
          <w:sz w:val="24"/>
          <w:szCs w:val="24"/>
        </w:rPr>
        <w:t>.</w:t>
      </w:r>
      <w:r w:rsidRPr="007D70D7">
        <w:rPr>
          <w:rFonts w:asciiTheme="majorHAnsi" w:hAnsiTheme="majorHAnsi" w:cstheme="majorHAnsi"/>
          <w:bCs/>
          <w:sz w:val="24"/>
          <w:szCs w:val="24"/>
        </w:rPr>
        <w:t xml:space="preserve"> Risk rating by country, in the absence of international travel restrictions, in each of the four scenarios about international travellers in May 2020. (A) Travel assumed to be at the same levels as May 2019. (B) Traveller numbers scaled downwards based on the reduction in flights in May 2020 reported by </w:t>
      </w:r>
      <w:proofErr w:type="spellStart"/>
      <w:r w:rsidRPr="007D70D7">
        <w:rPr>
          <w:rFonts w:asciiTheme="majorHAnsi" w:hAnsiTheme="majorHAnsi" w:cstheme="majorHAnsi"/>
          <w:bCs/>
          <w:sz w:val="24"/>
          <w:szCs w:val="24"/>
        </w:rPr>
        <w:t>OpenSky</w:t>
      </w:r>
      <w:proofErr w:type="spellEnd"/>
      <w:r w:rsidRPr="007D70D7">
        <w:rPr>
          <w:rFonts w:asciiTheme="majorHAnsi" w:hAnsiTheme="majorHAnsi" w:cstheme="majorHAnsi"/>
          <w:bCs/>
          <w:sz w:val="24"/>
          <w:szCs w:val="24"/>
        </w:rPr>
        <w:t>. (C) Traveller numbers scaled down by 25%. (D) Traveller numbers scaled down by 50%.</w:t>
      </w:r>
    </w:p>
    <w:p w14:paraId="71E47AB9" w14:textId="77777777" w:rsidR="007D70D7" w:rsidRPr="007D70D7" w:rsidRDefault="007D70D7" w:rsidP="007D70D7">
      <w:pPr>
        <w:spacing w:line="360" w:lineRule="auto"/>
        <w:rPr>
          <w:rFonts w:asciiTheme="majorHAnsi" w:hAnsiTheme="majorHAnsi" w:cstheme="majorHAnsi"/>
          <w:bCs/>
          <w:sz w:val="24"/>
          <w:szCs w:val="24"/>
        </w:rPr>
      </w:pPr>
    </w:p>
    <w:p w14:paraId="6544ED96" w14:textId="684277E5" w:rsidR="007D70D7" w:rsidRPr="007D70D7" w:rsidRDefault="007D70D7" w:rsidP="007D70D7">
      <w:pPr>
        <w:spacing w:line="360" w:lineRule="auto"/>
        <w:rPr>
          <w:rFonts w:asciiTheme="majorHAnsi" w:hAnsiTheme="majorHAnsi" w:cstheme="majorHAnsi"/>
          <w:bCs/>
          <w:sz w:val="24"/>
          <w:szCs w:val="24"/>
        </w:rPr>
      </w:pPr>
      <w:r w:rsidRPr="007D70D7">
        <w:rPr>
          <w:rFonts w:asciiTheme="majorHAnsi" w:hAnsiTheme="majorHAnsi" w:cstheme="majorHAnsi"/>
          <w:bCs/>
          <w:sz w:val="24"/>
          <w:szCs w:val="24"/>
        </w:rPr>
        <w:t>Figure 2</w:t>
      </w:r>
      <w:r w:rsidR="009D4200">
        <w:rPr>
          <w:rFonts w:asciiTheme="majorHAnsi" w:hAnsiTheme="majorHAnsi" w:cstheme="majorHAnsi"/>
          <w:bCs/>
          <w:sz w:val="24"/>
          <w:szCs w:val="24"/>
        </w:rPr>
        <w:t>.</w:t>
      </w:r>
      <w:r w:rsidRPr="007D70D7">
        <w:rPr>
          <w:rFonts w:asciiTheme="majorHAnsi" w:hAnsiTheme="majorHAnsi" w:cstheme="majorHAnsi"/>
          <w:bCs/>
          <w:sz w:val="24"/>
          <w:szCs w:val="24"/>
        </w:rPr>
        <w:t xml:space="preserve"> Percentage reduction in passenger numbers required for countries in scenario B where imported cases account for more than 1% of local incidence to bring that proportion below 1%. Countries are grouped by United Nations Region (Oc. is Oceania). </w:t>
      </w:r>
    </w:p>
    <w:p w14:paraId="205B805E" w14:textId="77777777" w:rsidR="007D70D7" w:rsidRPr="007D70D7" w:rsidRDefault="007D70D7" w:rsidP="007D70D7">
      <w:pPr>
        <w:spacing w:line="360" w:lineRule="auto"/>
        <w:rPr>
          <w:rFonts w:asciiTheme="majorHAnsi" w:hAnsiTheme="majorHAnsi" w:cstheme="majorHAnsi"/>
          <w:bCs/>
          <w:sz w:val="24"/>
          <w:szCs w:val="24"/>
        </w:rPr>
      </w:pPr>
    </w:p>
    <w:p w14:paraId="715846B3" w14:textId="33D0A4BE" w:rsidR="007D70D7" w:rsidRPr="007D70D7" w:rsidRDefault="007D70D7" w:rsidP="007D70D7">
      <w:pPr>
        <w:spacing w:line="360" w:lineRule="auto"/>
        <w:rPr>
          <w:rFonts w:asciiTheme="majorHAnsi" w:hAnsiTheme="majorHAnsi" w:cstheme="majorHAnsi"/>
          <w:bCs/>
          <w:sz w:val="24"/>
          <w:szCs w:val="24"/>
        </w:rPr>
      </w:pPr>
      <w:r w:rsidRPr="007D70D7">
        <w:rPr>
          <w:rFonts w:asciiTheme="majorHAnsi" w:hAnsiTheme="majorHAnsi" w:cstheme="majorHAnsi"/>
          <w:bCs/>
          <w:sz w:val="24"/>
          <w:szCs w:val="24"/>
        </w:rPr>
        <w:t>Figure 3</w:t>
      </w:r>
      <w:r w:rsidR="009D4200">
        <w:rPr>
          <w:rFonts w:asciiTheme="majorHAnsi" w:hAnsiTheme="majorHAnsi" w:cstheme="majorHAnsi"/>
          <w:bCs/>
          <w:sz w:val="24"/>
          <w:szCs w:val="24"/>
        </w:rPr>
        <w:t>.</w:t>
      </w:r>
      <w:r w:rsidRPr="007D70D7">
        <w:rPr>
          <w:rFonts w:asciiTheme="majorHAnsi" w:hAnsiTheme="majorHAnsi" w:cstheme="majorHAnsi"/>
          <w:bCs/>
          <w:sz w:val="24"/>
          <w:szCs w:val="24"/>
        </w:rPr>
        <w:t xml:space="preserve"> Scatter plot showing the percentage of local daily incidence that daily imported cases represent, where the expected number of imported cases is at least 1% of local incidence. The dashed line represents </w:t>
      </w:r>
      <w:r w:rsidR="00A17FDA">
        <w:rPr>
          <w:rFonts w:asciiTheme="majorHAnsi" w:hAnsiTheme="majorHAnsi" w:cstheme="majorHAnsi"/>
          <w:bCs/>
          <w:sz w:val="24"/>
          <w:szCs w:val="24"/>
        </w:rPr>
        <w:t>10% of local incidence from imported cases</w:t>
      </w:r>
      <w:r w:rsidRPr="007D70D7">
        <w:rPr>
          <w:rFonts w:asciiTheme="majorHAnsi" w:hAnsiTheme="majorHAnsi" w:cstheme="majorHAnsi"/>
          <w:bCs/>
          <w:sz w:val="24"/>
          <w:szCs w:val="24"/>
        </w:rPr>
        <w:t>. NB: For New Zealand (NZL) and China (CHN)</w:t>
      </w:r>
      <w:r w:rsidR="00A17FDA">
        <w:rPr>
          <w:rFonts w:asciiTheme="majorHAnsi" w:hAnsiTheme="majorHAnsi" w:cstheme="majorHAnsi"/>
          <w:bCs/>
          <w:sz w:val="24"/>
          <w:szCs w:val="24"/>
        </w:rPr>
        <w:t>,</w:t>
      </w:r>
      <w:r w:rsidRPr="007D70D7">
        <w:rPr>
          <w:rFonts w:asciiTheme="majorHAnsi" w:hAnsiTheme="majorHAnsi" w:cstheme="majorHAnsi"/>
          <w:bCs/>
          <w:sz w:val="24"/>
          <w:szCs w:val="24"/>
        </w:rPr>
        <w:t xml:space="preserve"> imported cases represent at least 100% of local incidence.</w:t>
      </w:r>
    </w:p>
    <w:p w14:paraId="633754BF" w14:textId="71873109" w:rsidR="007D70D7" w:rsidRDefault="007D70D7">
      <w:pPr>
        <w:rPr>
          <w:rFonts w:asciiTheme="majorHAnsi" w:hAnsiTheme="majorHAnsi" w:cstheme="majorHAnsi"/>
          <w:b/>
          <w:sz w:val="24"/>
          <w:szCs w:val="24"/>
        </w:rPr>
      </w:pPr>
      <w:r>
        <w:rPr>
          <w:rFonts w:asciiTheme="majorHAnsi" w:hAnsiTheme="majorHAnsi" w:cstheme="majorHAnsi"/>
          <w:b/>
          <w:sz w:val="24"/>
          <w:szCs w:val="24"/>
        </w:rPr>
        <w:br w:type="page"/>
      </w:r>
    </w:p>
    <w:p w14:paraId="7F4EC86C" w14:textId="5FD0AADA" w:rsidR="00CD1E13" w:rsidRPr="00090FBD" w:rsidRDefault="00A10650" w:rsidP="00090FBD">
      <w:pPr>
        <w:spacing w:line="360" w:lineRule="auto"/>
        <w:ind w:left="720" w:hanging="720"/>
        <w:rPr>
          <w:rFonts w:asciiTheme="majorHAnsi" w:hAnsiTheme="majorHAnsi" w:cstheme="majorHAnsi"/>
          <w:b/>
          <w:sz w:val="24"/>
          <w:szCs w:val="24"/>
        </w:rPr>
      </w:pPr>
      <w:r w:rsidRPr="00090FBD">
        <w:rPr>
          <w:rFonts w:asciiTheme="majorHAnsi" w:hAnsiTheme="majorHAnsi" w:cstheme="majorHAnsi"/>
          <w:b/>
          <w:sz w:val="24"/>
          <w:szCs w:val="24"/>
        </w:rPr>
        <w:lastRenderedPageBreak/>
        <w:t>References</w:t>
      </w:r>
    </w:p>
    <w:p w14:paraId="0C6BE141" w14:textId="77777777" w:rsidR="00CD1E13" w:rsidRPr="00090FBD" w:rsidRDefault="00CD1E13" w:rsidP="00090FBD">
      <w:pPr>
        <w:spacing w:line="360" w:lineRule="auto"/>
        <w:ind w:left="720" w:hanging="720"/>
        <w:rPr>
          <w:rFonts w:asciiTheme="majorHAnsi" w:hAnsiTheme="majorHAnsi" w:cstheme="majorHAnsi"/>
          <w:sz w:val="24"/>
          <w:szCs w:val="24"/>
        </w:rPr>
      </w:pPr>
    </w:p>
    <w:p w14:paraId="55A2B057" w14:textId="77777777" w:rsidR="00416B8B" w:rsidRPr="00416B8B" w:rsidRDefault="000F7080" w:rsidP="00416B8B">
      <w:pPr>
        <w:pStyle w:val="Bibliography"/>
        <w:rPr>
          <w:rFonts w:ascii="Calibri" w:hAnsi="Calibri" w:cs="Calibri"/>
          <w:sz w:val="24"/>
        </w:rPr>
      </w:pPr>
      <w:r w:rsidRPr="00090FBD">
        <w:rPr>
          <w:rFonts w:asciiTheme="majorHAnsi" w:hAnsiTheme="majorHAnsi" w:cstheme="majorHAnsi"/>
        </w:rPr>
        <w:fldChar w:fldCharType="begin"/>
      </w:r>
      <w:r w:rsidR="00416B8B">
        <w:rPr>
          <w:rFonts w:asciiTheme="majorHAnsi" w:hAnsiTheme="majorHAnsi" w:cstheme="majorHAnsi"/>
        </w:rPr>
        <w:instrText xml:space="preserve"> ADDIN ZOTERO_BIBL {"uncited":[],"omitted":[],"custom":[]} CSL_BIBLIOGRAPHY </w:instrText>
      </w:r>
      <w:r w:rsidRPr="00090FBD">
        <w:rPr>
          <w:rFonts w:asciiTheme="majorHAnsi" w:hAnsiTheme="majorHAnsi" w:cstheme="majorHAnsi"/>
        </w:rPr>
        <w:fldChar w:fldCharType="separate"/>
      </w:r>
      <w:r w:rsidR="00416B8B" w:rsidRPr="00416B8B">
        <w:rPr>
          <w:rFonts w:ascii="Calibri" w:hAnsi="Calibri" w:cs="Calibri"/>
          <w:sz w:val="24"/>
        </w:rPr>
        <w:t>1</w:t>
      </w:r>
      <w:r w:rsidR="00416B8B" w:rsidRPr="00416B8B">
        <w:rPr>
          <w:rFonts w:ascii="Calibri" w:hAnsi="Calibri" w:cs="Calibri"/>
          <w:sz w:val="24"/>
        </w:rPr>
        <w:tab/>
        <w:t>World Health Organization. WHO Director-General’s opening remarks at the media briefing on COVID-19 - 11 March 2020. 2020; published online March 11. https://www.who.int/dg/speeches/detail/who-director-general-s-opening-remarks-at-the-media-briefing-on-covid-19---11-march-2020 (accessed July 5, 2020).</w:t>
      </w:r>
    </w:p>
    <w:p w14:paraId="5D53D53E"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t>2</w:t>
      </w:r>
      <w:r w:rsidRPr="00416B8B">
        <w:rPr>
          <w:rFonts w:ascii="Calibri" w:hAnsi="Calibri" w:cs="Calibri"/>
          <w:sz w:val="24"/>
        </w:rPr>
        <w:tab/>
        <w:t>World Tourism Organization. COVID-19 Related Travel Restrictions. A Global Review for Tourism. Second report as of 28 April 2020. 2020; published online April 28. https://webunwto.s3.eu-west-1.amazonaws.com/s3fs-public/2020-04/TravelRestrictions%20-%2028%20April.pdf.</w:t>
      </w:r>
    </w:p>
    <w:p w14:paraId="74288AFB"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t>3</w:t>
      </w:r>
      <w:r w:rsidRPr="00416B8B">
        <w:rPr>
          <w:rFonts w:ascii="Calibri" w:hAnsi="Calibri" w:cs="Calibri"/>
          <w:sz w:val="24"/>
        </w:rPr>
        <w:tab/>
        <w:t>United Nations Conference on Trade and Development (UNCTAD). unctad.org | Covid-19 and Tourism: Assessing the Economic Consequences. 2020 https://unctad.org/en/PublicationsLibrary/ditcinf2020d3_en.pdf (accessed July 8, 2020).</w:t>
      </w:r>
    </w:p>
    <w:p w14:paraId="5268A8C2"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t>4</w:t>
      </w:r>
      <w:r w:rsidRPr="00416B8B">
        <w:rPr>
          <w:rFonts w:ascii="Calibri" w:hAnsi="Calibri" w:cs="Calibri"/>
          <w:sz w:val="24"/>
        </w:rPr>
        <w:tab/>
        <w:t xml:space="preserve">Habibi R, </w:t>
      </w:r>
      <w:proofErr w:type="spellStart"/>
      <w:r w:rsidRPr="00416B8B">
        <w:rPr>
          <w:rFonts w:ascii="Calibri" w:hAnsi="Calibri" w:cs="Calibri"/>
          <w:sz w:val="24"/>
        </w:rPr>
        <w:t>Burci</w:t>
      </w:r>
      <w:proofErr w:type="spellEnd"/>
      <w:r w:rsidRPr="00416B8B">
        <w:rPr>
          <w:rFonts w:ascii="Calibri" w:hAnsi="Calibri" w:cs="Calibri"/>
          <w:sz w:val="24"/>
        </w:rPr>
        <w:t xml:space="preserve"> GL, de Campos TC, </w:t>
      </w:r>
      <w:r w:rsidRPr="00416B8B">
        <w:rPr>
          <w:rFonts w:ascii="Calibri" w:hAnsi="Calibri" w:cs="Calibri"/>
          <w:i/>
          <w:iCs/>
          <w:sz w:val="24"/>
        </w:rPr>
        <w:t>et al.</w:t>
      </w:r>
      <w:r w:rsidRPr="00416B8B">
        <w:rPr>
          <w:rFonts w:ascii="Calibri" w:hAnsi="Calibri" w:cs="Calibri"/>
          <w:sz w:val="24"/>
        </w:rPr>
        <w:t xml:space="preserve"> Do not violate the International Health Regulations during the COVID-19 outbreak. </w:t>
      </w:r>
      <w:r w:rsidRPr="00416B8B">
        <w:rPr>
          <w:rFonts w:ascii="Calibri" w:hAnsi="Calibri" w:cs="Calibri"/>
          <w:i/>
          <w:iCs/>
          <w:sz w:val="24"/>
        </w:rPr>
        <w:t xml:space="preserve">Lancet </w:t>
      </w:r>
      <w:proofErr w:type="spellStart"/>
      <w:r w:rsidRPr="00416B8B">
        <w:rPr>
          <w:rFonts w:ascii="Calibri" w:hAnsi="Calibri" w:cs="Calibri"/>
          <w:i/>
          <w:iCs/>
          <w:sz w:val="24"/>
        </w:rPr>
        <w:t>Lond</w:t>
      </w:r>
      <w:proofErr w:type="spellEnd"/>
      <w:r w:rsidRPr="00416B8B">
        <w:rPr>
          <w:rFonts w:ascii="Calibri" w:hAnsi="Calibri" w:cs="Calibri"/>
          <w:i/>
          <w:iCs/>
          <w:sz w:val="24"/>
        </w:rPr>
        <w:t xml:space="preserve"> </w:t>
      </w:r>
      <w:proofErr w:type="spellStart"/>
      <w:r w:rsidRPr="00416B8B">
        <w:rPr>
          <w:rFonts w:ascii="Calibri" w:hAnsi="Calibri" w:cs="Calibri"/>
          <w:i/>
          <w:iCs/>
          <w:sz w:val="24"/>
        </w:rPr>
        <w:t>Engl</w:t>
      </w:r>
      <w:proofErr w:type="spellEnd"/>
      <w:r w:rsidRPr="00416B8B">
        <w:rPr>
          <w:rFonts w:ascii="Calibri" w:hAnsi="Calibri" w:cs="Calibri"/>
          <w:sz w:val="24"/>
        </w:rPr>
        <w:t xml:space="preserve"> 2020; </w:t>
      </w:r>
      <w:r w:rsidRPr="00416B8B">
        <w:rPr>
          <w:rFonts w:ascii="Calibri" w:hAnsi="Calibri" w:cs="Calibri"/>
          <w:b/>
          <w:bCs/>
          <w:sz w:val="24"/>
        </w:rPr>
        <w:t>395</w:t>
      </w:r>
      <w:r w:rsidRPr="00416B8B">
        <w:rPr>
          <w:rFonts w:ascii="Calibri" w:hAnsi="Calibri" w:cs="Calibri"/>
          <w:sz w:val="24"/>
        </w:rPr>
        <w:t>: 664–6.</w:t>
      </w:r>
    </w:p>
    <w:p w14:paraId="141EF1C5"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t>5</w:t>
      </w:r>
      <w:r w:rsidRPr="00416B8B">
        <w:rPr>
          <w:rFonts w:ascii="Calibri" w:hAnsi="Calibri" w:cs="Calibri"/>
          <w:sz w:val="24"/>
        </w:rPr>
        <w:tab/>
      </w:r>
      <w:proofErr w:type="spellStart"/>
      <w:r w:rsidRPr="00416B8B">
        <w:rPr>
          <w:rFonts w:ascii="Calibri" w:hAnsi="Calibri" w:cs="Calibri"/>
          <w:sz w:val="24"/>
        </w:rPr>
        <w:t>Chinazzi</w:t>
      </w:r>
      <w:proofErr w:type="spellEnd"/>
      <w:r w:rsidRPr="00416B8B">
        <w:rPr>
          <w:rFonts w:ascii="Calibri" w:hAnsi="Calibri" w:cs="Calibri"/>
          <w:sz w:val="24"/>
        </w:rPr>
        <w:t xml:space="preserve"> M, Davis JT, </w:t>
      </w:r>
      <w:proofErr w:type="spellStart"/>
      <w:r w:rsidRPr="00416B8B">
        <w:rPr>
          <w:rFonts w:ascii="Calibri" w:hAnsi="Calibri" w:cs="Calibri"/>
          <w:sz w:val="24"/>
        </w:rPr>
        <w:t>Ajelli</w:t>
      </w:r>
      <w:proofErr w:type="spellEnd"/>
      <w:r w:rsidRPr="00416B8B">
        <w:rPr>
          <w:rFonts w:ascii="Calibri" w:hAnsi="Calibri" w:cs="Calibri"/>
          <w:sz w:val="24"/>
        </w:rPr>
        <w:t xml:space="preserve"> M, </w:t>
      </w:r>
      <w:r w:rsidRPr="00416B8B">
        <w:rPr>
          <w:rFonts w:ascii="Calibri" w:hAnsi="Calibri" w:cs="Calibri"/>
          <w:i/>
          <w:iCs/>
          <w:sz w:val="24"/>
        </w:rPr>
        <w:t>et al.</w:t>
      </w:r>
      <w:r w:rsidRPr="00416B8B">
        <w:rPr>
          <w:rFonts w:ascii="Calibri" w:hAnsi="Calibri" w:cs="Calibri"/>
          <w:sz w:val="24"/>
        </w:rPr>
        <w:t xml:space="preserve"> The effect of travel restrictions on the spread of the 2019 novel coronavirus (COVID-19) outbreak. </w:t>
      </w:r>
      <w:r w:rsidRPr="00416B8B">
        <w:rPr>
          <w:rFonts w:ascii="Calibri" w:hAnsi="Calibri" w:cs="Calibri"/>
          <w:i/>
          <w:iCs/>
          <w:sz w:val="24"/>
        </w:rPr>
        <w:t>Science</w:t>
      </w:r>
      <w:r w:rsidRPr="00416B8B">
        <w:rPr>
          <w:rFonts w:ascii="Calibri" w:hAnsi="Calibri" w:cs="Calibri"/>
          <w:sz w:val="24"/>
        </w:rPr>
        <w:t xml:space="preserve"> 2020; published online March. DOI:10.1126/SCIENCE.ABA9757.</w:t>
      </w:r>
    </w:p>
    <w:p w14:paraId="022DDD80"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t>6</w:t>
      </w:r>
      <w:r w:rsidRPr="00416B8B">
        <w:rPr>
          <w:rFonts w:ascii="Calibri" w:hAnsi="Calibri" w:cs="Calibri"/>
          <w:sz w:val="24"/>
        </w:rPr>
        <w:tab/>
        <w:t xml:space="preserve">Wells CR, Sah P, </w:t>
      </w:r>
      <w:proofErr w:type="spellStart"/>
      <w:r w:rsidRPr="00416B8B">
        <w:rPr>
          <w:rFonts w:ascii="Calibri" w:hAnsi="Calibri" w:cs="Calibri"/>
          <w:sz w:val="24"/>
        </w:rPr>
        <w:t>Moghadas</w:t>
      </w:r>
      <w:proofErr w:type="spellEnd"/>
      <w:r w:rsidRPr="00416B8B">
        <w:rPr>
          <w:rFonts w:ascii="Calibri" w:hAnsi="Calibri" w:cs="Calibri"/>
          <w:sz w:val="24"/>
        </w:rPr>
        <w:t xml:space="preserve"> SM, </w:t>
      </w:r>
      <w:r w:rsidRPr="00416B8B">
        <w:rPr>
          <w:rFonts w:ascii="Calibri" w:hAnsi="Calibri" w:cs="Calibri"/>
          <w:i/>
          <w:iCs/>
          <w:sz w:val="24"/>
        </w:rPr>
        <w:t>et al.</w:t>
      </w:r>
      <w:r w:rsidRPr="00416B8B">
        <w:rPr>
          <w:rFonts w:ascii="Calibri" w:hAnsi="Calibri" w:cs="Calibri"/>
          <w:sz w:val="24"/>
        </w:rPr>
        <w:t xml:space="preserve"> Impact of international travel and border control measures on the global spread of the novel 2019 coronavirus outbreak. </w:t>
      </w:r>
      <w:r w:rsidRPr="00416B8B">
        <w:rPr>
          <w:rFonts w:ascii="Calibri" w:hAnsi="Calibri" w:cs="Calibri"/>
          <w:i/>
          <w:iCs/>
          <w:sz w:val="24"/>
        </w:rPr>
        <w:t xml:space="preserve">Proc Natl </w:t>
      </w:r>
      <w:proofErr w:type="spellStart"/>
      <w:r w:rsidRPr="00416B8B">
        <w:rPr>
          <w:rFonts w:ascii="Calibri" w:hAnsi="Calibri" w:cs="Calibri"/>
          <w:i/>
          <w:iCs/>
          <w:sz w:val="24"/>
        </w:rPr>
        <w:t>Acad</w:t>
      </w:r>
      <w:proofErr w:type="spellEnd"/>
      <w:r w:rsidRPr="00416B8B">
        <w:rPr>
          <w:rFonts w:ascii="Calibri" w:hAnsi="Calibri" w:cs="Calibri"/>
          <w:i/>
          <w:iCs/>
          <w:sz w:val="24"/>
        </w:rPr>
        <w:t xml:space="preserve"> Sci U S A</w:t>
      </w:r>
      <w:r w:rsidRPr="00416B8B">
        <w:rPr>
          <w:rFonts w:ascii="Calibri" w:hAnsi="Calibri" w:cs="Calibri"/>
          <w:sz w:val="24"/>
        </w:rPr>
        <w:t xml:space="preserve"> 2020; </w:t>
      </w:r>
      <w:r w:rsidRPr="00416B8B">
        <w:rPr>
          <w:rFonts w:ascii="Calibri" w:hAnsi="Calibri" w:cs="Calibri"/>
          <w:b/>
          <w:bCs/>
          <w:sz w:val="24"/>
        </w:rPr>
        <w:t>117</w:t>
      </w:r>
      <w:r w:rsidRPr="00416B8B">
        <w:rPr>
          <w:rFonts w:ascii="Calibri" w:hAnsi="Calibri" w:cs="Calibri"/>
          <w:sz w:val="24"/>
        </w:rPr>
        <w:t>: 7504–9.</w:t>
      </w:r>
    </w:p>
    <w:p w14:paraId="34971D31"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t>7</w:t>
      </w:r>
      <w:r w:rsidRPr="00416B8B">
        <w:rPr>
          <w:rFonts w:ascii="Calibri" w:hAnsi="Calibri" w:cs="Calibri"/>
          <w:sz w:val="24"/>
        </w:rPr>
        <w:tab/>
        <w:t>Gonzalez-</w:t>
      </w:r>
      <w:proofErr w:type="spellStart"/>
      <w:r w:rsidRPr="00416B8B">
        <w:rPr>
          <w:rFonts w:ascii="Calibri" w:hAnsi="Calibri" w:cs="Calibri"/>
          <w:sz w:val="24"/>
        </w:rPr>
        <w:t>Reiche</w:t>
      </w:r>
      <w:proofErr w:type="spellEnd"/>
      <w:r w:rsidRPr="00416B8B">
        <w:rPr>
          <w:rFonts w:ascii="Calibri" w:hAnsi="Calibri" w:cs="Calibri"/>
          <w:sz w:val="24"/>
        </w:rPr>
        <w:t xml:space="preserve"> AS, Hernandez MM, Sullivan MJ, </w:t>
      </w:r>
      <w:r w:rsidRPr="00416B8B">
        <w:rPr>
          <w:rFonts w:ascii="Calibri" w:hAnsi="Calibri" w:cs="Calibri"/>
          <w:i/>
          <w:iCs/>
          <w:sz w:val="24"/>
        </w:rPr>
        <w:t>et al.</w:t>
      </w:r>
      <w:r w:rsidRPr="00416B8B">
        <w:rPr>
          <w:rFonts w:ascii="Calibri" w:hAnsi="Calibri" w:cs="Calibri"/>
          <w:sz w:val="24"/>
        </w:rPr>
        <w:t xml:space="preserve"> Introductions and early spread of SARS-CoV-2 in the New York City area. </w:t>
      </w:r>
      <w:r w:rsidRPr="00416B8B">
        <w:rPr>
          <w:rFonts w:ascii="Calibri" w:hAnsi="Calibri" w:cs="Calibri"/>
          <w:i/>
          <w:iCs/>
          <w:sz w:val="24"/>
        </w:rPr>
        <w:t>Science</w:t>
      </w:r>
      <w:r w:rsidRPr="00416B8B">
        <w:rPr>
          <w:rFonts w:ascii="Calibri" w:hAnsi="Calibri" w:cs="Calibri"/>
          <w:sz w:val="24"/>
        </w:rPr>
        <w:t xml:space="preserve"> 2020; published online May 29. DOI:10.1126/science.abc1917.</w:t>
      </w:r>
    </w:p>
    <w:p w14:paraId="2447A24B"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t>8</w:t>
      </w:r>
      <w:r w:rsidRPr="00416B8B">
        <w:rPr>
          <w:rFonts w:ascii="Calibri" w:hAnsi="Calibri" w:cs="Calibri"/>
          <w:sz w:val="24"/>
        </w:rPr>
        <w:tab/>
        <w:t xml:space="preserve">Russell TW, Hellewell J, Abbott S, </w:t>
      </w:r>
      <w:r w:rsidRPr="00416B8B">
        <w:rPr>
          <w:rFonts w:ascii="Calibri" w:hAnsi="Calibri" w:cs="Calibri"/>
          <w:i/>
          <w:iCs/>
          <w:sz w:val="24"/>
        </w:rPr>
        <w:t>et al.</w:t>
      </w:r>
      <w:r w:rsidRPr="00416B8B">
        <w:rPr>
          <w:rFonts w:ascii="Calibri" w:hAnsi="Calibri" w:cs="Calibri"/>
          <w:sz w:val="24"/>
        </w:rPr>
        <w:t xml:space="preserve"> Using a delay-adjusted case fatality ratio to estimate under-reporting. Using Delay-Adjust. Case Fatal. Ratio </w:t>
      </w:r>
      <w:proofErr w:type="spellStart"/>
      <w:r w:rsidRPr="00416B8B">
        <w:rPr>
          <w:rFonts w:ascii="Calibri" w:hAnsi="Calibri" w:cs="Calibri"/>
          <w:sz w:val="24"/>
        </w:rPr>
        <w:t>Estim</w:t>
      </w:r>
      <w:proofErr w:type="spellEnd"/>
      <w:r w:rsidRPr="00416B8B">
        <w:rPr>
          <w:rFonts w:ascii="Calibri" w:hAnsi="Calibri" w:cs="Calibri"/>
          <w:sz w:val="24"/>
        </w:rPr>
        <w:t>. -Report. 2020; published online July 5. https://cmmid.github.io/topics/covid19/global_cfr_estimates.html.</w:t>
      </w:r>
    </w:p>
    <w:p w14:paraId="6B29D848"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t>9</w:t>
      </w:r>
      <w:r w:rsidRPr="00416B8B">
        <w:rPr>
          <w:rFonts w:ascii="Calibri" w:hAnsi="Calibri" w:cs="Calibri"/>
          <w:sz w:val="24"/>
        </w:rPr>
        <w:tab/>
        <w:t xml:space="preserve">Verity R, </w:t>
      </w:r>
      <w:proofErr w:type="spellStart"/>
      <w:r w:rsidRPr="00416B8B">
        <w:rPr>
          <w:rFonts w:ascii="Calibri" w:hAnsi="Calibri" w:cs="Calibri"/>
          <w:sz w:val="24"/>
        </w:rPr>
        <w:t>Okell</w:t>
      </w:r>
      <w:proofErr w:type="spellEnd"/>
      <w:r w:rsidRPr="00416B8B">
        <w:rPr>
          <w:rFonts w:ascii="Calibri" w:hAnsi="Calibri" w:cs="Calibri"/>
          <w:sz w:val="24"/>
        </w:rPr>
        <w:t xml:space="preserve"> LC, Dorigatti I, </w:t>
      </w:r>
      <w:r w:rsidRPr="00416B8B">
        <w:rPr>
          <w:rFonts w:ascii="Calibri" w:hAnsi="Calibri" w:cs="Calibri"/>
          <w:i/>
          <w:iCs/>
          <w:sz w:val="24"/>
        </w:rPr>
        <w:t>et al.</w:t>
      </w:r>
      <w:r w:rsidRPr="00416B8B">
        <w:rPr>
          <w:rFonts w:ascii="Calibri" w:hAnsi="Calibri" w:cs="Calibri"/>
          <w:sz w:val="24"/>
        </w:rPr>
        <w:t xml:space="preserve"> Estimates of the severity of coronavirus disease 2019: a model-based analysis. </w:t>
      </w:r>
      <w:r w:rsidRPr="00416B8B">
        <w:rPr>
          <w:rFonts w:ascii="Calibri" w:hAnsi="Calibri" w:cs="Calibri"/>
          <w:i/>
          <w:iCs/>
          <w:sz w:val="24"/>
        </w:rPr>
        <w:t>Lancet Infect Dis</w:t>
      </w:r>
      <w:r w:rsidRPr="00416B8B">
        <w:rPr>
          <w:rFonts w:ascii="Calibri" w:hAnsi="Calibri" w:cs="Calibri"/>
          <w:sz w:val="24"/>
        </w:rPr>
        <w:t xml:space="preserve"> 2020; </w:t>
      </w:r>
      <w:r w:rsidRPr="00416B8B">
        <w:rPr>
          <w:rFonts w:ascii="Calibri" w:hAnsi="Calibri" w:cs="Calibri"/>
          <w:b/>
          <w:bCs/>
          <w:sz w:val="24"/>
        </w:rPr>
        <w:t>20</w:t>
      </w:r>
      <w:r w:rsidRPr="00416B8B">
        <w:rPr>
          <w:rFonts w:ascii="Calibri" w:hAnsi="Calibri" w:cs="Calibri"/>
          <w:sz w:val="24"/>
        </w:rPr>
        <w:t>: 669–77.</w:t>
      </w:r>
    </w:p>
    <w:p w14:paraId="3F5B3579"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t>10</w:t>
      </w:r>
      <w:r w:rsidRPr="00416B8B">
        <w:rPr>
          <w:rFonts w:ascii="Calibri" w:hAnsi="Calibri" w:cs="Calibri"/>
          <w:sz w:val="24"/>
        </w:rPr>
        <w:tab/>
        <w:t>European Centre for Disease Prevention and Control. Download today’s data on the geographic distribution of COVID-19 cases worldwide. 2020; published online July 11. https://www.ecdc.europa.eu/en/publications-data/download-todays-data-geographic-distribution-covid-19-cases-worldwide (accessed July 12, 2020).</w:t>
      </w:r>
    </w:p>
    <w:p w14:paraId="291F2B6A"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t>11</w:t>
      </w:r>
      <w:r w:rsidRPr="00416B8B">
        <w:rPr>
          <w:rFonts w:ascii="Calibri" w:hAnsi="Calibri" w:cs="Calibri"/>
          <w:sz w:val="24"/>
        </w:rPr>
        <w:tab/>
        <w:t xml:space="preserve">Li R, Pei S, Chen B, </w:t>
      </w:r>
      <w:r w:rsidRPr="00416B8B">
        <w:rPr>
          <w:rFonts w:ascii="Calibri" w:hAnsi="Calibri" w:cs="Calibri"/>
          <w:i/>
          <w:iCs/>
          <w:sz w:val="24"/>
        </w:rPr>
        <w:t>et al.</w:t>
      </w:r>
      <w:r w:rsidRPr="00416B8B">
        <w:rPr>
          <w:rFonts w:ascii="Calibri" w:hAnsi="Calibri" w:cs="Calibri"/>
          <w:sz w:val="24"/>
        </w:rPr>
        <w:t xml:space="preserve"> Substantial undocumented infection facilitates the rapid dissemination of novel coronavirus (SARS-CoV-2). </w:t>
      </w:r>
      <w:r w:rsidRPr="00416B8B">
        <w:rPr>
          <w:rFonts w:ascii="Calibri" w:hAnsi="Calibri" w:cs="Calibri"/>
          <w:i/>
          <w:iCs/>
          <w:sz w:val="24"/>
        </w:rPr>
        <w:t>Science</w:t>
      </w:r>
      <w:r w:rsidRPr="00416B8B">
        <w:rPr>
          <w:rFonts w:ascii="Calibri" w:hAnsi="Calibri" w:cs="Calibri"/>
          <w:sz w:val="24"/>
        </w:rPr>
        <w:t xml:space="preserve"> 2020; </w:t>
      </w:r>
      <w:r w:rsidRPr="00416B8B">
        <w:rPr>
          <w:rFonts w:ascii="Calibri" w:hAnsi="Calibri" w:cs="Calibri"/>
          <w:b/>
          <w:bCs/>
          <w:sz w:val="24"/>
        </w:rPr>
        <w:t>368</w:t>
      </w:r>
      <w:r w:rsidRPr="00416B8B">
        <w:rPr>
          <w:rFonts w:ascii="Calibri" w:hAnsi="Calibri" w:cs="Calibri"/>
          <w:sz w:val="24"/>
        </w:rPr>
        <w:t>: 489–93.</w:t>
      </w:r>
    </w:p>
    <w:p w14:paraId="2BD14DC9"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lastRenderedPageBreak/>
        <w:t>12</w:t>
      </w:r>
      <w:r w:rsidRPr="00416B8B">
        <w:rPr>
          <w:rFonts w:ascii="Calibri" w:hAnsi="Calibri" w:cs="Calibri"/>
          <w:sz w:val="24"/>
        </w:rPr>
        <w:tab/>
        <w:t xml:space="preserve">He X, Lau EHY, Wu P, </w:t>
      </w:r>
      <w:r w:rsidRPr="00416B8B">
        <w:rPr>
          <w:rFonts w:ascii="Calibri" w:hAnsi="Calibri" w:cs="Calibri"/>
          <w:i/>
          <w:iCs/>
          <w:sz w:val="24"/>
        </w:rPr>
        <w:t>et al.</w:t>
      </w:r>
      <w:r w:rsidRPr="00416B8B">
        <w:rPr>
          <w:rFonts w:ascii="Calibri" w:hAnsi="Calibri" w:cs="Calibri"/>
          <w:sz w:val="24"/>
        </w:rPr>
        <w:t xml:space="preserve"> Temporal dynamics in viral shedding and transmissibility of COVID-19. </w:t>
      </w:r>
      <w:r w:rsidRPr="00416B8B">
        <w:rPr>
          <w:rFonts w:ascii="Calibri" w:hAnsi="Calibri" w:cs="Calibri"/>
          <w:i/>
          <w:iCs/>
          <w:sz w:val="24"/>
        </w:rPr>
        <w:t>Nat Med</w:t>
      </w:r>
      <w:r w:rsidRPr="00416B8B">
        <w:rPr>
          <w:rFonts w:ascii="Calibri" w:hAnsi="Calibri" w:cs="Calibri"/>
          <w:sz w:val="24"/>
        </w:rPr>
        <w:t xml:space="preserve"> 2020; </w:t>
      </w:r>
      <w:r w:rsidRPr="00416B8B">
        <w:rPr>
          <w:rFonts w:ascii="Calibri" w:hAnsi="Calibri" w:cs="Calibri"/>
          <w:b/>
          <w:bCs/>
          <w:sz w:val="24"/>
        </w:rPr>
        <w:t>26</w:t>
      </w:r>
      <w:r w:rsidRPr="00416B8B">
        <w:rPr>
          <w:rFonts w:ascii="Calibri" w:hAnsi="Calibri" w:cs="Calibri"/>
          <w:sz w:val="24"/>
        </w:rPr>
        <w:t>: 672–5.</w:t>
      </w:r>
    </w:p>
    <w:p w14:paraId="17A1EE6A"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t>13</w:t>
      </w:r>
      <w:r w:rsidRPr="00416B8B">
        <w:rPr>
          <w:rFonts w:ascii="Calibri" w:hAnsi="Calibri" w:cs="Calibri"/>
          <w:sz w:val="24"/>
        </w:rPr>
        <w:tab/>
        <w:t xml:space="preserve">Lauer SA, </w:t>
      </w:r>
      <w:proofErr w:type="spellStart"/>
      <w:r w:rsidRPr="00416B8B">
        <w:rPr>
          <w:rFonts w:ascii="Calibri" w:hAnsi="Calibri" w:cs="Calibri"/>
          <w:sz w:val="24"/>
        </w:rPr>
        <w:t>Grantz</w:t>
      </w:r>
      <w:proofErr w:type="spellEnd"/>
      <w:r w:rsidRPr="00416B8B">
        <w:rPr>
          <w:rFonts w:ascii="Calibri" w:hAnsi="Calibri" w:cs="Calibri"/>
          <w:sz w:val="24"/>
        </w:rPr>
        <w:t xml:space="preserve"> KH, Bi Q, </w:t>
      </w:r>
      <w:r w:rsidRPr="00416B8B">
        <w:rPr>
          <w:rFonts w:ascii="Calibri" w:hAnsi="Calibri" w:cs="Calibri"/>
          <w:i/>
          <w:iCs/>
          <w:sz w:val="24"/>
        </w:rPr>
        <w:t>et al.</w:t>
      </w:r>
      <w:r w:rsidRPr="00416B8B">
        <w:rPr>
          <w:rFonts w:ascii="Calibri" w:hAnsi="Calibri" w:cs="Calibri"/>
          <w:sz w:val="24"/>
        </w:rPr>
        <w:t xml:space="preserve"> The Incubation Period of Coronavirus Disease 2019 (COVID-19) From Publicly Reported Confirmed Cases: Estimation and Application. </w:t>
      </w:r>
      <w:r w:rsidRPr="00416B8B">
        <w:rPr>
          <w:rFonts w:ascii="Calibri" w:hAnsi="Calibri" w:cs="Calibri"/>
          <w:i/>
          <w:iCs/>
          <w:sz w:val="24"/>
        </w:rPr>
        <w:t>Ann Intern Med</w:t>
      </w:r>
      <w:r w:rsidRPr="00416B8B">
        <w:rPr>
          <w:rFonts w:ascii="Calibri" w:hAnsi="Calibri" w:cs="Calibri"/>
          <w:sz w:val="24"/>
        </w:rPr>
        <w:t xml:space="preserve"> 2020; </w:t>
      </w:r>
      <w:r w:rsidRPr="00416B8B">
        <w:rPr>
          <w:rFonts w:ascii="Calibri" w:hAnsi="Calibri" w:cs="Calibri"/>
          <w:b/>
          <w:bCs/>
          <w:sz w:val="24"/>
        </w:rPr>
        <w:t>172</w:t>
      </w:r>
      <w:r w:rsidRPr="00416B8B">
        <w:rPr>
          <w:rFonts w:ascii="Calibri" w:hAnsi="Calibri" w:cs="Calibri"/>
          <w:sz w:val="24"/>
        </w:rPr>
        <w:t>: 577–82.</w:t>
      </w:r>
    </w:p>
    <w:p w14:paraId="3A441C8B"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t>14</w:t>
      </w:r>
      <w:r w:rsidRPr="00416B8B">
        <w:rPr>
          <w:rFonts w:ascii="Calibri" w:hAnsi="Calibri" w:cs="Calibri"/>
          <w:sz w:val="24"/>
        </w:rPr>
        <w:tab/>
      </w:r>
      <w:proofErr w:type="spellStart"/>
      <w:r w:rsidRPr="00416B8B">
        <w:rPr>
          <w:rFonts w:ascii="Calibri" w:hAnsi="Calibri" w:cs="Calibri"/>
          <w:sz w:val="24"/>
        </w:rPr>
        <w:t>Wölfel</w:t>
      </w:r>
      <w:proofErr w:type="spellEnd"/>
      <w:r w:rsidRPr="00416B8B">
        <w:rPr>
          <w:rFonts w:ascii="Calibri" w:hAnsi="Calibri" w:cs="Calibri"/>
          <w:sz w:val="24"/>
        </w:rPr>
        <w:t xml:space="preserve"> R, Corman VM, </w:t>
      </w:r>
      <w:proofErr w:type="spellStart"/>
      <w:r w:rsidRPr="00416B8B">
        <w:rPr>
          <w:rFonts w:ascii="Calibri" w:hAnsi="Calibri" w:cs="Calibri"/>
          <w:sz w:val="24"/>
        </w:rPr>
        <w:t>Guggemos</w:t>
      </w:r>
      <w:proofErr w:type="spellEnd"/>
      <w:r w:rsidRPr="00416B8B">
        <w:rPr>
          <w:rFonts w:ascii="Calibri" w:hAnsi="Calibri" w:cs="Calibri"/>
          <w:sz w:val="24"/>
        </w:rPr>
        <w:t xml:space="preserve"> W, </w:t>
      </w:r>
      <w:r w:rsidRPr="00416B8B">
        <w:rPr>
          <w:rFonts w:ascii="Calibri" w:hAnsi="Calibri" w:cs="Calibri"/>
          <w:i/>
          <w:iCs/>
          <w:sz w:val="24"/>
        </w:rPr>
        <w:t>et al.</w:t>
      </w:r>
      <w:r w:rsidRPr="00416B8B">
        <w:rPr>
          <w:rFonts w:ascii="Calibri" w:hAnsi="Calibri" w:cs="Calibri"/>
          <w:sz w:val="24"/>
        </w:rPr>
        <w:t xml:space="preserve"> </w:t>
      </w:r>
      <w:proofErr w:type="spellStart"/>
      <w:r w:rsidRPr="00416B8B">
        <w:rPr>
          <w:rFonts w:ascii="Calibri" w:hAnsi="Calibri" w:cs="Calibri"/>
          <w:sz w:val="24"/>
        </w:rPr>
        <w:t>Virological</w:t>
      </w:r>
      <w:proofErr w:type="spellEnd"/>
      <w:r w:rsidRPr="00416B8B">
        <w:rPr>
          <w:rFonts w:ascii="Calibri" w:hAnsi="Calibri" w:cs="Calibri"/>
          <w:sz w:val="24"/>
        </w:rPr>
        <w:t xml:space="preserve"> assessment of hospitalized patients with COVID-2019. </w:t>
      </w:r>
      <w:r w:rsidRPr="00416B8B">
        <w:rPr>
          <w:rFonts w:ascii="Calibri" w:hAnsi="Calibri" w:cs="Calibri"/>
          <w:i/>
          <w:iCs/>
          <w:sz w:val="24"/>
        </w:rPr>
        <w:t>Nature</w:t>
      </w:r>
      <w:r w:rsidRPr="00416B8B">
        <w:rPr>
          <w:rFonts w:ascii="Calibri" w:hAnsi="Calibri" w:cs="Calibri"/>
          <w:sz w:val="24"/>
        </w:rPr>
        <w:t xml:space="preserve"> 2020; </w:t>
      </w:r>
      <w:r w:rsidRPr="00416B8B">
        <w:rPr>
          <w:rFonts w:ascii="Calibri" w:hAnsi="Calibri" w:cs="Calibri"/>
          <w:b/>
          <w:bCs/>
          <w:sz w:val="24"/>
        </w:rPr>
        <w:t>581</w:t>
      </w:r>
      <w:r w:rsidRPr="00416B8B">
        <w:rPr>
          <w:rFonts w:ascii="Calibri" w:hAnsi="Calibri" w:cs="Calibri"/>
          <w:sz w:val="24"/>
        </w:rPr>
        <w:t>: 465–9.</w:t>
      </w:r>
    </w:p>
    <w:p w14:paraId="6207D7A3" w14:textId="77777777" w:rsidR="00416B8B" w:rsidRPr="00416B8B" w:rsidRDefault="00416B8B" w:rsidP="00416B8B">
      <w:pPr>
        <w:pStyle w:val="Bibliography"/>
        <w:rPr>
          <w:rFonts w:ascii="Calibri" w:hAnsi="Calibri" w:cs="Calibri"/>
          <w:sz w:val="24"/>
        </w:rPr>
      </w:pPr>
      <w:r w:rsidRPr="00416B8B">
        <w:rPr>
          <w:rFonts w:ascii="Calibri" w:hAnsi="Calibri" w:cs="Calibri"/>
          <w:sz w:val="24"/>
        </w:rPr>
        <w:t>15</w:t>
      </w:r>
      <w:r w:rsidRPr="00416B8B">
        <w:rPr>
          <w:rFonts w:ascii="Calibri" w:hAnsi="Calibri" w:cs="Calibri"/>
          <w:sz w:val="24"/>
        </w:rPr>
        <w:tab/>
        <w:t>International Air Transport Association. Economic Performance of the Airline Industry. International Air Transport Association, 2020 https://www.iata.org/en/iata-repository/publications/economic-reports/airline-industry-economic-performance-june-2020-report/ (accessed July 5, 2020).</w:t>
      </w:r>
    </w:p>
    <w:p w14:paraId="21AD4492" w14:textId="2C739456" w:rsidR="00CD1E13" w:rsidRPr="00090FBD" w:rsidRDefault="000F7080" w:rsidP="00090FBD">
      <w:pPr>
        <w:widowControl w:val="0"/>
        <w:pBdr>
          <w:top w:val="nil"/>
          <w:left w:val="nil"/>
          <w:bottom w:val="nil"/>
          <w:right w:val="nil"/>
          <w:between w:val="nil"/>
        </w:pBdr>
        <w:spacing w:line="360" w:lineRule="auto"/>
        <w:ind w:left="720" w:hanging="720"/>
        <w:rPr>
          <w:rFonts w:asciiTheme="majorHAnsi" w:hAnsiTheme="majorHAnsi" w:cstheme="majorHAnsi"/>
          <w:sz w:val="24"/>
          <w:szCs w:val="24"/>
        </w:rPr>
      </w:pPr>
      <w:r w:rsidRPr="00090FBD">
        <w:rPr>
          <w:rFonts w:asciiTheme="majorHAnsi" w:hAnsiTheme="majorHAnsi" w:cstheme="majorHAnsi"/>
          <w:sz w:val="24"/>
          <w:szCs w:val="24"/>
        </w:rPr>
        <w:fldChar w:fldCharType="end"/>
      </w:r>
    </w:p>
    <w:p w14:paraId="0F2C533C" w14:textId="77777777" w:rsidR="00CD1E13" w:rsidRPr="00090FBD" w:rsidRDefault="00CD1E13" w:rsidP="00090FBD">
      <w:pPr>
        <w:spacing w:line="360" w:lineRule="auto"/>
        <w:rPr>
          <w:rFonts w:asciiTheme="majorHAnsi" w:hAnsiTheme="majorHAnsi" w:cstheme="majorHAnsi"/>
          <w:sz w:val="24"/>
          <w:szCs w:val="24"/>
        </w:rPr>
      </w:pPr>
    </w:p>
    <w:p w14:paraId="3281CF22" w14:textId="77777777" w:rsidR="00CD1E13" w:rsidRPr="00090FBD" w:rsidRDefault="00CD1E13" w:rsidP="00090FBD">
      <w:pPr>
        <w:spacing w:line="360" w:lineRule="auto"/>
        <w:rPr>
          <w:rFonts w:asciiTheme="majorHAnsi" w:hAnsiTheme="majorHAnsi" w:cstheme="majorHAnsi"/>
          <w:sz w:val="24"/>
          <w:szCs w:val="24"/>
        </w:rPr>
      </w:pPr>
    </w:p>
    <w:p w14:paraId="38F416E1" w14:textId="6983E2E0" w:rsidR="00CD1E13" w:rsidRPr="00090FBD" w:rsidRDefault="00CD1E13" w:rsidP="00090FBD">
      <w:pPr>
        <w:widowControl w:val="0"/>
        <w:pBdr>
          <w:top w:val="nil"/>
          <w:left w:val="nil"/>
          <w:bottom w:val="nil"/>
          <w:right w:val="nil"/>
          <w:between w:val="nil"/>
        </w:pBdr>
        <w:spacing w:line="360" w:lineRule="auto"/>
        <w:rPr>
          <w:rFonts w:asciiTheme="majorHAnsi" w:hAnsiTheme="majorHAnsi" w:cstheme="majorHAnsi"/>
          <w:sz w:val="24"/>
          <w:szCs w:val="24"/>
        </w:rPr>
      </w:pPr>
    </w:p>
    <w:sectPr w:rsidR="00CD1E13" w:rsidRPr="00090F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E13"/>
    <w:rsid w:val="00090FBD"/>
    <w:rsid w:val="000F7080"/>
    <w:rsid w:val="003771B4"/>
    <w:rsid w:val="00416B8B"/>
    <w:rsid w:val="007D70D7"/>
    <w:rsid w:val="009D4200"/>
    <w:rsid w:val="00A10650"/>
    <w:rsid w:val="00A17FDA"/>
    <w:rsid w:val="00CD1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F8DD"/>
  <w15:docId w15:val="{005DA8B3-8472-4482-B492-0CF8D710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65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0F7080"/>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himotei/covid_underreporting" TargetMode="External"/><Relationship Id="rId4" Type="http://schemas.openxmlformats.org/officeDocument/2006/relationships/hyperlink" Target="https://github.com/thimotei/covid_travel_restr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9166</Words>
  <Characters>52248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Jit</dc:creator>
  <cp:lastModifiedBy>Mark Jit</cp:lastModifiedBy>
  <cp:revision>8</cp:revision>
  <dcterms:created xsi:type="dcterms:W3CDTF">2020-07-12T20:47:00Z</dcterms:created>
  <dcterms:modified xsi:type="dcterms:W3CDTF">2020-07-12T21:25:00Z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{"style":{"styleID":"http://www.zotero.org/styles/the-lancet","hasBibliography":true,"bibliographyStyleHasBeenSet":true},"prefs":{"fieldType":"Field","automaticJournalAbbreviations":true,"delayCitationUpdates":false,"noteType":0},"sessionID":"w7n2ouQa","z</vt:lpwstr>
  </property>
  <property fmtid="{D5CDD505-2E9C-101B-9397-08002B2CF9AE}" pid="3" name="ZOTERO_PREF_2">
    <vt:lpwstr>oteroVersion":"5.0.88","dataVersion":4}</vt:lpwstr>
  </property>
</Properties>
</file>