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X6149ac56c9e421ad5584af6642b7a9d27f9e8aa"/>
    <w:p>
      <w:pPr>
        <w:pStyle w:val="Heading1"/>
      </w:pPr>
      <w:r>
        <w:t xml:space="preserve">Ebola virus disease cases ever recorded in Europe and North America</w:t>
      </w:r>
    </w:p>
    <w:bookmarkStart w:id="24" w:name="scope-and-completeness"/>
    <w:p>
      <w:pPr>
        <w:pStyle w:val="Heading2"/>
      </w:pPr>
      <w:r>
        <w:t xml:space="preserve">Scope and completeness</w:t>
      </w:r>
    </w:p>
    <w:p>
      <w:pPr>
        <w:pStyle w:val="FirstParagraph"/>
      </w:pPr>
      <w:r>
        <w:t xml:space="preserve">I re-checked the earlier count of</w:t>
      </w:r>
      <w:r>
        <w:t xml:space="preserve"> </w:t>
      </w:r>
      <w:r>
        <w:rPr>
          <w:b/>
          <w:bCs/>
        </w:rPr>
        <w:t xml:space="preserve">19 cases in Europe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11 in North America</w:t>
      </w:r>
      <w:r>
        <w:t xml:space="preserve"> </w:t>
      </w:r>
      <w:r>
        <w:t xml:space="preserve">against official public-health summaries, peer-reviewed case reports, and country reports. On the strongest documentary basis I found, the count is</w:t>
      </w:r>
      <w:r>
        <w:t xml:space="preserve"> </w:t>
      </w:r>
      <w:r>
        <w:rPr>
          <w:b/>
          <w:bCs/>
        </w:rPr>
        <w:t xml:space="preserve">18 cases in Europe outside Russia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11 in North America</w:t>
      </w:r>
      <w:r>
        <w:t xml:space="preserve">, all in the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. If</w:t>
      </w:r>
      <w:r>
        <w:t xml:space="preserve"> </w:t>
      </w:r>
      <w:r>
        <w:rPr>
          <w:b/>
          <w:bCs/>
        </w:rPr>
        <w:t xml:space="preserve">Russia is included as a transcontinental European country</w:t>
      </w:r>
      <w:r>
        <w:t xml:space="preserve">, Europe rises to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t xml:space="preserve">because the CDC and UKHSA both recognise</w:t>
      </w:r>
      <w:r>
        <w:t xml:space="preserve"> </w:t>
      </w:r>
      <w:r>
        <w:rPr>
          <w:b/>
          <w:bCs/>
        </w:rPr>
        <w:t xml:space="preserve">two laboratory-acquired Ebola cases in Russia</w:t>
      </w:r>
      <w:r>
        <w:t xml:space="preserve">, in</w:t>
      </w:r>
      <w:r>
        <w:t xml:space="preserve"> </w:t>
      </w:r>
      <w:r>
        <w:rPr>
          <w:b/>
          <w:bCs/>
        </w:rPr>
        <w:t xml:space="preserve">1996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2004</w:t>
      </w:r>
      <w:r>
        <w:t xml:space="preserve">. That means the pooled total is either</w:t>
      </w:r>
      <w:r>
        <w:t xml:space="preserve"> </w:t>
      </w:r>
      <w:r>
        <w:rPr>
          <w:b/>
          <w:bCs/>
        </w:rPr>
        <w:t xml:space="preserve">29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31</w:t>
      </w:r>
      <w:r>
        <w:t xml:space="preserve">, depending on whether Russia is counted as part of the Europe set for this purpose. The earlier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for Europe is therefore</w:t>
      </w:r>
      <w:r>
        <w:t xml:space="preserve"> </w:t>
      </w:r>
      <w:r>
        <w:rPr>
          <w:b/>
          <w:bCs/>
        </w:rPr>
        <w:t xml:space="preserve">not fully robust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The logic behind the re-count is straightforward. For Europe during the 2014–2016 West African epidemic, ECDC documented</w:t>
      </w:r>
      <w:r>
        <w:t xml:space="preserve"> </w:t>
      </w:r>
      <w:r>
        <w:rPr>
          <w:b/>
          <w:bCs/>
        </w:rPr>
        <w:t xml:space="preserve">13 medically evacuated confirmed EVD patients</w:t>
      </w:r>
      <w:r>
        <w:t xml:space="preserve"> </w:t>
      </w:r>
      <w:r>
        <w:t xml:space="preserve">treated in Europe:</w:t>
      </w:r>
      <w:r>
        <w:t xml:space="preserve"> </w:t>
      </w:r>
      <w:r>
        <w:rPr>
          <w:b/>
          <w:bCs/>
        </w:rPr>
        <w:t xml:space="preserve">Germany 3, Spain 2, France 2, UK 2, Norway 1, Italy 1, the Netherlands 1, Switzerland 1</w:t>
      </w:r>
      <w:r>
        <w:t xml:space="preserve">. To those 13, one must add the</w:t>
      </w:r>
      <w:r>
        <w:t xml:space="preserve"> </w:t>
      </w:r>
      <w:r>
        <w:rPr>
          <w:b/>
          <w:bCs/>
        </w:rPr>
        <w:t xml:space="preserve">locally infected Spanish healthcare worker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commercial-travel importations into the UK and Italy</w:t>
      </w:r>
      <w:r>
        <w:t xml:space="preserve">, bringing the 2014–2015 Europe total to</w:t>
      </w:r>
      <w:r>
        <w:t xml:space="preserve"> </w:t>
      </w:r>
      <w:r>
        <w:rPr>
          <w:b/>
          <w:bCs/>
        </w:rPr>
        <w:t xml:space="preserve">16</w:t>
      </w:r>
      <w:r>
        <w:t xml:space="preserve">. Adding the</w:t>
      </w:r>
      <w:r>
        <w:t xml:space="preserve"> </w:t>
      </w:r>
      <w:r>
        <w:rPr>
          <w:b/>
          <w:bCs/>
        </w:rPr>
        <w:t xml:space="preserve">1976 UK laboratory-acquired case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1994 Switzerland Taï Forest case</w:t>
      </w:r>
      <w:r>
        <w:t xml:space="preserve"> </w:t>
      </w:r>
      <w:r>
        <w:t xml:space="preserve">yields</w:t>
      </w:r>
      <w:r>
        <w:t xml:space="preserve"> </w:t>
      </w:r>
      <w:r>
        <w:rPr>
          <w:b/>
          <w:bCs/>
        </w:rPr>
        <w:t xml:space="preserve">18</w:t>
      </w:r>
      <w:r>
        <w:t xml:space="preserve">. Adding Russia’s two laboratory-acquired cases yields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For North America, CDC states that</w:t>
      </w:r>
      <w:r>
        <w:t xml:space="preserve"> </w:t>
      </w:r>
      <w:r>
        <w:rPr>
          <w:b/>
          <w:bCs/>
        </w:rPr>
        <w:t xml:space="preserve">only 11 persons infected with Ebola virus have ever been treated in the United States</w:t>
      </w:r>
      <w:r>
        <w:t xml:space="preserve">, that</w:t>
      </w:r>
      <w:r>
        <w:t xml:space="preserve"> </w:t>
      </w:r>
      <w:r>
        <w:rPr>
          <w:b/>
          <w:bCs/>
        </w:rPr>
        <w:t xml:space="preserve">nine were imported</w:t>
      </w:r>
      <w:r>
        <w:t xml:space="preserve">, and that</w:t>
      </w:r>
      <w:r>
        <w:t xml:space="preserve"> </w:t>
      </w:r>
      <w:r>
        <w:rPr>
          <w:b/>
          <w:bCs/>
        </w:rPr>
        <w:t xml:space="preserve">one imported case caused two secondary cases</w:t>
      </w:r>
      <w:r>
        <w:t xml:space="preserve">. Canada’s Public Health Agency states that</w:t>
      </w:r>
      <w:r>
        <w:t xml:space="preserve"> </w:t>
      </w:r>
      <w:r>
        <w:rPr>
          <w:b/>
          <w:bCs/>
        </w:rPr>
        <w:t xml:space="preserve">there have been no cases of Ebola disease in Canada</w:t>
      </w:r>
      <w:r>
        <w:t xml:space="preserve">, and Mexico’s health ministry has likewise stated that</w:t>
      </w:r>
      <w:r>
        <w:t xml:space="preserve"> </w:t>
      </w:r>
      <w:r>
        <w:rPr>
          <w:b/>
          <w:bCs/>
        </w:rPr>
        <w:t xml:space="preserve">Mexico has no confirmed Ebola cases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A final note on scope: I list all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human EVD cases I could verify in Europe and North America.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find a solid public line list of</w:t>
      </w:r>
      <w:r>
        <w:t xml:space="preserve"> </w:t>
      </w:r>
      <w:r>
        <w:rPr>
          <w:b/>
          <w:bCs/>
        </w:rPr>
        <w:t xml:space="preserve">probable-but-unconfirmed</w:t>
      </w:r>
      <w:r>
        <w:t xml:space="preserve"> </w:t>
      </w:r>
      <w:r>
        <w:t xml:space="preserve">EVD cases in these two regions. Where precise age, sex, onset date, hospital date, confirmation date, or discharge/death date were not reliably recoverable in the retrieved source set, I mark them</w:t>
      </w:r>
      <w:r>
        <w:t xml:space="preserve"> </w:t>
      </w:r>
      <w:r>
        <w:rPr>
          <w:b/>
          <w:bCs/>
        </w:rPr>
        <w:t xml:space="preserve">NR</w:t>
      </w:r>
      <w:r>
        <w:t xml:space="preserve"> </w:t>
      </w:r>
      <w:r>
        <w:t xml:space="preserve">rather than overstate certainty.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24"/>
    <w:bookmarkStart w:id="34" w:name="case-register-for-europe"/>
    <w:p>
      <w:pPr>
        <w:pStyle w:val="Heading2"/>
      </w:pPr>
      <w:r>
        <w:t xml:space="preserve">Case register for Europe</w:t>
      </w:r>
    </w:p>
    <w:p>
      <w:pPr>
        <w:pStyle w:val="FirstParagraph"/>
      </w:pPr>
      <w:r>
        <w:rPr>
          <w:b/>
          <w:bCs/>
        </w:rPr>
        <w:t xml:space="preserve">Abbreviations:</w:t>
      </w:r>
      <w:r>
        <w:br/>
      </w:r>
      <w:r>
        <w:rPr>
          <w:b/>
          <w:bCs/>
        </w:rPr>
        <w:t xml:space="preserve">NR</w:t>
      </w:r>
      <w:r>
        <w:t xml:space="preserve"> </w:t>
      </w:r>
      <w:r>
        <w:t xml:space="preserve">= not reliably reported in the retrieved source set.</w:t>
      </w:r>
      <w:r>
        <w:br/>
      </w:r>
      <w:r>
        <w:rPr>
          <w:b/>
          <w:bCs/>
        </w:rPr>
        <w:t xml:space="preserve">Responder</w:t>
      </w:r>
      <w:r>
        <w:t xml:space="preserve"> </w:t>
      </w:r>
      <w:r>
        <w:t xml:space="preserve">= healthcare worker or formal outbreak responder.</w:t>
      </w:r>
      <w:r>
        <w:br/>
      </w:r>
      <w:r>
        <w:rPr>
          <w:b/>
          <w:bCs/>
        </w:rPr>
        <w:t xml:space="preserve">Secondary cases</w:t>
      </w:r>
      <w:r>
        <w:t xml:space="preserve"> </w:t>
      </w:r>
      <w:r>
        <w:t xml:space="preserve">counts only documented onward transmission in Europe.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Occupation, sex, age</w:t>
            </w:r>
          </w:p>
        </w:tc>
        <w:tc>
          <w:tcPr/>
          <w:p>
            <w:pPr>
              <w:pStyle w:val="Compact"/>
            </w:pPr>
            <w:r>
              <w:t xml:space="preserve">Where infected and outbreak</w:t>
            </w:r>
          </w:p>
        </w:tc>
        <w:tc>
          <w:tcPr/>
          <w:p>
            <w:pPr>
              <w:pStyle w:val="Compact"/>
            </w:pPr>
            <w:r>
              <w:t xml:space="preserve">Treated in Europe</w:t>
            </w:r>
          </w:p>
        </w:tc>
        <w:tc>
          <w:tcPr/>
          <w:p>
            <w:pPr>
              <w:pStyle w:val="Compact"/>
            </w:pPr>
            <w:r>
              <w:t xml:space="preserve">Key epidemiology and 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Secondary cases</w:t>
            </w:r>
          </w:p>
        </w:tc>
        <w:tc>
          <w:tcPr/>
          <w:p>
            <w:pPr>
              <w:pStyle w:val="Compact"/>
            </w:pPr>
            <w:r>
              <w:t xml:space="preserve">Medevac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1976</w:t>
            </w:r>
          </w:p>
        </w:tc>
        <w:tc>
          <w:tcPr/>
          <w:p>
            <w:pPr>
              <w:pStyle w:val="Compact"/>
            </w:pPr>
            <w:r>
              <w:t xml:space="preserve">Unnamed UK laboratory worker</w:t>
            </w:r>
          </w:p>
        </w:tc>
        <w:tc>
          <w:tcPr/>
          <w:p>
            <w:pPr>
              <w:pStyle w:val="Compact"/>
            </w:pPr>
            <w:r>
              <w:t xml:space="preserve">Laboratory/research worker; sex NR; age NR</w:t>
            </w:r>
          </w:p>
        </w:tc>
        <w:tc>
          <w:tcPr/>
          <w:p>
            <w:pPr>
              <w:pStyle w:val="Compact"/>
            </w:pPr>
            <w:r>
              <w:t xml:space="preserve">Accidental needlestick in England while handling African Ebola samples; laboratory-acquired case</w:t>
            </w:r>
          </w:p>
        </w:tc>
        <w:tc>
          <w:tcPr/>
          <w:p>
            <w:pPr>
              <w:pStyle w:val="Compact"/>
            </w:pPr>
            <w:r>
              <w:t xml:space="preserve">UK, high-level isolation care</w:t>
            </w:r>
          </w:p>
        </w:tc>
        <w:tc>
          <w:tcPr/>
          <w:p>
            <w:pPr>
              <w:pStyle w:val="Compact"/>
            </w:pPr>
            <w:r>
              <w:t xml:space="preserve">Only UK-acquired Ebola case; recovered; UKHSA guidance cites BMJ case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Switzerland 1994</w:t>
            </w:r>
          </w:p>
        </w:tc>
        <w:tc>
          <w:tcPr/>
          <w:p>
            <w:pPr>
              <w:pStyle w:val="Compact"/>
            </w:pPr>
            <w:r>
              <w:t xml:space="preserve">Unnamed 34-year-old female ethologist</w:t>
            </w:r>
          </w:p>
        </w:tc>
        <w:tc>
          <w:tcPr/>
          <w:p>
            <w:pPr>
              <w:pStyle w:val="Compact"/>
            </w:pPr>
            <w:r>
              <w:t xml:space="preserve">Researcher; female; 34</w:t>
            </w:r>
          </w:p>
        </w:tc>
        <w:tc>
          <w:tcPr/>
          <w:p>
            <w:pPr>
              <w:pStyle w:val="Compact"/>
            </w:pPr>
            <w:r>
              <w:t xml:space="preserve">Infected in Côte d’Ivoire while conducting a chimpanzee necropsy;</w:t>
            </w:r>
            <w:r>
              <w:t xml:space="preserve"> </w:t>
            </w:r>
            <w:r>
              <w:rPr>
                <w:b/>
                <w:bCs/>
              </w:rPr>
              <w:t xml:space="preserve">Taï Forest virus</w:t>
            </w:r>
            <w:r>
              <w:t xml:space="preserve">; 1994 Taï Forest event</w:t>
            </w:r>
          </w:p>
        </w:tc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</w:pPr>
            <w:r>
              <w:t xml:space="preserve">Symptoms began</w:t>
            </w:r>
            <w:r>
              <w:t xml:space="preserve"> </w:t>
            </w:r>
            <w:r>
              <w:rPr>
                <w:b/>
                <w:bCs/>
              </w:rPr>
              <w:t xml:space="preserve">8 days</w:t>
            </w:r>
            <w:r>
              <w:t xml:space="preserve"> </w:t>
            </w:r>
            <w:r>
              <w:t xml:space="preserve">after exposure; recovered; only known human Taï Forest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Spain 2014</w:t>
            </w:r>
          </w:p>
        </w:tc>
        <w:tc>
          <w:tcPr/>
          <w:p>
            <w:pPr>
              <w:pStyle w:val="Compact"/>
            </w:pPr>
            <w:r>
              <w:t xml:space="preserve">Miguel Pajares</w:t>
            </w:r>
          </w:p>
        </w:tc>
        <w:tc>
          <w:tcPr/>
          <w:p>
            <w:pPr>
              <w:pStyle w:val="Compact"/>
            </w:pPr>
            <w:r>
              <w:t xml:space="preserve">Missionary priest/HCW; 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Madrid, Spain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6 Aug 2014</w:t>
            </w:r>
            <w:r>
              <w:t xml:space="preserve">; confirmed EVD; died after evacuation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UK 2014</w:t>
            </w:r>
          </w:p>
        </w:tc>
        <w:tc>
          <w:tcPr/>
          <w:p>
            <w:pPr>
              <w:pStyle w:val="Compact"/>
            </w:pPr>
            <w:r>
              <w:t xml:space="preserve">William Pooley</w:t>
            </w:r>
          </w:p>
        </w:tc>
        <w:tc>
          <w:tcPr/>
          <w:p>
            <w:pPr>
              <w:pStyle w:val="Compact"/>
            </w:pPr>
            <w:r>
              <w:t xml:space="preserve">Nurse/HCW responder; male; 29 in contemporaneous reporting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London, UK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24 Aug 2014</w:t>
            </w:r>
            <w:r>
              <w:t xml:space="preserve"> </w:t>
            </w:r>
            <w:r>
              <w:t xml:space="preserve">to Royal Free; discharged/recovered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Germany 2014</w:t>
            </w:r>
          </w:p>
        </w:tc>
        <w:tc>
          <w:tcPr/>
          <w:p>
            <w:pPr>
              <w:pStyle w:val="Compact"/>
            </w:pPr>
            <w:r>
              <w:t xml:space="preserve">Unnamed Senegalese epidemiologist</w:t>
            </w:r>
          </w:p>
        </w:tc>
        <w:tc>
          <w:tcPr/>
          <w:p>
            <w:pPr>
              <w:pStyle w:val="Compact"/>
            </w:pPr>
            <w:r>
              <w:t xml:space="preserve">Epidemiologist/responder; sex NR;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Hamburg, Germany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27 Aug 2014</w:t>
            </w:r>
            <w:r>
              <w:t xml:space="preserve">; confirmed; later died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France 2014</w:t>
            </w:r>
          </w:p>
        </w:tc>
        <w:tc>
          <w:tcPr/>
          <w:p>
            <w:pPr>
              <w:pStyle w:val="Compact"/>
            </w:pPr>
            <w:r>
              <w:t xml:space="preserve">Unnamed MSF staff member</w:t>
            </w:r>
          </w:p>
        </w:tc>
        <w:tc>
          <w:tcPr/>
          <w:p>
            <w:pPr>
              <w:pStyle w:val="Compact"/>
            </w:pPr>
            <w:r>
              <w:t xml:space="preserve">Healthcare worker responder; sex publicly reported as female in contemporaneous coverage; age NR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Paris region, France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19 Sep 2014</w:t>
            </w:r>
            <w:r>
              <w:t xml:space="preserve">; confirmed; MSF later reported 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Spain 2014</w:t>
            </w:r>
          </w:p>
        </w:tc>
        <w:tc>
          <w:tcPr/>
          <w:p>
            <w:pPr>
              <w:pStyle w:val="Compact"/>
            </w:pPr>
            <w:r>
              <w:t xml:space="preserve">Manuel García Viejo</w:t>
            </w:r>
          </w:p>
        </w:tc>
        <w:tc>
          <w:tcPr/>
          <w:p>
            <w:pPr>
              <w:pStyle w:val="Compact"/>
            </w:pPr>
            <w:r>
              <w:t xml:space="preserve">Physician-missionary/HCW responder; 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Madrid, Spain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22 Sep 2014</w:t>
            </w:r>
            <w:r>
              <w:t xml:space="preserve">; confirmed; died after evacuation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Germany 2014</w:t>
            </w:r>
          </w:p>
        </w:tc>
        <w:tc>
          <w:tcPr/>
          <w:p>
            <w:pPr>
              <w:pStyle w:val="Compact"/>
            </w:pPr>
            <w:r>
              <w:t xml:space="preserve">Unnamed Ugandan physician</w:t>
            </w:r>
          </w:p>
        </w:tc>
        <w:tc>
          <w:tcPr/>
          <w:p>
            <w:pPr>
              <w:pStyle w:val="Compact"/>
            </w:pPr>
            <w:r>
              <w:t xml:space="preserve">Physician/HCW responder;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Frankfurt, Germany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 Oct 2014</w:t>
            </w:r>
            <w:r>
              <w:t xml:space="preserve">; confirmed; recovered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Norway 2014</w:t>
            </w:r>
          </w:p>
        </w:tc>
        <w:tc>
          <w:tcPr/>
          <w:p>
            <w:pPr>
              <w:pStyle w:val="Compact"/>
            </w:pPr>
            <w:r>
              <w:t xml:space="preserve">Unnamed Norwegian doctor</w:t>
            </w:r>
          </w:p>
        </w:tc>
        <w:tc>
          <w:tcPr/>
          <w:p>
            <w:pPr>
              <w:pStyle w:val="Compact"/>
            </w:pPr>
            <w:r>
              <w:t xml:space="preserve">Physician/HCW responder; sex publicly reported as female in contemporaneous coverage;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Oslo, Norway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6 Oct 2014</w:t>
            </w:r>
            <w:r>
              <w:t xml:space="preserve">; confirmed; discharged/recovered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Spain 2014</w:t>
            </w:r>
          </w:p>
        </w:tc>
        <w:tc>
          <w:tcPr/>
          <w:p>
            <w:pPr>
              <w:pStyle w:val="Compact"/>
            </w:pPr>
            <w:r>
              <w:t xml:space="preserve">Teresa Romero Ramos</w:t>
            </w:r>
          </w:p>
        </w:tc>
        <w:tc>
          <w:tcPr/>
          <w:p>
            <w:pPr>
              <w:pStyle w:val="Compact"/>
            </w:pPr>
            <w:r>
              <w:t xml:space="preserve">Nursing assistant; female;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Infected in Spain while caring for Manuel García Viejo;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Madrid, Spain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6 Oct 2014</w:t>
            </w:r>
            <w:r>
              <w:t xml:space="preserve">; first Ebola transmission outside West Africa in this epidemic; recovered and later tested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Germany 2014</w:t>
            </w:r>
          </w:p>
        </w:tc>
        <w:tc>
          <w:tcPr/>
          <w:p>
            <w:pPr>
              <w:pStyle w:val="Compact"/>
            </w:pPr>
            <w:r>
              <w:t xml:space="preserve">Unnamed Sudanese laboratory worker</w:t>
            </w:r>
          </w:p>
        </w:tc>
        <w:tc>
          <w:tcPr/>
          <w:p>
            <w:pPr>
              <w:pStyle w:val="Compact"/>
            </w:pPr>
            <w:r>
              <w:t xml:space="preserve">Laboratory worker/responder; sex NR; age NR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Leipzig, Germany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8 Oct 2014</w:t>
            </w:r>
            <w:r>
              <w:t xml:space="preserve">; confirmed; died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France 2014</w:t>
            </w:r>
          </w:p>
        </w:tc>
        <w:tc>
          <w:tcPr/>
          <w:p>
            <w:pPr>
              <w:pStyle w:val="Compact"/>
            </w:pPr>
            <w:r>
              <w:t xml:space="preserve">Unnamed UN worker</w:t>
            </w:r>
          </w:p>
        </w:tc>
        <w:tc>
          <w:tcPr/>
          <w:p>
            <w:pPr>
              <w:pStyle w:val="Compact"/>
            </w:pPr>
            <w:r>
              <w:t xml:space="preserve">UN responder; sex NR;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Paris region, France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1 Nov 2014</w:t>
            </w:r>
            <w:r>
              <w:t xml:space="preserve"> </w:t>
            </w:r>
            <w:r>
              <w:t xml:space="preserve">at WHO request; confirmed; later survived, but discharge date not recovered in official source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Switzerland 2014</w:t>
            </w:r>
          </w:p>
        </w:tc>
        <w:tc>
          <w:tcPr/>
          <w:p>
            <w:pPr>
              <w:pStyle w:val="Compact"/>
            </w:pPr>
            <w:r>
              <w:t xml:space="preserve">Félix Báez Sarría</w:t>
            </w:r>
          </w:p>
        </w:tc>
        <w:tc>
          <w:tcPr/>
          <w:p>
            <w:pPr>
              <w:pStyle w:val="Compact"/>
            </w:pPr>
            <w:r>
              <w:t xml:space="preserve">Physician/HCW responder; 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Geneva, Switzerland</w:t>
            </w:r>
          </w:p>
        </w:tc>
        <w:tc>
          <w:tcPr/>
          <w:p>
            <w:pPr>
              <w:pStyle w:val="Compact"/>
            </w:pPr>
            <w:r>
              <w:t xml:space="preserve">Fever and diagnosis reported in Sierra Leone; 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20 Nov 2014</w:t>
            </w:r>
            <w:r>
              <w:t xml:space="preserve">; survived and returned to work later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Italy 2014</w:t>
            </w:r>
          </w:p>
        </w:tc>
        <w:tc>
          <w:tcPr/>
          <w:p>
            <w:pPr>
              <w:pStyle w:val="Compact"/>
            </w:pPr>
            <w:r>
              <w:t xml:space="preserve">Fabrizio Pulvirenti</w:t>
            </w:r>
          </w:p>
        </w:tc>
        <w:tc>
          <w:tcPr/>
          <w:p>
            <w:pPr>
              <w:pStyle w:val="Compact"/>
            </w:pPr>
            <w:r>
              <w:t xml:space="preserve">Physician/HCW responder; male;</w:t>
            </w:r>
            <w:r>
              <w:t xml:space="preserve"> </w:t>
            </w: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Rome, Italy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24 Nov 2014</w:t>
            </w:r>
            <w:r>
              <w:t xml:space="preserve">; admitted</w:t>
            </w:r>
            <w:r>
              <w:t xml:space="preserve"> </w:t>
            </w:r>
            <w:r>
              <w:rPr>
                <w:b/>
                <w:bCs/>
              </w:rPr>
              <w:t xml:space="preserve">25 Nov 2014</w:t>
            </w:r>
            <w:r>
              <w:t xml:space="preserve"> </w:t>
            </w:r>
            <w:r>
              <w:t xml:space="preserve">to Spallanzani; recovered and was discharged after</w:t>
            </w:r>
            <w:r>
              <w:t xml:space="preserve"> </w:t>
            </w:r>
            <w:r>
              <w:rPr>
                <w:b/>
                <w:bCs/>
              </w:rPr>
              <w:t xml:space="preserve">38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Netherlands 2014</w:t>
            </w:r>
          </w:p>
        </w:tc>
        <w:tc>
          <w:tcPr/>
          <w:p>
            <w:pPr>
              <w:pStyle w:val="Compact"/>
            </w:pPr>
            <w:r>
              <w:t xml:space="preserve">Unnamed Nigerian UN peacekeeper</w:t>
            </w:r>
          </w:p>
        </w:tc>
        <w:tc>
          <w:tcPr/>
          <w:p>
            <w:pPr>
              <w:pStyle w:val="Compact"/>
            </w:pPr>
            <w:r>
              <w:t xml:space="preserve">Soldier/UN responder; male; age NR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Utrecht, Netherlands</w:t>
            </w:r>
          </w:p>
        </w:tc>
        <w:tc>
          <w:tcPr/>
          <w:p>
            <w:pPr>
              <w:pStyle w:val="Compact"/>
            </w:pPr>
            <w:r>
              <w:t xml:space="preserve">First confirmed Ebola patient treated in the Netherlands; arrived</w:t>
            </w:r>
            <w:r>
              <w:t xml:space="preserve"> </w:t>
            </w:r>
            <w:r>
              <w:rPr>
                <w:b/>
                <w:bCs/>
              </w:rPr>
              <w:t xml:space="preserve">6 Dec 2014</w:t>
            </w:r>
            <w:r>
              <w:t xml:space="preserve">; RIVM later reported he was cured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UK 2014</w:t>
            </w:r>
          </w:p>
        </w:tc>
        <w:tc>
          <w:tcPr/>
          <w:p>
            <w:pPr>
              <w:pStyle w:val="Compact"/>
            </w:pPr>
            <w:r>
              <w:t xml:space="preserve">Pauline Cafferkey</w:t>
            </w:r>
          </w:p>
        </w:tc>
        <w:tc>
          <w:tcPr/>
          <w:p>
            <w:pPr>
              <w:pStyle w:val="Compact"/>
            </w:pPr>
            <w:r>
              <w:t xml:space="preserve">Nurse/HCW responder; female;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Diagnosed in Scotland; treated in London, UK</w:t>
            </w:r>
          </w:p>
        </w:tc>
        <w:tc>
          <w:tcPr/>
          <w:p>
            <w:pPr>
              <w:pStyle w:val="Compact"/>
            </w:pPr>
            <w:r>
              <w:t xml:space="preserve">ECDC recorded the case as the UK’s first</w:t>
            </w:r>
            <w:r>
              <w:t xml:space="preserve"> </w:t>
            </w:r>
            <w:r>
              <w:rPr>
                <w:b/>
                <w:bCs/>
              </w:rPr>
              <w:t xml:space="preserve">imported</w:t>
            </w:r>
            <w:r>
              <w:t xml:space="preserve"> </w:t>
            </w:r>
            <w:r>
              <w:t xml:space="preserve">non-medevac EVD case on</w:t>
            </w:r>
            <w:r>
              <w:t xml:space="preserve"> </w:t>
            </w:r>
            <w:r>
              <w:rPr>
                <w:b/>
                <w:bCs/>
              </w:rPr>
              <w:t xml:space="preserve">29 Dec 2014</w:t>
            </w:r>
            <w:r>
              <w:t xml:space="preserve">; PHE completed contact tracing and monitoring; no secondary transmission detected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UK 2015</w:t>
            </w:r>
          </w:p>
        </w:tc>
        <w:tc>
          <w:tcPr/>
          <w:p>
            <w:pPr>
              <w:pStyle w:val="Compact"/>
            </w:pPr>
            <w:r>
              <w:t xml:space="preserve">Unnamed UK military healthcare worker</w:t>
            </w:r>
          </w:p>
        </w:tc>
        <w:tc>
          <w:tcPr/>
          <w:p>
            <w:pPr>
              <w:pStyle w:val="Compact"/>
            </w:pPr>
            <w:r>
              <w:t xml:space="preserve">Military HCW responder; sex NR;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London, UK</w:t>
            </w:r>
          </w:p>
        </w:tc>
        <w:tc>
          <w:tcPr/>
          <w:p>
            <w:pPr>
              <w:pStyle w:val="Compact"/>
            </w:pPr>
            <w:r>
              <w:t xml:space="preserve">UKHSA counts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UK outbreak-associated HCW cases; ECDC’s final Europe tally records</w:t>
            </w:r>
            <w:r>
              <w:t xml:space="preserve"> </w:t>
            </w:r>
            <w:r>
              <w:rPr>
                <w:b/>
                <w:bCs/>
              </w:rPr>
              <w:t xml:space="preserve">2 UK medevac cases</w:t>
            </w:r>
            <w:r>
              <w:t xml:space="preserve">, implying this March 2015 confirmed medevac case; detailed public timeline not fully recovered in this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Italy 2015</w:t>
            </w:r>
          </w:p>
        </w:tc>
        <w:tc>
          <w:tcPr/>
          <w:p>
            <w:pPr>
              <w:pStyle w:val="Compact"/>
            </w:pPr>
            <w:r>
              <w:t xml:space="preserve">Unnamed volunteer healthcare worker</w:t>
            </w:r>
          </w:p>
        </w:tc>
        <w:tc>
          <w:tcPr/>
          <w:p>
            <w:pPr>
              <w:pStyle w:val="Compact"/>
            </w:pPr>
            <w:r>
              <w:t xml:space="preserve">HCW responder; sex NR in official source;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Sassari, then Rome, Italy</w:t>
            </w:r>
          </w:p>
        </w:tc>
        <w:tc>
          <w:tcPr/>
          <w:p>
            <w:pPr>
              <w:pStyle w:val="Compact"/>
            </w:pPr>
            <w:r>
              <w:t xml:space="preserve">Returned</w:t>
            </w:r>
            <w:r>
              <w:t xml:space="preserve"> </w:t>
            </w:r>
            <w:r>
              <w:rPr>
                <w:b/>
                <w:bCs/>
              </w:rPr>
              <w:t xml:space="preserve">7 May 2015</w:t>
            </w:r>
            <w:r>
              <w:t xml:space="preserve"> </w:t>
            </w:r>
            <w:r>
              <w:t xml:space="preserve">via Casablanca and Rome; asymptomatic on arrival; symptom onset</w:t>
            </w:r>
            <w:r>
              <w:t xml:space="preserve"> </w:t>
            </w:r>
            <w:r>
              <w:rPr>
                <w:b/>
                <w:bCs/>
              </w:rPr>
              <w:t xml:space="preserve">10 May</w:t>
            </w:r>
            <w:r>
              <w:t xml:space="preserve">; hospitalised</w:t>
            </w:r>
            <w:r>
              <w:t xml:space="preserve"> </w:t>
            </w:r>
            <w:r>
              <w:rPr>
                <w:b/>
                <w:bCs/>
              </w:rPr>
              <w:t xml:space="preserve">11 May</w:t>
            </w:r>
            <w:r>
              <w:t xml:space="preserve">; confirmed</w:t>
            </w:r>
            <w:r>
              <w:t xml:space="preserve"> </w:t>
            </w:r>
            <w:r>
              <w:rPr>
                <w:b/>
                <w:bCs/>
              </w:rPr>
              <w:t xml:space="preserve">12 May</w:t>
            </w:r>
            <w:r>
              <w:t xml:space="preserve">; later recovered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[18]</w:t>
              </w:r>
            </w:hyperlink>
          </w:p>
        </w:tc>
      </w:tr>
    </w:tbl>
    <w:bookmarkStart w:id="33" w:name="russia-appendix"/>
    <w:p>
      <w:pPr>
        <w:pStyle w:val="Heading3"/>
      </w:pPr>
      <w:r>
        <w:t xml:space="preserve">Russia appendix</w:t>
      </w:r>
    </w:p>
    <w:p>
      <w:pPr>
        <w:pStyle w:val="FirstParagraph"/>
      </w:pPr>
      <w:r>
        <w:t xml:space="preserve">I am separating Russia because whether to include it in a “Europe” count depends on the geographic convention being used. The cases are real and well documented; the classification question is geographic, not epidemiological.</w:t>
      </w:r>
      <w:r>
        <w:t xml:space="preserve"> </w:t>
      </w:r>
      <w:hyperlink r:id="rId32">
        <w:r>
          <w:rPr>
            <w:rStyle w:val="Hyperlink"/>
          </w:rPr>
          <w:t xml:space="preserve">[19]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Occupation, sex, age</w:t>
            </w:r>
          </w:p>
        </w:tc>
        <w:tc>
          <w:tcPr/>
          <w:p>
            <w:pPr>
              <w:pStyle w:val="Compact"/>
            </w:pPr>
            <w:r>
              <w:t xml:space="preserve">Where infected and outbreak</w:t>
            </w:r>
          </w:p>
        </w:tc>
        <w:tc>
          <w:tcPr/>
          <w:p>
            <w:pPr>
              <w:pStyle w:val="Compact"/>
            </w:pPr>
            <w:r>
              <w:t xml:space="preserve">Treated in Russia</w:t>
            </w:r>
          </w:p>
        </w:tc>
        <w:tc>
          <w:tcPr/>
          <w:p>
            <w:pPr>
              <w:pStyle w:val="Compact"/>
            </w:pPr>
            <w:r>
              <w:t xml:space="preserve">Key epidemiology and 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Secondary cases</w:t>
            </w:r>
          </w:p>
        </w:tc>
        <w:tc>
          <w:tcPr/>
          <w:p>
            <w:pPr>
              <w:pStyle w:val="Compact"/>
            </w:pPr>
            <w:r>
              <w:t xml:space="preserve">Medevac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Russia 1996</w:t>
            </w:r>
          </w:p>
        </w:tc>
        <w:tc>
          <w:tcPr/>
          <w:p>
            <w:pPr>
              <w:pStyle w:val="Compact"/>
            </w:pPr>
            <w:r>
              <w:t xml:space="preserve">Russian laboratory worker, later publicly identified in some reporting as Nadezhda Makovetskaya</w:t>
            </w:r>
          </w:p>
        </w:tc>
        <w:tc>
          <w:tcPr/>
          <w:p>
            <w:pPr>
              <w:pStyle w:val="Compact"/>
            </w:pPr>
            <w:r>
              <w:t xml:space="preserve">Laboratory worker; female in later reporting; age NR</w:t>
            </w:r>
          </w:p>
        </w:tc>
        <w:tc>
          <w:tcPr/>
          <w:p>
            <w:pPr>
              <w:pStyle w:val="Compact"/>
            </w:pPr>
            <w:r>
              <w:t xml:space="preserve">Laboratory-acquired while working on experimental Ebola treatment; CDC records</w:t>
            </w:r>
            <w:r>
              <w:t xml:space="preserve"> </w:t>
            </w:r>
            <w:r>
              <w:rPr>
                <w:b/>
                <w:bCs/>
              </w:rPr>
              <w:t xml:space="preserve">1 case / 1 death</w:t>
            </w:r>
            <w:r>
              <w:t xml:space="preserve"> </w:t>
            </w:r>
            <w:r>
              <w:t xml:space="preserve">in Russia in 1996</w:t>
            </w:r>
          </w:p>
        </w:tc>
        <w:tc>
          <w:tcPr/>
          <w:p>
            <w:pPr>
              <w:pStyle w:val="Compact"/>
            </w:pPr>
            <w:r>
              <w:t xml:space="preserve">Russia</w:t>
            </w:r>
          </w:p>
        </w:tc>
        <w:tc>
          <w:tcPr/>
          <w:p>
            <w:pPr>
              <w:pStyle w:val="Compact"/>
            </w:pPr>
            <w:r>
              <w:t xml:space="preserve">Fatal laboratory-acquired infection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Russia 2004</w:t>
            </w:r>
          </w:p>
        </w:tc>
        <w:tc>
          <w:tcPr/>
          <w:p>
            <w:pPr>
              <w:pStyle w:val="Compact"/>
            </w:pPr>
            <w:r>
              <w:t xml:space="preserve">Antonina Presnyakova</w:t>
            </w:r>
          </w:p>
        </w:tc>
        <w:tc>
          <w:tcPr/>
          <w:p>
            <w:pPr>
              <w:pStyle w:val="Compact"/>
            </w:pPr>
            <w:r>
              <w:t xml:space="preserve">Laboratory worker; female;</w:t>
            </w:r>
            <w:r>
              <w:t xml:space="preserve"> </w:t>
            </w: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Laboratory-acquired accidental self-injection while working on Ebola vaccine research; CDC records</w:t>
            </w:r>
            <w:r>
              <w:t xml:space="preserve"> </w:t>
            </w:r>
            <w:r>
              <w:rPr>
                <w:b/>
                <w:bCs/>
              </w:rPr>
              <w:t xml:space="preserve">1 case / 1 death</w:t>
            </w:r>
            <w:r>
              <w:t xml:space="preserve"> </w:t>
            </w:r>
            <w:r>
              <w:t xml:space="preserve">in Russia in 2004</w:t>
            </w:r>
          </w:p>
        </w:tc>
        <w:tc>
          <w:tcPr/>
          <w:p>
            <w:pPr>
              <w:pStyle w:val="Compact"/>
            </w:pPr>
            <w:r>
              <w:t xml:space="preserve">Russia</w:t>
            </w:r>
          </w:p>
        </w:tc>
        <w:tc>
          <w:tcPr/>
          <w:p>
            <w:pPr>
              <w:pStyle w:val="Compact"/>
            </w:pPr>
            <w:r>
              <w:t xml:space="preserve">Fatal laboratory-acquired infection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[21]</w:t>
              </w:r>
            </w:hyperlink>
          </w:p>
        </w:tc>
      </w:tr>
    </w:tbl>
    <w:bookmarkEnd w:id="33"/>
    <w:bookmarkEnd w:id="34"/>
    <w:bookmarkStart w:id="39" w:name="case-register-for-north-america"/>
    <w:p>
      <w:pPr>
        <w:pStyle w:val="Heading2"/>
      </w:pPr>
      <w:r>
        <w:t xml:space="preserve">Case register for North America</w:t>
      </w:r>
    </w:p>
    <w:p>
      <w:pPr>
        <w:pStyle w:val="FirstParagraph"/>
      </w:pPr>
      <w:r>
        <w:t xml:space="preserve">All North American Ebola cases I could verify were in the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. Canada reports</w:t>
      </w:r>
      <w:r>
        <w:t xml:space="preserve"> </w:t>
      </w:r>
      <w:r>
        <w:rPr>
          <w:b/>
          <w:bCs/>
        </w:rPr>
        <w:t xml:space="preserve">no Ebola cases ever</w:t>
      </w:r>
      <w:r>
        <w:t xml:space="preserve">, and Mexico reports</w:t>
      </w:r>
      <w:r>
        <w:t xml:space="preserve"> </w:t>
      </w:r>
      <w:r>
        <w:rPr>
          <w:b/>
          <w:bCs/>
        </w:rPr>
        <w:t xml:space="preserve">no confirmed Ebola cases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Occupation, sex, age</w:t>
            </w:r>
          </w:p>
        </w:tc>
        <w:tc>
          <w:tcPr/>
          <w:p>
            <w:pPr>
              <w:pStyle w:val="Compact"/>
            </w:pPr>
            <w:r>
              <w:t xml:space="preserve">Where infected and outbreak</w:t>
            </w:r>
          </w:p>
        </w:tc>
        <w:tc>
          <w:tcPr/>
          <w:p>
            <w:pPr>
              <w:pStyle w:val="Compact"/>
            </w:pPr>
            <w:r>
              <w:t xml:space="preserve">Treated in North America</w:t>
            </w:r>
          </w:p>
        </w:tc>
        <w:tc>
          <w:tcPr/>
          <w:p>
            <w:pPr>
              <w:pStyle w:val="Compact"/>
            </w:pPr>
            <w:r>
              <w:t xml:space="preserve">Key epidemiology and 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Secondary cases</w:t>
            </w:r>
          </w:p>
        </w:tc>
        <w:tc>
          <w:tcPr/>
          <w:p>
            <w:pPr>
              <w:pStyle w:val="Compact"/>
            </w:pPr>
            <w:r>
              <w:t xml:space="preserve">Medevac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Kent Brantly</w:t>
            </w:r>
          </w:p>
        </w:tc>
        <w:tc>
          <w:tcPr/>
          <w:p>
            <w:pPr>
              <w:pStyle w:val="Compact"/>
            </w:pPr>
            <w:r>
              <w:t xml:space="preserve">Physician/HCW responder; sex publicly 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Atlanta, USA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 Aug 2014</w:t>
            </w:r>
            <w:r>
              <w:t xml:space="preserve">; confirmed before evacuation; survived/discharged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Nancy Writebol</w:t>
            </w:r>
          </w:p>
        </w:tc>
        <w:tc>
          <w:tcPr/>
          <w:p>
            <w:pPr>
              <w:pStyle w:val="Compact"/>
            </w:pPr>
            <w:r>
              <w:t xml:space="preserve">HCW responder; sex publicly female; age NR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Atlanta, USA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5 Aug 2014</w:t>
            </w:r>
            <w:r>
              <w:t xml:space="preserve">; confirmed before evacuation; survived/discharged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Richard Sacra</w:t>
            </w:r>
          </w:p>
        </w:tc>
        <w:tc>
          <w:tcPr/>
          <w:p>
            <w:pPr>
              <w:pStyle w:val="Compact"/>
            </w:pPr>
            <w:r>
              <w:t xml:space="preserve">Physician/obstetrician; male in public reporting; age NR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Omaha, USA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4 Sep 2014</w:t>
            </w:r>
            <w:r>
              <w:t xml:space="preserve">; survived/discharged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Ian Crozier</w:t>
            </w:r>
          </w:p>
        </w:tc>
        <w:tc>
          <w:tcPr/>
          <w:p>
            <w:pPr>
              <w:pStyle w:val="Compact"/>
            </w:pPr>
            <w:r>
              <w:t xml:space="preserve">Physician/WHO responder; male in public reporting;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Atlanta, USA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9 Sep 2014</w:t>
            </w:r>
            <w:r>
              <w:t xml:space="preserve">; survived/discharged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Thomas Eric Duncan</w:t>
            </w:r>
          </w:p>
        </w:tc>
        <w:tc>
          <w:tcPr/>
          <w:p>
            <w:pPr>
              <w:pStyle w:val="Compact"/>
            </w:pPr>
            <w:r>
              <w:t xml:space="preserve">Traveller; 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Dallas, USA</w:t>
            </w:r>
          </w:p>
        </w:tc>
        <w:tc>
          <w:tcPr/>
          <w:p>
            <w:pPr>
              <w:pStyle w:val="Compact"/>
            </w:pPr>
            <w:r>
              <w:t xml:space="preserve">First Ebola case diagnosed in the United States after commercial travel; CDC confirmed the first imported U.S. case on</w:t>
            </w:r>
            <w:r>
              <w:t xml:space="preserve"> </w:t>
            </w:r>
            <w:r>
              <w:rPr>
                <w:b/>
                <w:bCs/>
              </w:rPr>
              <w:t xml:space="preserve">30 Sep 2014</w:t>
            </w:r>
            <w:r>
              <w:t xml:space="preserve">; died; this importation caused the only U.S. secondary transmission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Nina Pham</w:t>
            </w:r>
          </w:p>
        </w:tc>
        <w:tc>
          <w:tcPr/>
          <w:p>
            <w:pPr>
              <w:pStyle w:val="Compact"/>
            </w:pPr>
            <w:r>
              <w:t xml:space="preserve">Nurse; female; age NR</w:t>
            </w:r>
          </w:p>
        </w:tc>
        <w:tc>
          <w:tcPr/>
          <w:p>
            <w:pPr>
              <w:pStyle w:val="Compact"/>
            </w:pPr>
            <w:r>
              <w:t xml:space="preserve">Infected in Dallas while caring for Duncan</w:t>
            </w:r>
          </w:p>
        </w:tc>
        <w:tc>
          <w:tcPr/>
          <w:p>
            <w:pPr>
              <w:pStyle w:val="Compact"/>
            </w:pPr>
            <w:r>
              <w:t xml:space="preserve">Texas, then NIH, USA</w:t>
            </w:r>
          </w:p>
        </w:tc>
        <w:tc>
          <w:tcPr/>
          <w:p>
            <w:pPr>
              <w:pStyle w:val="Compact"/>
            </w:pPr>
            <w:r>
              <w:t xml:space="preserve">One of 2 HCWs infected caring for Duncan; recovered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Amber Joy Vinson</w:t>
            </w:r>
          </w:p>
        </w:tc>
        <w:tc>
          <w:tcPr/>
          <w:p>
            <w:pPr>
              <w:pStyle w:val="Compact"/>
            </w:pPr>
            <w:r>
              <w:t xml:space="preserve">Nurse; female; age NR</w:t>
            </w:r>
          </w:p>
        </w:tc>
        <w:tc>
          <w:tcPr/>
          <w:p>
            <w:pPr>
              <w:pStyle w:val="Compact"/>
            </w:pPr>
            <w:r>
              <w:t xml:space="preserve">Infected in Dallas while caring for Duncan</w:t>
            </w:r>
          </w:p>
        </w:tc>
        <w:tc>
          <w:tcPr/>
          <w:p>
            <w:pPr>
              <w:pStyle w:val="Compact"/>
            </w:pPr>
            <w:r>
              <w:t xml:space="preserve">Texas, then Emory, USA</w:t>
            </w:r>
          </w:p>
        </w:tc>
        <w:tc>
          <w:tcPr/>
          <w:p>
            <w:pPr>
              <w:pStyle w:val="Compact"/>
            </w:pPr>
            <w:r>
              <w:t xml:space="preserve">Second HCW infected caring for Duncan; recovered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Ashoka Mukpo</w:t>
            </w:r>
          </w:p>
        </w:tc>
        <w:tc>
          <w:tcPr/>
          <w:p>
            <w:pPr>
              <w:pStyle w:val="Compact"/>
            </w:pPr>
            <w:r>
              <w:t xml:space="preserve">Cameraman/journalist responder; male; age NR</w:t>
            </w:r>
          </w:p>
        </w:tc>
        <w:tc>
          <w:tcPr/>
          <w:p>
            <w:pPr>
              <w:pStyle w:val="Compact"/>
            </w:pPr>
            <w:r>
              <w:t xml:space="preserve">Liberia;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Omaha, USA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2 Oct 2014</w:t>
            </w:r>
            <w:r>
              <w:t xml:space="preserve">; survived/discharged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Craig Spencer</w:t>
            </w:r>
          </w:p>
        </w:tc>
        <w:tc>
          <w:tcPr/>
          <w:p>
            <w:pPr>
              <w:pStyle w:val="Compact"/>
            </w:pPr>
            <w:r>
              <w:t xml:space="preserve">Physician/humanitarian aid worker; male; age NR in retrieved source set</w:t>
            </w:r>
          </w:p>
        </w:tc>
        <w:tc>
          <w:tcPr/>
          <w:p>
            <w:pPr>
              <w:pStyle w:val="Compact"/>
            </w:pPr>
            <w:r>
              <w:t xml:space="preserve">Guinea;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New York City, USA</w:t>
            </w:r>
          </w:p>
        </w:tc>
        <w:tc>
          <w:tcPr/>
          <w:p>
            <w:pPr>
              <w:pStyle w:val="Compact"/>
            </w:pPr>
            <w:r>
              <w:t xml:space="preserve">Diagnosed in NYC in</w:t>
            </w:r>
            <w:r>
              <w:t xml:space="preserve"> </w:t>
            </w:r>
            <w:r>
              <w:rPr>
                <w:b/>
                <w:bCs/>
              </w:rPr>
              <w:t xml:space="preserve">late Oct 2014</w:t>
            </w:r>
            <w:r>
              <w:t xml:space="preserve"> </w:t>
            </w:r>
            <w:r>
              <w:t xml:space="preserve">after recent return from West Africa; monitored close contacts and HCWs;</w:t>
            </w:r>
            <w:r>
              <w:t xml:space="preserve"> </w:t>
            </w:r>
            <w:r>
              <w:rPr>
                <w:b/>
                <w:bCs/>
              </w:rPr>
              <w:t xml:space="preserve">no secondary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2014</w:t>
            </w:r>
          </w:p>
        </w:tc>
        <w:tc>
          <w:tcPr/>
          <w:p>
            <w:pPr>
              <w:pStyle w:val="Compact"/>
            </w:pPr>
            <w:r>
              <w:t xml:space="preserve">Martin Salia</w:t>
            </w:r>
          </w:p>
        </w:tc>
        <w:tc>
          <w:tcPr/>
          <w:p>
            <w:pPr>
              <w:pStyle w:val="Compact"/>
            </w:pPr>
            <w:r>
              <w:t xml:space="preserve">Healthcare worker/doctor; male; age NR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Nebraska, USA</w:t>
            </w:r>
          </w:p>
        </w:tc>
        <w:tc>
          <w:tcPr/>
          <w:p>
            <w:pPr>
              <w:pStyle w:val="Compact"/>
            </w:pPr>
            <w:r>
              <w:t xml:space="preserve">Medically evacuated</w:t>
            </w:r>
            <w:r>
              <w:t xml:space="preserve"> </w:t>
            </w:r>
            <w:r>
              <w:rPr>
                <w:b/>
                <w:bCs/>
              </w:rPr>
              <w:t xml:space="preserve">15 Nov 2014</w:t>
            </w:r>
            <w:r>
              <w:t xml:space="preserve">; died after arrival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USA 2015</w:t>
            </w:r>
          </w:p>
        </w:tc>
        <w:tc>
          <w:tcPr/>
          <w:p>
            <w:pPr>
              <w:pStyle w:val="Compact"/>
            </w:pPr>
            <w:r>
              <w:t xml:space="preserve">Unnamed U.S. healthcare worker, publicly described as a clinician volunteering with Partners In Health</w:t>
            </w:r>
          </w:p>
        </w:tc>
        <w:tc>
          <w:tcPr/>
          <w:p>
            <w:pPr>
              <w:pStyle w:val="Compact"/>
            </w:pPr>
            <w:r>
              <w:t xml:space="preserve">HCW responder; sex and age NR in official source set</w:t>
            </w:r>
          </w:p>
        </w:tc>
        <w:tc>
          <w:tcPr/>
          <w:p>
            <w:pPr>
              <w:pStyle w:val="Compact"/>
            </w:pPr>
            <w:r>
              <w:t xml:space="preserve">Sierra Leone; 2014–2016 West African outbreak</w:t>
            </w:r>
          </w:p>
        </w:tc>
        <w:tc>
          <w:tcPr/>
          <w:p>
            <w:pPr>
              <w:pStyle w:val="Compact"/>
            </w:pPr>
            <w:r>
              <w:t xml:space="preserve">NIH Clinical Center, Bethesda, USA</w:t>
            </w:r>
          </w:p>
        </w:tc>
        <w:tc>
          <w:tcPr/>
          <w:p>
            <w:pPr>
              <w:pStyle w:val="Compact"/>
            </w:pPr>
            <w:r>
              <w:t xml:space="preserve">Tested positive</w:t>
            </w:r>
            <w:r>
              <w:t xml:space="preserve"> </w:t>
            </w:r>
            <w:r>
              <w:rPr>
                <w:b/>
                <w:bCs/>
              </w:rPr>
              <w:t xml:space="preserve">11 Mar 2015</w:t>
            </w:r>
            <w:r>
              <w:t xml:space="preserve">; flown to NIH</w:t>
            </w:r>
            <w:r>
              <w:t xml:space="preserve"> </w:t>
            </w:r>
            <w:r>
              <w:rPr>
                <w:b/>
                <w:bCs/>
              </w:rPr>
              <w:t xml:space="preserve">13 Mar 2015</w:t>
            </w:r>
            <w:r>
              <w:t xml:space="preserve">; eventually recovered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[28]</w:t>
              </w:r>
            </w:hyperlink>
          </w:p>
        </w:tc>
      </w:tr>
    </w:tbl>
    <w:bookmarkEnd w:id="39"/>
    <w:bookmarkStart w:id="44" w:name="X91f1ff10ccefc4810bf9245ad865b14387ab65e"/>
    <w:p>
      <w:pPr>
        <w:pStyle w:val="Heading2"/>
      </w:pPr>
      <w:r>
        <w:t xml:space="preserve">Travel, airport screening, border, and monitoring measures in force at the time of importation</w:t>
      </w:r>
    </w:p>
    <w:p>
      <w:pPr>
        <w:pStyle w:val="FirstParagraph"/>
      </w:pPr>
      <w:r>
        <w:t xml:space="preserve">The single most important finding here is that</w:t>
      </w:r>
      <w:r>
        <w:t xml:space="preserve"> </w:t>
      </w:r>
      <w:r>
        <w:rPr>
          <w:b/>
          <w:bCs/>
        </w:rPr>
        <w:t xml:space="preserve">the dominant international-control measures linked to these Europe/North America cases were not blanket border closures</w:t>
      </w:r>
      <w:r>
        <w:t xml:space="preserve">. The recurring pattern was:</w:t>
      </w:r>
      <w:r>
        <w:t xml:space="preserve"> </w:t>
      </w:r>
      <w:r>
        <w:rPr>
          <w:b/>
          <w:bCs/>
        </w:rPr>
        <w:t xml:space="preserve">exit screening in West Africa</w:t>
      </w:r>
      <w:r>
        <w:t xml:space="preserve">,</w:t>
      </w:r>
      <w:r>
        <w:t xml:space="preserve"> </w:t>
      </w:r>
      <w:r>
        <w:rPr>
          <w:b/>
          <w:bCs/>
        </w:rPr>
        <w:t xml:space="preserve">dedicated isolation-medical evacuations for known cases</w:t>
      </w:r>
      <w:r>
        <w:t xml:space="preserve">,</w:t>
      </w:r>
      <w:r>
        <w:t xml:space="preserve"> </w:t>
      </w:r>
      <w:r>
        <w:rPr>
          <w:b/>
          <w:bCs/>
        </w:rPr>
        <w:t xml:space="preserve">targeted entry screening later in the outbreak</w:t>
      </w:r>
      <w:r>
        <w:t xml:space="preserve">, and</w:t>
      </w:r>
      <w:r>
        <w:t xml:space="preserve"> </w:t>
      </w:r>
      <w:r>
        <w:rPr>
          <w:b/>
          <w:bCs/>
        </w:rPr>
        <w:t xml:space="preserve">post-arrival monitoring</w:t>
      </w:r>
      <w:r>
        <w:t xml:space="preserve">. WHO repeatedly advised</w:t>
      </w:r>
      <w:r>
        <w:t xml:space="preserve"> </w:t>
      </w:r>
      <w:r>
        <w:rPr>
          <w:b/>
          <w:bCs/>
        </w:rPr>
        <w:t xml:space="preserve">against general international travel or trade bans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[29]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Cases / window</w:t>
            </w:r>
          </w:p>
        </w:tc>
        <w:tc>
          <w:tcPr/>
          <w:p>
            <w:pPr>
              <w:pStyle w:val="Compact"/>
            </w:pPr>
            <w:r>
              <w:t xml:space="preserve">What was in force</w:t>
            </w:r>
          </w:p>
        </w:tc>
        <w:tc>
          <w:tcPr/>
          <w:p>
            <w:pPr>
              <w:pStyle w:val="Compact"/>
            </w:pPr>
            <w:r>
              <w:t xml:space="preserve">Border closures / travel bans?</w:t>
            </w:r>
          </w:p>
        </w:tc>
        <w:tc>
          <w:tcPr/>
          <w:p>
            <w:pPr>
              <w:pStyle w:val="Compact"/>
            </w:pPr>
            <w:r>
              <w:t xml:space="preserve">Practical meaning for the case(s)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medevacs before 8 Aug 2014</w:t>
            </w:r>
            <w:r>
              <w:t xml:space="preserve">: Brantly, Writebol, Pajares</w:t>
            </w:r>
          </w:p>
        </w:tc>
        <w:tc>
          <w:tcPr/>
          <w:p>
            <w:pPr>
              <w:pStyle w:val="Compact"/>
            </w:pPr>
            <w:r>
              <w:t xml:space="preserve">Controlled medical evacuation to specialised isolation units; these importations happened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WHO’s 8 Aug 2014 PHEIC travel recommendations</w:t>
            </w:r>
          </w:p>
        </w:tc>
        <w:tc>
          <w:tcPr/>
          <w:p>
            <w:pPr>
              <w:pStyle w:val="Compact"/>
            </w:pPr>
            <w:r>
              <w:t xml:space="preserve">I did not retrieve evidence of a destination-country border closure or general ban linked to these cases</w:t>
            </w:r>
          </w:p>
        </w:tc>
        <w:tc>
          <w:tcPr/>
          <w:p>
            <w:pPr>
              <w:pStyle w:val="Compact"/>
            </w:pPr>
            <w:r>
              <w:t xml:space="preserve">These were exceptional high-isolation transfers, not routine passenger arrivals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Aug to 10 Oct 2014</w:t>
            </w:r>
            <w:r>
              <w:t xml:space="preserve">: Pooley, Sacra, Crozier, Duncan, Sep–Oct European medevacs</w:t>
            </w:r>
          </w:p>
        </w:tc>
        <w:tc>
          <w:tcPr/>
          <w:p>
            <w:pPr>
              <w:pStyle w:val="Compact"/>
            </w:pPr>
            <w:r>
              <w:t xml:space="preserve">After the</w:t>
            </w:r>
            <w:r>
              <w:t xml:space="preserve"> </w:t>
            </w:r>
            <w:r>
              <w:rPr>
                <w:b/>
                <w:bCs/>
              </w:rPr>
              <w:t xml:space="preserve">8 Aug 2014</w:t>
            </w:r>
            <w:r>
              <w:t xml:space="preserve"> </w:t>
            </w:r>
            <w:r>
              <w:t xml:space="preserve">IHR Emergency Committee statement, affected countries were advised to implement</w:t>
            </w:r>
            <w:r>
              <w:t xml:space="preserve"> </w:t>
            </w:r>
            <w:r>
              <w:rPr>
                <w:b/>
                <w:bCs/>
              </w:rPr>
              <w:t xml:space="preserve">exit screening</w:t>
            </w:r>
            <w:r>
              <w:t xml:space="preserve"> </w:t>
            </w:r>
            <w:r>
              <w:t xml:space="preserve">at international airports, seaports and major land crossings;</w:t>
            </w:r>
            <w:r>
              <w:t xml:space="preserve"> </w:t>
            </w:r>
            <w:r>
              <w:rPr>
                <w:b/>
                <w:bCs/>
              </w:rPr>
              <w:t xml:space="preserve">confirmed cases and contacts were not to travel internationally except as appropriate medical evacuation</w:t>
            </w:r>
          </w:p>
        </w:tc>
        <w:tc>
          <w:tcPr/>
          <w:p>
            <w:pPr>
              <w:pStyle w:val="Compact"/>
            </w:pPr>
            <w:r>
              <w:t xml:space="preserve">WHO explicitly said</w:t>
            </w:r>
            <w:r>
              <w:t xml:space="preserve"> </w:t>
            </w:r>
            <w:r>
              <w:rPr>
                <w:b/>
                <w:bCs/>
              </w:rPr>
              <w:t xml:space="preserve">no general ban on international travel or trade</w:t>
            </w:r>
          </w:p>
        </w:tc>
        <w:tc>
          <w:tcPr/>
          <w:p>
            <w:pPr>
              <w:pStyle w:val="Compact"/>
            </w:pPr>
            <w:r>
              <w:t xml:space="preserve">This means Duncan’s U.S. arrival occurred</w:t>
            </w:r>
            <w:r>
              <w:t xml:space="preserve"> </w:t>
            </w:r>
            <w:r>
              <w:rPr>
                <w:b/>
                <w:bCs/>
              </w:rPr>
              <w:t xml:space="preserve">after exit screening should have been in force in West Africa</w:t>
            </w:r>
            <w:r>
              <w:t xml:space="preserve">, but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U.S. enhanced airport entry screening began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U.S. arrivals from 11 Oct 2014 onward</w:t>
            </w:r>
            <w:r>
              <w:t xml:space="preserve">: especially Spencer and later U.S.-bound travellers</w:t>
            </w:r>
          </w:p>
        </w:tc>
        <w:tc>
          <w:tcPr/>
          <w:p>
            <w:pPr>
              <w:pStyle w:val="Compact"/>
            </w:pPr>
            <w:r>
              <w:t xml:space="preserve">CDC stated that</w:t>
            </w:r>
            <w:r>
              <w:t xml:space="preserve"> </w:t>
            </w:r>
            <w:r>
              <w:rPr>
                <w:b/>
                <w:bCs/>
              </w:rPr>
              <w:t xml:space="preserve">enhanced entry screening</w:t>
            </w:r>
            <w:r>
              <w:t xml:space="preserve"> </w:t>
            </w:r>
            <w:r>
              <w:t xml:space="preserve">began at</w:t>
            </w:r>
            <w:r>
              <w:t xml:space="preserve"> </w:t>
            </w:r>
            <w:r>
              <w:rPr>
                <w:b/>
                <w:bCs/>
              </w:rPr>
              <w:t xml:space="preserve">five U.S. airports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b/>
                <w:bCs/>
              </w:rPr>
              <w:t xml:space="preserve">11 Oct 2014</w:t>
            </w:r>
            <w:r>
              <w:t xml:space="preserve">; from</w:t>
            </w:r>
            <w:r>
              <w:t xml:space="preserve"> </w:t>
            </w:r>
            <w:r>
              <w:rPr>
                <w:b/>
                <w:bCs/>
              </w:rPr>
              <w:t xml:space="preserve">22/27 Oct 2014</w:t>
            </w:r>
            <w:r>
              <w:t xml:space="preserve"> </w:t>
            </w:r>
            <w:r>
              <w:t xml:space="preserve">travellers from Liberia, Sierra Leone and Guinea were also subject to</w:t>
            </w:r>
            <w:r>
              <w:t xml:space="preserve"> </w:t>
            </w:r>
            <w:r>
              <w:rPr>
                <w:b/>
                <w:bCs/>
              </w:rPr>
              <w:t xml:space="preserve">active post-arrival monitoring for 21 days</w:t>
            </w:r>
          </w:p>
        </w:tc>
        <w:tc>
          <w:tcPr/>
          <w:p>
            <w:pPr>
              <w:pStyle w:val="Compact"/>
            </w:pPr>
            <w:r>
              <w:t xml:space="preserve">CDC’s system was targeted screening/monitoring, not a blanket closure; WHO still opposed general bans</w:t>
            </w:r>
          </w:p>
        </w:tc>
        <w:tc>
          <w:tcPr/>
          <w:p>
            <w:pPr>
              <w:pStyle w:val="Compact"/>
            </w:pPr>
            <w:r>
              <w:t xml:space="preserve">Spencer’s commercial return to New York came</w:t>
            </w:r>
            <w:r>
              <w:t xml:space="preserve"> </w:t>
            </w:r>
            <w:r>
              <w:rPr>
                <w:b/>
                <w:bCs/>
              </w:rPr>
              <w:t xml:space="preserve">after U.S. enhanced entry screening had begun</w:t>
            </w:r>
            <w:r>
              <w:t xml:space="preserve">; later U.S.-bound travellers also entered the active-monitoring regime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 commercial arrival from 14 Oct 2014 onward</w:t>
            </w:r>
            <w:r>
              <w:t xml:space="preserve">: Pauline Cafferkey</w:t>
            </w:r>
          </w:p>
        </w:tc>
        <w:tc>
          <w:tcPr/>
          <w:p>
            <w:pPr>
              <w:pStyle w:val="Compact"/>
            </w:pPr>
            <w:r>
              <w:t xml:space="preserve">Public Health England began</w:t>
            </w:r>
            <w:r>
              <w:t xml:space="preserve"> </w:t>
            </w:r>
            <w:r>
              <w:rPr>
                <w:b/>
                <w:bCs/>
              </w:rPr>
              <w:t xml:space="preserve">enhanced Ebola screening at Heathrow on 14 Oct 2014</w:t>
            </w:r>
            <w:r>
              <w:t xml:space="preserve">, with rollout to other points of entry; PHE later reported completion of contact tracing and monitoring for Pauline Cafferkey’s Heathrow flight</w:t>
            </w:r>
          </w:p>
        </w:tc>
        <w:tc>
          <w:tcPr/>
          <w:p>
            <w:pPr>
              <w:pStyle w:val="Compact"/>
            </w:pPr>
            <w:r>
              <w:t xml:space="preserve">I found</w:t>
            </w:r>
            <w:r>
              <w:t xml:space="preserve"> </w:t>
            </w:r>
            <w:r>
              <w:rPr>
                <w:b/>
                <w:bCs/>
              </w:rPr>
              <w:t xml:space="preserve">no UK general travel ban</w:t>
            </w:r>
            <w:r>
              <w:t xml:space="preserve"> </w:t>
            </w:r>
            <w:r>
              <w:t xml:space="preserve">in the retrieved official source set; WHO position remained against general bans</w:t>
            </w:r>
          </w:p>
        </w:tc>
        <w:tc>
          <w:tcPr/>
          <w:p>
            <w:pPr>
              <w:pStyle w:val="Compact"/>
            </w:pPr>
            <w:r>
              <w:t xml:space="preserve">Cafferkey’s return in late Dec 2014 occurred in a period when</w:t>
            </w:r>
            <w:r>
              <w:t xml:space="preserve"> </w:t>
            </w:r>
            <w:r>
              <w:rPr>
                <w:b/>
                <w:bCs/>
              </w:rPr>
              <w:t xml:space="preserve">UK entry screening was already operating</w:t>
            </w:r>
            <w:r>
              <w:t xml:space="preserve">, which is epidemiologically important because it shows the limits of screening for incubating or minimally symptomatic infection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Italy imported case in May 2015</w:t>
            </w:r>
          </w:p>
        </w:tc>
        <w:tc>
          <w:tcPr/>
          <w:p>
            <w:pPr>
              <w:pStyle w:val="Compact"/>
            </w:pPr>
            <w:r>
              <w:t xml:space="preserve">WHO’s Italy DON states the case had been communicated under</w:t>
            </w:r>
            <w:r>
              <w:t xml:space="preserve"> </w:t>
            </w:r>
            <w:r>
              <w:rPr>
                <w:b/>
                <w:bCs/>
              </w:rPr>
              <w:t xml:space="preserve">Italian health-surveillance procedures in force since Oct 2014 for returnees from Ebola-affected West African countries</w:t>
            </w:r>
          </w:p>
        </w:tc>
        <w:tc>
          <w:tcPr/>
          <w:p>
            <w:pPr>
              <w:pStyle w:val="Compact"/>
            </w:pPr>
            <w:r>
              <w:t xml:space="preserve">No general travel ban retrieved; WHO again did not recommend one</w:t>
            </w:r>
          </w:p>
        </w:tc>
        <w:tc>
          <w:tcPr/>
          <w:p>
            <w:pPr>
              <w:pStyle w:val="Compact"/>
            </w:pPr>
            <w:r>
              <w:t xml:space="preserve">The Italian HCW was</w:t>
            </w:r>
            <w:r>
              <w:t xml:space="preserve"> </w:t>
            </w:r>
            <w:r>
              <w:rPr>
                <w:b/>
                <w:bCs/>
              </w:rPr>
              <w:t xml:space="preserve">asymptomatic on arrival</w:t>
            </w:r>
            <w:r>
              <w:t xml:space="preserve">, self-monitored, developed symptoms</w:t>
            </w:r>
            <w:r>
              <w:t xml:space="preserve"> </w:t>
            </w:r>
            <w:r>
              <w:rPr>
                <w:b/>
                <w:bCs/>
              </w:rPr>
              <w:t xml:space="preserve">72 hours later</w:t>
            </w:r>
            <w:r>
              <w:t xml:space="preserve">, and therefore authorities judged passenger contact tracing on the flight unnecessary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confirmed medevacs after 8 Aug 2014</w:t>
            </w:r>
            <w:r>
              <w:t xml:space="preserve">: most European and U.S. responder cases</w:t>
            </w:r>
          </w:p>
        </w:tc>
        <w:tc>
          <w:tcPr/>
          <w:p>
            <w:pPr>
              <w:pStyle w:val="Compact"/>
            </w:pPr>
            <w:r>
              <w:t xml:space="preserve">WHO’s travel rule allowed</w:t>
            </w:r>
            <w:r>
              <w:t xml:space="preserve"> </w:t>
            </w:r>
            <w:r>
              <w:rPr>
                <w:b/>
                <w:bCs/>
              </w:rPr>
              <w:t xml:space="preserve">international travel only as part of appropriate medical evacuation</w:t>
            </w:r>
            <w:r>
              <w:t xml:space="preserve"> </w:t>
            </w:r>
            <w:r>
              <w:t xml:space="preserve">for Ebola cases; ECDC tracked these as special air medevac operations</w:t>
            </w:r>
          </w:p>
        </w:tc>
        <w:tc>
          <w:tcPr/>
          <w:p>
            <w:pPr>
              <w:pStyle w:val="Compact"/>
            </w:pPr>
            <w:r>
              <w:t xml:space="preserve">Border-closure language is largely not applicable to these cases because they moved under controlled medevac arrangements</w:t>
            </w:r>
          </w:p>
        </w:tc>
        <w:tc>
          <w:tcPr/>
          <w:p>
            <w:pPr>
              <w:pStyle w:val="Compact"/>
            </w:pPr>
            <w:r>
              <w:t xml:space="preserve">For most European imported responder cases, the “travel measure” that mattered most was</w:t>
            </w:r>
            <w:r>
              <w:t xml:space="preserve"> </w:t>
            </w:r>
            <w:r>
              <w:rPr>
                <w:b/>
                <w:bCs/>
              </w:rPr>
              <w:t xml:space="preserve">dedicated isolation transport</w:t>
            </w:r>
            <w:r>
              <w:t xml:space="preserve">, not airport passenger screening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[35]</w:t>
              </w:r>
            </w:hyperlink>
          </w:p>
        </w:tc>
      </w:tr>
    </w:tbl>
    <w:p>
      <w:pPr>
        <w:pStyle w:val="BodyText"/>
      </w:pPr>
      <w:r>
        <w:t xml:space="preserve">A concise case-by-case reading of the measures picture is this.</w:t>
      </w:r>
      <w:r>
        <w:t xml:space="preserve"> </w:t>
      </w:r>
      <w:r>
        <w:rPr>
          <w:b/>
          <w:bCs/>
        </w:rPr>
        <w:t xml:space="preserve">Duncan</w:t>
      </w:r>
      <w:r>
        <w:t xml:space="preserve"> </w:t>
      </w:r>
      <w:r>
        <w:t xml:space="preserve">is the clearest example of a case that arrived in North America</w:t>
      </w:r>
      <w:r>
        <w:t xml:space="preserve"> </w:t>
      </w:r>
      <w:r>
        <w:rPr>
          <w:b/>
          <w:bCs/>
        </w:rPr>
        <w:t xml:space="preserve">after WHO-backed West African exit screening existed but before U.S. enhanced airport entry screening existed</w:t>
      </w:r>
      <w:r>
        <w:t xml:space="preserve">.</w:t>
      </w:r>
      <w:r>
        <w:t xml:space="preserve"> </w:t>
      </w:r>
      <w:r>
        <w:rPr>
          <w:b/>
          <w:bCs/>
        </w:rPr>
        <w:t xml:space="preserve">Spencer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Cafferkey</w:t>
      </w:r>
      <w:r>
        <w:t xml:space="preserve"> </w:t>
      </w:r>
      <w:r>
        <w:t xml:space="preserve">arrived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stronger destination-country airport measures had been introduced.</w:t>
      </w:r>
      <w:r>
        <w:t xml:space="preserve"> </w:t>
      </w:r>
      <w:r>
        <w:rPr>
          <w:b/>
          <w:bCs/>
        </w:rPr>
        <w:t xml:space="preserve">The May 2015 Italian case</w:t>
      </w:r>
      <w:r>
        <w:t xml:space="preserve"> </w:t>
      </w:r>
      <w:r>
        <w:t xml:space="preserve">also occurred in a later period, when structured returnee surveillance was already in place. By contrast,</w:t>
      </w:r>
      <w:r>
        <w:t xml:space="preserve"> </w:t>
      </w:r>
      <w:r>
        <w:rPr>
          <w:b/>
          <w:bCs/>
        </w:rPr>
        <w:t xml:space="preserve">most responder cases treated in Europe and the U.S. were not “passenger importations” at all</w:t>
      </w:r>
      <w:r>
        <w:t xml:space="preserve">; they were</w:t>
      </w:r>
      <w:r>
        <w:t xml:space="preserve"> </w:t>
      </w:r>
      <w:r>
        <w:rPr>
          <w:b/>
          <w:bCs/>
        </w:rPr>
        <w:t xml:space="preserve">intentional medical evacuations</w:t>
      </w:r>
      <w:r>
        <w:t xml:space="preserve"> </w:t>
      </w:r>
      <w:r>
        <w:t xml:space="preserve">under controlled isolation protocols.</w:t>
      </w:r>
      <w:r>
        <w:t xml:space="preserve"> </w:t>
      </w:r>
      <w:hyperlink r:id="rId40">
        <w:r>
          <w:rPr>
            <w:rStyle w:val="Hyperlink"/>
          </w:rPr>
          <w:t xml:space="preserve">[36]</w:t>
        </w:r>
      </w:hyperlink>
    </w:p>
    <w:bookmarkEnd w:id="44"/>
    <w:bookmarkStart w:id="46" w:name="findings-and-interpretation"/>
    <w:p>
      <w:pPr>
        <w:pStyle w:val="Heading2"/>
      </w:pPr>
      <w:r>
        <w:t xml:space="preserve">Findings and interpretation</w:t>
      </w:r>
    </w:p>
    <w:p>
      <w:pPr>
        <w:pStyle w:val="FirstParagraph"/>
      </w:pPr>
      <w:r>
        <w:t xml:space="preserve">The epidemiological pattern outside Africa was highly concentrated. In</w:t>
      </w:r>
      <w:r>
        <w:t xml:space="preserve"> </w:t>
      </w:r>
      <w:r>
        <w:rPr>
          <w:b/>
          <w:bCs/>
        </w:rPr>
        <w:t xml:space="preserve">North America</w:t>
      </w:r>
      <w:r>
        <w:t xml:space="preserve">, all confirmed EVD cases were in the</w:t>
      </w:r>
      <w:r>
        <w:t xml:space="preserve"> </w:t>
      </w:r>
      <w:r>
        <w:rPr>
          <w:b/>
          <w:bCs/>
        </w:rPr>
        <w:t xml:space="preserve">United States</w:t>
      </w:r>
      <w:r>
        <w:t xml:space="preserve">, and the entire burden came from the</w:t>
      </w:r>
      <w:r>
        <w:t xml:space="preserve"> </w:t>
      </w:r>
      <w:r>
        <w:rPr>
          <w:b/>
          <w:bCs/>
        </w:rPr>
        <w:t xml:space="preserve">2014–2016 West African outbreak</w:t>
      </w:r>
      <w:r>
        <w:t xml:space="preserve">. There was</w:t>
      </w:r>
      <w:r>
        <w:t xml:space="preserve"> </w:t>
      </w:r>
      <w:r>
        <w:rPr>
          <w:b/>
          <w:bCs/>
        </w:rPr>
        <w:t xml:space="preserve">one imported commercial-travel case that generated secondary transmission</w:t>
      </w:r>
      <w:r>
        <w:t xml:space="preserve"> </w:t>
      </w:r>
      <w:r>
        <w:t xml:space="preserve">— Duncan in Dallas, who infected</w:t>
      </w:r>
      <w:r>
        <w:t xml:space="preserve"> </w:t>
      </w:r>
      <w:r>
        <w:rPr>
          <w:b/>
          <w:bCs/>
        </w:rPr>
        <w:t xml:space="preserve">two nurses</w:t>
      </w:r>
      <w:r>
        <w:t xml:space="preserve"> </w:t>
      </w:r>
      <w:r>
        <w:t xml:space="preserve">— but CDC states there was</w:t>
      </w:r>
      <w:r>
        <w:t xml:space="preserve"> </w:t>
      </w:r>
      <w:r>
        <w:rPr>
          <w:b/>
          <w:bCs/>
        </w:rPr>
        <w:t xml:space="preserve">no community spread</w:t>
      </w:r>
      <w:r>
        <w:t xml:space="preserve"> </w:t>
      </w:r>
      <w:r>
        <w:t xml:space="preserve">in the United States. In</w:t>
      </w:r>
      <w:r>
        <w:t xml:space="preserve"> </w:t>
      </w:r>
      <w:r>
        <w:rPr>
          <w:b/>
          <w:bCs/>
        </w:rPr>
        <w:t xml:space="preserve">Europe</w:t>
      </w:r>
      <w:r>
        <w:t xml:space="preserve">, there was</w:t>
      </w:r>
      <w:r>
        <w:t xml:space="preserve"> </w:t>
      </w:r>
      <w:r>
        <w:rPr>
          <w:b/>
          <w:bCs/>
        </w:rPr>
        <w:t xml:space="preserve">one local secondary transmission event</w:t>
      </w:r>
      <w:r>
        <w:t xml:space="preserve"> </w:t>
      </w:r>
      <w:r>
        <w:t xml:space="preserve">in Spain, from</w:t>
      </w:r>
      <w:r>
        <w:t xml:space="preserve"> </w:t>
      </w:r>
      <w:r>
        <w:rPr>
          <w:b/>
          <w:bCs/>
        </w:rPr>
        <w:t xml:space="preserve">Manuel García Viejo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Teresa Romero</w:t>
      </w:r>
      <w:r>
        <w:t xml:space="preserve">, and no further spread from that cluster.</w:t>
      </w:r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The European case mix was broader than the North American one. Europe saw:</w:t>
      </w:r>
      <w:r>
        <w:t xml:space="preserve"> </w:t>
      </w:r>
      <w:r>
        <w:rPr>
          <w:b/>
          <w:bCs/>
        </w:rPr>
        <w:t xml:space="preserve">historical laboratory infection</w:t>
      </w:r>
      <w:r>
        <w:t xml:space="preserve"> </w:t>
      </w:r>
      <w:r>
        <w:t xml:space="preserve">in the UK in 1976; the</w:t>
      </w:r>
      <w:r>
        <w:t xml:space="preserve"> </w:t>
      </w:r>
      <w:r>
        <w:rPr>
          <w:b/>
          <w:bCs/>
        </w:rPr>
        <w:t xml:space="preserve">1994 Taï Forest case</w:t>
      </w:r>
      <w:r>
        <w:t xml:space="preserve"> </w:t>
      </w:r>
      <w:r>
        <w:t xml:space="preserve">in Switzerland; a large set of</w:t>
      </w:r>
      <w:r>
        <w:t xml:space="preserve"> </w:t>
      </w:r>
      <w:r>
        <w:rPr>
          <w:b/>
          <w:bCs/>
        </w:rPr>
        <w:t xml:space="preserve">responder medevacs</w:t>
      </w:r>
      <w:r>
        <w:t xml:space="preserve"> </w:t>
      </w:r>
      <w:r>
        <w:t xml:space="preserve">from West Africa;</w:t>
      </w:r>
      <w:r>
        <w:t xml:space="preserve"> </w:t>
      </w:r>
      <w:r>
        <w:rPr>
          <w:b/>
          <w:bCs/>
        </w:rPr>
        <w:t xml:space="preserve">one commercial-return importation to the UK</w:t>
      </w:r>
      <w:r>
        <w:t xml:space="preserve">;</w:t>
      </w:r>
      <w:r>
        <w:t xml:space="preserve"> </w:t>
      </w:r>
      <w:r>
        <w:rPr>
          <w:b/>
          <w:bCs/>
        </w:rPr>
        <w:t xml:space="preserve">one commercial-return importation to Italy</w:t>
      </w:r>
      <w:r>
        <w:t xml:space="preserve">; and</w:t>
      </w:r>
      <w:r>
        <w:t xml:space="preserve"> </w:t>
      </w:r>
      <w:r>
        <w:rPr>
          <w:b/>
          <w:bCs/>
        </w:rPr>
        <w:t xml:space="preserve">one local secondary case in Spain</w:t>
      </w:r>
      <w:r>
        <w:t xml:space="preserve">. That diversity is why the Europe count is sensitive to classification choices and easy to miscount if one relies only on the better-known 2014–2015 West African cases.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The measures evidence also matters methodologically. The official record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 a simple claim that “screening prevented importation” or that “travel bans stopped the cases.” WHO repeatedly argued against general travel bans, and ECDC judged</w:t>
      </w:r>
      <w:r>
        <w:t xml:space="preserve"> </w:t>
      </w:r>
      <w:r>
        <w:rPr>
          <w:b/>
          <w:bCs/>
        </w:rPr>
        <w:t xml:space="preserve">exit screening in affected countries</w:t>
      </w:r>
      <w:r>
        <w:t xml:space="preserve"> </w:t>
      </w:r>
      <w:r>
        <w:t xml:space="preserve">more effective than routine entry screening in Europe. The fact that later cases such as</w:t>
      </w:r>
      <w:r>
        <w:t xml:space="preserve"> </w:t>
      </w:r>
      <w:r>
        <w:rPr>
          <w:b/>
          <w:bCs/>
        </w:rPr>
        <w:t xml:space="preserve">Cafferkey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Italian 2015 volunteer</w:t>
      </w:r>
      <w:r>
        <w:t xml:space="preserve"> </w:t>
      </w:r>
      <w:r>
        <w:t xml:space="preserve">were identified despite increasingly layered monitoring shows that airport screening could reduce risk and improve follow-up, but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the possibility that an incubating or afebrile traveller would enter before illness became obvious.</w:t>
      </w:r>
      <w:r>
        <w:t xml:space="preserve"> </w:t>
      </w:r>
      <w:hyperlink r:id="rId45">
        <w:r>
          <w:rPr>
            <w:rStyle w:val="Hyperlink"/>
          </w:rPr>
          <w:t xml:space="preserve">[39]</w:t>
        </w:r>
      </w:hyperlink>
    </w:p>
    <w:bookmarkEnd w:id="46"/>
    <w:bookmarkStart w:id="47" w:name="search-method-and-explicit-queries-used"/>
    <w:p>
      <w:pPr>
        <w:pStyle w:val="Heading2"/>
      </w:pPr>
      <w:r>
        <w:t xml:space="preserve">Search method and explicit queries used</w:t>
      </w:r>
    </w:p>
    <w:p>
      <w:pPr>
        <w:pStyle w:val="FirstParagraph"/>
      </w:pPr>
      <w:r>
        <w:t xml:space="preserve">I prioritised official and primary sources in this order:</w:t>
      </w:r>
      <w:r>
        <w:t xml:space="preserve"> </w:t>
      </w:r>
      <w:r>
        <w:rPr>
          <w:b/>
          <w:bCs/>
        </w:rPr>
        <w:t xml:space="preserve">WHO / CDC / ECDC / national public-health agencies / peer-reviewed case reports</w:t>
      </w:r>
      <w:r>
        <w:t xml:space="preserve">, and then used high-quality news reporting only when an official source existed for the case but did not provide enough patient-level detail.</w:t>
      </w:r>
    </w:p>
    <w:p>
      <w:pPr>
        <w:pStyle w:val="BodyText"/>
      </w:pPr>
      <w:r>
        <w:t xml:space="preserve">Representative queries used in this research were:</w:t>
      </w:r>
    </w:p>
    <w:p>
      <w:pPr>
        <w:pStyle w:val="SourceCode"/>
      </w:pPr>
      <w:r>
        <w:rPr>
          <w:rStyle w:val="VerbatimChar"/>
        </w:rPr>
        <w:t xml:space="preserve">site:cdc.gov History of Ebola Outbreaks Russia 1996 2004</w:t>
      </w:r>
      <w:r>
        <w:br/>
      </w:r>
      <w:r>
        <w:rPr>
          <w:rStyle w:val="VerbatimChar"/>
        </w:rPr>
        <w:t xml:space="preserve">site:gov.uk Ebola overview history origins and transmission UK cases</w:t>
      </w:r>
      <w:r>
        <w:br/>
      </w:r>
      <w:r>
        <w:rPr>
          <w:rStyle w:val="VerbatimChar"/>
        </w:rPr>
        <w:t xml:space="preserve">site:ecdc.europa.eu medical evacuations confirmed EVD-infected patients to Europe July 2015</w:t>
      </w:r>
      <w:r>
        <w:br/>
      </w:r>
      <w:r>
        <w:rPr>
          <w:rStyle w:val="VerbatimChar"/>
        </w:rPr>
        <w:t xml:space="preserve">site:ecdc.europa.eu outbreak of Ebola virus disease in West Africa 27 Nov 2014 medical evacuations</w:t>
      </w:r>
      <w:r>
        <w:br/>
      </w:r>
      <w:r>
        <w:rPr>
          <w:rStyle w:val="VerbatimChar"/>
        </w:rPr>
        <w:t xml:space="preserve">site:who.int Ebola virus disease – Italy 13 May 2015</w:t>
      </w:r>
      <w:r>
        <w:br/>
      </w:r>
      <w:r>
        <w:rPr>
          <w:rStyle w:val="VerbatimChar"/>
        </w:rPr>
        <w:t xml:space="preserve">Italy Ebola case 12 May 2015 volunteer healthcare worker Sierra Leone official Spallanzani</w:t>
      </w:r>
      <w:r>
        <w:br/>
      </w:r>
      <w:r>
        <w:rPr>
          <w:rStyle w:val="VerbatimChar"/>
        </w:rPr>
        <w:t xml:space="preserve">Taï Forest Ebola Switzerland 1994 female ethologist PubMed</w:t>
      </w:r>
      <w:r>
        <w:br/>
      </w:r>
      <w:r>
        <w:rPr>
          <w:rStyle w:val="VerbatimChar"/>
        </w:rPr>
        <w:t xml:space="preserve">site:rivm.nl Ebola patiënt Nederland 2014 confirmed Utrecht</w:t>
      </w:r>
      <w:r>
        <w:br/>
      </w:r>
      <w:r>
        <w:rPr>
          <w:rStyle w:val="VerbatimChar"/>
        </w:rPr>
        <w:t xml:space="preserve">Nigerian peacekeeper Ebola Netherlands Utrecht University Medical Center December 2014</w:t>
      </w:r>
      <w:r>
        <w:br/>
      </w:r>
      <w:r>
        <w:rPr>
          <w:rStyle w:val="VerbatimChar"/>
        </w:rPr>
        <w:t xml:space="preserve">site:cdc.gov total Ebola patients treated in the United States 11 official</w:t>
      </w:r>
      <w:r>
        <w:br/>
      </w:r>
      <w:r>
        <w:rPr>
          <w:rStyle w:val="VerbatimChar"/>
        </w:rPr>
        <w:t xml:space="preserve">site:canada.ca Ebola disease in Canada and around the world</w:t>
      </w:r>
      <w:r>
        <w:br/>
      </w:r>
      <w:r>
        <w:rPr>
          <w:rStyle w:val="VerbatimChar"/>
        </w:rPr>
        <w:t xml:space="preserve">site:gob.mx no hay casos de ébola en México</w:t>
      </w:r>
      <w:r>
        <w:br/>
      </w:r>
      <w:r>
        <w:rPr>
          <w:rStyle w:val="VerbatimChar"/>
        </w:rPr>
        <w:t xml:space="preserve">site:who.int 8 August 2014 Ebola PHEIC exit screening no travel ban</w:t>
      </w:r>
      <w:r>
        <w:br/>
      </w:r>
      <w:r>
        <w:rPr>
          <w:rStyle w:val="VerbatimChar"/>
        </w:rPr>
        <w:t xml:space="preserve">site:ecdc.europa.eu Ebola entry and exit screening measures October 2014 pdf</w:t>
      </w:r>
      <w:r>
        <w:br/>
      </w:r>
      <w:r>
        <w:rPr>
          <w:rStyle w:val="VerbatimChar"/>
        </w:rPr>
        <w:t xml:space="preserve">site:cdc.gov enhanced Ebola screening airports October 2014</w:t>
      </w:r>
      <w:r>
        <w:br/>
      </w:r>
      <w:r>
        <w:rPr>
          <w:rStyle w:val="VerbatimChar"/>
        </w:rPr>
        <w:t xml:space="preserve">site:gov.uk enhanced Ebola screening process begins 14 October 2014</w:t>
      </w:r>
      <w:r>
        <w:br/>
      </w:r>
      <w:r>
        <w:rPr>
          <w:rStyle w:val="VerbatimChar"/>
        </w:rPr>
        <w:t xml:space="preserve">site:gov.uk Ebola contact tracing underway Pauline Cafferkey</w:t>
      </w:r>
      <w:r>
        <w:br/>
      </w:r>
      <w:r>
        <w:rPr>
          <w:rStyle w:val="VerbatimChar"/>
        </w:rPr>
        <w:t xml:space="preserve">France second Ebola patient evacuated Paris UN worker 1 November 2014 outcome confirmed official</w:t>
      </w:r>
      <w:r>
        <w:br/>
      </w:r>
      <w:r>
        <w:rPr>
          <w:rStyle w:val="VerbatimChar"/>
        </w:rPr>
        <w:t xml:space="preserve">site:who.int France Ebola UN worker November 2014</w:t>
      </w:r>
      <w:r>
        <w:br/>
      </w:r>
      <w:r>
        <w:rPr>
          <w:rStyle w:val="VerbatimChar"/>
        </w:rPr>
        <w:t xml:space="preserve">Russia laboratory-acquired Ebola cases official 1996 2004</w:t>
      </w:r>
    </w:p>
    <w:bookmarkEnd w:id="47"/>
    <w:bookmarkStart w:id="48" w:name="open-questions-and-limitations"/>
    <w:p>
      <w:pPr>
        <w:pStyle w:val="Heading2"/>
      </w:pPr>
      <w:r>
        <w:t xml:space="preserve">Open questions and limitations</w:t>
      </w:r>
    </w:p>
    <w:p>
      <w:pPr>
        <w:pStyle w:val="FirstParagraph"/>
      </w:pPr>
      <w:r>
        <w:t xml:space="preserve">A few case-level variables remain incomplete in the public record I retrieved here. The main gaps are</w:t>
      </w:r>
      <w:r>
        <w:t xml:space="preserve"> </w:t>
      </w:r>
      <w:r>
        <w:rPr>
          <w:b/>
          <w:bCs/>
        </w:rPr>
        <w:t xml:space="preserve">exact ages</w:t>
      </w:r>
      <w:r>
        <w:t xml:space="preserve">,</w:t>
      </w:r>
      <w:r>
        <w:t xml:space="preserve"> </w:t>
      </w:r>
      <w:r>
        <w:rPr>
          <w:b/>
          <w:bCs/>
        </w:rPr>
        <w:t xml:space="preserve">exact symptom-onset dates</w:t>
      </w:r>
      <w:r>
        <w:t xml:space="preserve">,</w:t>
      </w:r>
      <w:r>
        <w:t xml:space="preserve"> </w:t>
      </w:r>
      <w:r>
        <w:rPr>
          <w:b/>
          <w:bCs/>
        </w:rPr>
        <w:t xml:space="preserve">exact confirmation dates</w:t>
      </w:r>
      <w:r>
        <w:t xml:space="preserve">, and</w:t>
      </w:r>
      <w:r>
        <w:t xml:space="preserve"> </w:t>
      </w:r>
      <w:r>
        <w:rPr>
          <w:b/>
          <w:bCs/>
        </w:rPr>
        <w:t xml:space="preserve">exact discharge/death dates</w:t>
      </w:r>
      <w:r>
        <w:t xml:space="preserve"> </w:t>
      </w:r>
      <w:r>
        <w:t xml:space="preserve">for some European and U.S. responder medevac cases, especially when ministries protected identities or released only operational summaries. I have therefore preferred</w:t>
      </w:r>
      <w:r>
        <w:t xml:space="preserve"> </w:t>
      </w:r>
      <w:r>
        <w:rPr>
          <w:b/>
          <w:bCs/>
        </w:rPr>
        <w:t xml:space="preserve">NR</w:t>
      </w:r>
      <w:r>
        <w:t xml:space="preserve"> </w:t>
      </w:r>
      <w:r>
        <w:t xml:space="preserve">over unsourced precision. The biggest classification question is</w:t>
      </w:r>
      <w:r>
        <w:t xml:space="preserve"> </w:t>
      </w:r>
      <w:r>
        <w:rPr>
          <w:b/>
          <w:bCs/>
        </w:rPr>
        <w:t xml:space="preserve">Russia</w:t>
      </w:r>
      <w:r>
        <w:t xml:space="preserve">: epidemiologically the two Russian laboratory-acquired cases are real and documented, but whether they belong in a “Europe” table depends on whether one is using a strict continental, political, or transcontinental-country definition.</w:t>
      </w:r>
      <w:r>
        <w:t xml:space="preserve"> </w:t>
      </w:r>
      <w:hyperlink r:id="rId32">
        <w:r>
          <w:rPr>
            <w:rStyle w:val="Hyperlink"/>
          </w:rPr>
          <w:t xml:space="preserve">[40]</w:t>
        </w:r>
      </w:hyperlink>
    </w:p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https://www.gov.uk/government/publications/ebola-overview-history-origins-and-transmission/ebola-overview-history-origins-and-transmission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https://www.gov.uk/government/publications/ebola-overview-history-origins-and-transmission/ebola-overview-history-origins-and-transmission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https://www.ecdc.europa.eu/sites/default/files/media/en/publications/Publications/communicable-disease-threats-report-29-Aug-2015.pdf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https://www.ecdc.europa.eu/sites/default/files/media/en/publications/Publications/communicable-disease-threats-report-29-Aug-2015.pdf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https://www.cdc.gov/cfa-qualitative-assessments/php/php/data-research/evd2025-riskassessment.html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https://www.cdc.gov/cfa-qualitative-assessments/php/php/data-research/evd2025-riskassessment.html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https://www.gov.uk/government/publications/viral-haemorrhagic-fever-acdp-algorithm-and-guidance-on-management-of-patients/risk-assessment-and-immediate-management-of-viral-haemorrhagic-fevers-contact-high-consequence-infectious-diseases-in-acute-hospitals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https://www.gov.uk/government/publications/viral-haemorrhagic-fever-acdp-algorithm-and-guidance-on-management-of-patients/risk-assessment-and-immediate-management-of-viral-haemorrhagic-fevers-contact-high-consequence-infectious-diseases-in-acute-hospitals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https://pubmed.ncbi.nlm.nih.gov/9988164/</w:t>
      </w:r>
    </w:p>
    <w:p>
      <w:pPr>
        <w:pStyle w:val="BodyText"/>
      </w:pPr>
      <w:hyperlink r:id="rId26">
        <w:r>
          <w:rPr>
            <w:rStyle w:val="Hyperlink"/>
          </w:rPr>
          <w:t xml:space="preserve">https://pubmed.ncbi.nlm.nih.gov/9988164/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hyperlink r:id="rId27">
        <w:r>
          <w:rPr>
            <w:rStyle w:val="Hyperlink"/>
          </w:rPr>
          <w:t xml:space="preserve">[13]</w:t>
        </w:r>
      </w:hyperlink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hyperlink r:id="rId27">
        <w:r>
          <w:rPr>
            <w:rStyle w:val="Hyperlink"/>
          </w:rPr>
          <w:t xml:space="preserve">[23]</w:t>
        </w:r>
      </w:hyperlink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  <w:r>
        <w:t xml:space="preserve"> </w:t>
      </w:r>
      <w:hyperlink r:id="rId2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https://www.ecdc.europa.eu/en/news-events/epidemiological-update-outbreak-ebola-virus-disease-west-africa-0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https://www.ecdc.europa.eu/en/news-events/epidemiological-update-outbreak-ebola-virus-disease-west-africa-0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https://www.ecdc.europa.eu/en/news-events/epidemiological-update-outbreak-ebola-virus-disease-west-africa-9-october-2014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https://www.ecdc.europa.eu/en/news-events/epidemiological-update-outbreak-ebola-virus-disease-west-africa-9-october-2014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https://www.rivm.nl/bibliotheek/rapporten/2016-0069.pdf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https://www.rivm.nl/bibliotheek/rapporten/2016-0069.pdf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https://www.ecdc.europa.eu/sites/default/files/media/en/publications/Publications/RRA-Ebola-Feb-2014.pdf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https://www.ecdc.europa.eu/sites/default/files/media/en/publications/Publications/RRA-Ebola-Feb-2014.pdf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https://www.ecdc.europa.eu/en/news-events/italy-confirms-case-ebola-virus-disease-evd-healthcare-worker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https://www.ecdc.europa.eu/en/news-events/italy-confirms-case-ebola-virus-disease-evd-healthcare-worker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[19]</w:t>
        </w:r>
      </w:hyperlink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2">
        <w:r>
          <w:rPr>
            <w:rStyle w:val="Hyperlink"/>
          </w:rPr>
          <w:t xml:space="preserve">[21]</w:t>
        </w:r>
      </w:hyperlink>
      <w:r>
        <w:t xml:space="preserve"> </w:t>
      </w:r>
      <w:hyperlink r:id="rId3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https://www.cdc.gov/ebola/outbreaks/index.html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https://www.cdc.gov/ebola/outbreaks/index.html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https://www.canada.ca/en/public-health/services/diseases/ebola/surveillance-ebola.html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https://www.canada.ca/en/public-health/services/diseases/ebola/surveillance-ebola.html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[25]</w:t>
        </w:r>
      </w:hyperlink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https://www.cdc.gov/mmwr/preview/mmwrhtml/mm63e1114a5.htm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https://www.cdc.gov/mmwr/preview/mmwrhtml/mm63e1114a5.htm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https://www.cdc.gov/mmwr/preview/mmwrhtml/mm6412a3.htm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https://www.cdc.gov/mmwr/preview/mmwrhtml/mm6412a3.htm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https://www.theguardian.com/world/2015/mar/16/american-ebola-patient-status-critical-condition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https://www.theguardian.com/world/2015/mar/16/american-ebola-patient-status-critical-condition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hyperlink r:id="rId40">
        <w:r>
          <w:rPr>
            <w:rStyle w:val="Hyperlink"/>
          </w:rPr>
          <w:t xml:space="preserve">[35]</w:t>
        </w:r>
      </w:hyperlink>
      <w:r>
        <w:t xml:space="preserve"> </w:t>
      </w:r>
      <w:hyperlink r:id="rId40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https://www.who.int/news/item/08-08-2014-statement-on-the-1st-meeting-of-the-ihr-emergency-committee-on-the-2014-ebola-outbreak-in-west-africa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https://www.who.int/news/item/08-08-2014-statement-on-the-1st-meeting-of-the-ihr-emergency-committee-on-the-2014-ebola-outbreak-in-west-africa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https://www.cdc.gov/mmwr/pdf/wk/mm63e1209a1.pdf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https://www.cdc.gov/mmwr/pdf/wk/mm63e1209a1.pdf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https://www.gov.uk/government/news/public-health-england-enhanced-ebola-screening-process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https://www.gov.uk/government/news/public-health-england-enhanced-ebola-screening-process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https://www.who.int/emergencies/disease-outbreak-news/item/13-may-2015-ebola-en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https://www.who.int/emergencies/disease-outbreak-news/item/13-may-2015-ebola-en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https://www.afro.who.int/media-centre/statements-commentaries/statement-travel-and-transport-relation-ebola-virus-disease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https://www.afro.who.int/media-centre/statements-commentaries/statement-travel-and-transport-relation-ebola-virus-disease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pubmed.ncbi.nlm.nih.gov/9988164/" TargetMode="External" /><Relationship Type="http://schemas.openxmlformats.org/officeDocument/2006/relationships/hyperlink" Id="rId45" Target="https://www.afro.who.int/media-centre/statements-commentaries/statement-travel-and-transport-relation-ebola-virus-disease" TargetMode="External" /><Relationship Type="http://schemas.openxmlformats.org/officeDocument/2006/relationships/hyperlink" Id="rId35" Target="https://www.canada.ca/en/public-health/services/diseases/ebola/surveillance-ebola.html" TargetMode="External" /><Relationship Type="http://schemas.openxmlformats.org/officeDocument/2006/relationships/hyperlink" Id="rId23" Target="https://www.cdc.gov/cfa-qualitative-assessments/php/php/data-research/evd2025-riskassessment.html" TargetMode="External" /><Relationship Type="http://schemas.openxmlformats.org/officeDocument/2006/relationships/hyperlink" Id="rId32" Target="https://www.cdc.gov/ebola/outbreaks/index.html" TargetMode="External" /><Relationship Type="http://schemas.openxmlformats.org/officeDocument/2006/relationships/hyperlink" Id="rId41" Target="https://www.cdc.gov/mmwr/pdf/wk/mm63e1209a1.pdf" TargetMode="External" /><Relationship Type="http://schemas.openxmlformats.org/officeDocument/2006/relationships/hyperlink" Id="rId36" Target="https://www.cdc.gov/mmwr/preview/mmwrhtml/mm63e1114a5.htm" TargetMode="External" /><Relationship Type="http://schemas.openxmlformats.org/officeDocument/2006/relationships/hyperlink" Id="rId37" Target="https://www.cdc.gov/mmwr/preview/mmwrhtml/mm6412a3.htm" TargetMode="External" /><Relationship Type="http://schemas.openxmlformats.org/officeDocument/2006/relationships/hyperlink" Id="rId27" Target="https://www.ecdc.europa.eu/en/news-events/epidemiological-update-outbreak-ebola-virus-disease-west-africa-0" TargetMode="External" /><Relationship Type="http://schemas.openxmlformats.org/officeDocument/2006/relationships/hyperlink" Id="rId28" Target="https://www.ecdc.europa.eu/en/news-events/epidemiological-update-outbreak-ebola-virus-disease-west-africa-9-october-2014" TargetMode="External" /><Relationship Type="http://schemas.openxmlformats.org/officeDocument/2006/relationships/hyperlink" Id="rId31" Target="https://www.ecdc.europa.eu/en/news-events/italy-confirms-case-ebola-virus-disease-evd-healthcare-worker" TargetMode="External" /><Relationship Type="http://schemas.openxmlformats.org/officeDocument/2006/relationships/hyperlink" Id="rId30" Target="https://www.ecdc.europa.eu/sites/default/files/media/en/publications/Publications/RRA-Ebola-Feb-2014.pdf" TargetMode="External" /><Relationship Type="http://schemas.openxmlformats.org/officeDocument/2006/relationships/hyperlink" Id="rId22" Target="https://www.ecdc.europa.eu/sites/default/files/media/en/publications/Publications/communicable-disease-threats-report-29-Aug-2015.pdf" TargetMode="External" /><Relationship Type="http://schemas.openxmlformats.org/officeDocument/2006/relationships/hyperlink" Id="rId42" Target="https://www.gov.uk/government/news/public-health-england-enhanced-ebola-screening-process" TargetMode="External" /><Relationship Type="http://schemas.openxmlformats.org/officeDocument/2006/relationships/hyperlink" Id="rId21" Target="https://www.gov.uk/government/publications/ebola-overview-history-origins-and-transmission/ebola-overview-history-origins-and-transmission" TargetMode="External" /><Relationship Type="http://schemas.openxmlformats.org/officeDocument/2006/relationships/hyperlink" Id="rId25" Target="https://www.gov.uk/government/publications/viral-haemorrhagic-fever-acdp-algorithm-and-guidance-on-management-of-patients/risk-assessment-and-immediate-management-of-viral-haemorrhagic-fevers-contact-high-consequence-infectious-diseases-in-acute-hospitals" TargetMode="External" /><Relationship Type="http://schemas.openxmlformats.org/officeDocument/2006/relationships/hyperlink" Id="rId29" Target="https://www.rivm.nl/bibliotheek/rapporten/2016-0069.pdf" TargetMode="External" /><Relationship Type="http://schemas.openxmlformats.org/officeDocument/2006/relationships/hyperlink" Id="rId38" Target="https://www.theguardian.com/world/2015/mar/16/american-ebola-patient-status-critical-condition" TargetMode="External" /><Relationship Type="http://schemas.openxmlformats.org/officeDocument/2006/relationships/hyperlink" Id="rId43" Target="https://www.who.int/emergencies/disease-outbreak-news/item/13-may-2015-ebola-en" TargetMode="External" /><Relationship Type="http://schemas.openxmlformats.org/officeDocument/2006/relationships/hyperlink" Id="rId40" Target="https://www.who.int/news/item/08-08-2014-statement-on-the-1st-meeting-of-the-ihr-emergency-committee-on-the-2014-ebola-outbreak-in-west-afri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pubmed.ncbi.nlm.nih.gov/9988164/" TargetMode="External" /><Relationship Type="http://schemas.openxmlformats.org/officeDocument/2006/relationships/hyperlink" Id="rId45" Target="https://www.afro.who.int/media-centre/statements-commentaries/statement-travel-and-transport-relation-ebola-virus-disease" TargetMode="External" /><Relationship Type="http://schemas.openxmlformats.org/officeDocument/2006/relationships/hyperlink" Id="rId35" Target="https://www.canada.ca/en/public-health/services/diseases/ebola/surveillance-ebola.html" TargetMode="External" /><Relationship Type="http://schemas.openxmlformats.org/officeDocument/2006/relationships/hyperlink" Id="rId23" Target="https://www.cdc.gov/cfa-qualitative-assessments/php/php/data-research/evd2025-riskassessment.html" TargetMode="External" /><Relationship Type="http://schemas.openxmlformats.org/officeDocument/2006/relationships/hyperlink" Id="rId32" Target="https://www.cdc.gov/ebola/outbreaks/index.html" TargetMode="External" /><Relationship Type="http://schemas.openxmlformats.org/officeDocument/2006/relationships/hyperlink" Id="rId41" Target="https://www.cdc.gov/mmwr/pdf/wk/mm63e1209a1.pdf" TargetMode="External" /><Relationship Type="http://schemas.openxmlformats.org/officeDocument/2006/relationships/hyperlink" Id="rId36" Target="https://www.cdc.gov/mmwr/preview/mmwrhtml/mm63e1114a5.htm" TargetMode="External" /><Relationship Type="http://schemas.openxmlformats.org/officeDocument/2006/relationships/hyperlink" Id="rId37" Target="https://www.cdc.gov/mmwr/preview/mmwrhtml/mm6412a3.htm" TargetMode="External" /><Relationship Type="http://schemas.openxmlformats.org/officeDocument/2006/relationships/hyperlink" Id="rId27" Target="https://www.ecdc.europa.eu/en/news-events/epidemiological-update-outbreak-ebola-virus-disease-west-africa-0" TargetMode="External" /><Relationship Type="http://schemas.openxmlformats.org/officeDocument/2006/relationships/hyperlink" Id="rId28" Target="https://www.ecdc.europa.eu/en/news-events/epidemiological-update-outbreak-ebola-virus-disease-west-africa-9-october-2014" TargetMode="External" /><Relationship Type="http://schemas.openxmlformats.org/officeDocument/2006/relationships/hyperlink" Id="rId31" Target="https://www.ecdc.europa.eu/en/news-events/italy-confirms-case-ebola-virus-disease-evd-healthcare-worker" TargetMode="External" /><Relationship Type="http://schemas.openxmlformats.org/officeDocument/2006/relationships/hyperlink" Id="rId30" Target="https://www.ecdc.europa.eu/sites/default/files/media/en/publications/Publications/RRA-Ebola-Feb-2014.pdf" TargetMode="External" /><Relationship Type="http://schemas.openxmlformats.org/officeDocument/2006/relationships/hyperlink" Id="rId22" Target="https://www.ecdc.europa.eu/sites/default/files/media/en/publications/Publications/communicable-disease-threats-report-29-Aug-2015.pdf" TargetMode="External" /><Relationship Type="http://schemas.openxmlformats.org/officeDocument/2006/relationships/hyperlink" Id="rId42" Target="https://www.gov.uk/government/news/public-health-england-enhanced-ebola-screening-process" TargetMode="External" /><Relationship Type="http://schemas.openxmlformats.org/officeDocument/2006/relationships/hyperlink" Id="rId21" Target="https://www.gov.uk/government/publications/ebola-overview-history-origins-and-transmission/ebola-overview-history-origins-and-transmission" TargetMode="External" /><Relationship Type="http://schemas.openxmlformats.org/officeDocument/2006/relationships/hyperlink" Id="rId25" Target="https://www.gov.uk/government/publications/viral-haemorrhagic-fever-acdp-algorithm-and-guidance-on-management-of-patients/risk-assessment-and-immediate-management-of-viral-haemorrhagic-fevers-contact-high-consequence-infectious-diseases-in-acute-hospitals" TargetMode="External" /><Relationship Type="http://schemas.openxmlformats.org/officeDocument/2006/relationships/hyperlink" Id="rId29" Target="https://www.rivm.nl/bibliotheek/rapporten/2016-0069.pdf" TargetMode="External" /><Relationship Type="http://schemas.openxmlformats.org/officeDocument/2006/relationships/hyperlink" Id="rId38" Target="https://www.theguardian.com/world/2015/mar/16/american-ebola-patient-status-critical-condition" TargetMode="External" /><Relationship Type="http://schemas.openxmlformats.org/officeDocument/2006/relationships/hyperlink" Id="rId43" Target="https://www.who.int/emergencies/disease-outbreak-news/item/13-may-2015-ebola-en" TargetMode="External" /><Relationship Type="http://schemas.openxmlformats.org/officeDocument/2006/relationships/hyperlink" Id="rId40" Target="https://www.who.int/news/item/08-08-2014-statement-on-the-1st-meeting-of-the-ihr-emergency-committee-on-the-2014-ebola-outbreak-in-west-afri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2026-06-04T09:09:05Z</dcterms:created>
  <dcterms:modified xsi:type="dcterms:W3CDTF">2026-06-04T09:09:05Z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