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7F75" w14:textId="5A645532" w:rsidR="007E753D" w:rsidRDefault="008B0566">
      <w:r>
        <w:t>Some conclusions we can draw from this dataset on crowdfunding campaigns would be that there are many more theater campaigns than any other category. Early summer seems like the best time to start crowdfunding campaigns. Campaigns in the photography or journalism categories seem to have the best odds of being successful.</w:t>
      </w:r>
    </w:p>
    <w:p w14:paraId="6611DFD8" w14:textId="06EE1C76" w:rsidR="00BB4B1F" w:rsidRDefault="00BB4B1F">
      <w:r>
        <w:t>A limitation of this dataset is the sample size, 1000 campaigns is a small amount compared to the total number of crowdfunding campaigns that have been started.</w:t>
      </w:r>
    </w:p>
    <w:p w14:paraId="7AF6B768" w14:textId="47EBFB63" w:rsidR="00BB4B1F" w:rsidRDefault="00BB4B1F">
      <w:r>
        <w:t xml:space="preserve">A table and graph comparing the length of crowdfunding campaigns to their chances of success would be helpful </w:t>
      </w:r>
      <w:r w:rsidR="008B0566">
        <w:t>since setting up campaigns with adequate length would probably be very important to the project’s success rate.</w:t>
      </w:r>
    </w:p>
    <w:p w14:paraId="58DEAC9F" w14:textId="77777777" w:rsidR="00D454C7" w:rsidRDefault="00D454C7"/>
    <w:p w14:paraId="69EA1F9F" w14:textId="133B1888" w:rsidR="00D454C7" w:rsidRDefault="00D454C7">
      <w:r>
        <w:t>The median is probably the best summary of the data because the data is very skewed to the right for both successful and unsuccessful campaigns</w:t>
      </w:r>
      <w:r w:rsidR="008A32B4">
        <w:t>. There is more variability with successful campaigns which does make sense because the unsuccessful campaigns have a lower number of backers and less outliers, usually if they have a larger number of backers they would have been successful.</w:t>
      </w:r>
    </w:p>
    <w:sectPr w:rsidR="00D4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1F"/>
    <w:rsid w:val="007E753D"/>
    <w:rsid w:val="008A32B4"/>
    <w:rsid w:val="008B0566"/>
    <w:rsid w:val="00B021DA"/>
    <w:rsid w:val="00BB4B1F"/>
    <w:rsid w:val="00D454C7"/>
    <w:rsid w:val="00F3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6773"/>
  <w15:chartTrackingRefBased/>
  <w15:docId w15:val="{A3EEACE8-ECA1-432F-990A-DB8D512D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Moeglin</dc:creator>
  <cp:keywords/>
  <dc:description/>
  <cp:lastModifiedBy>Chris Moeglin</cp:lastModifiedBy>
  <cp:revision>2</cp:revision>
  <dcterms:created xsi:type="dcterms:W3CDTF">2023-06-15T21:04:00Z</dcterms:created>
  <dcterms:modified xsi:type="dcterms:W3CDTF">2023-06-15T23:14:00Z</dcterms:modified>
</cp:coreProperties>
</file>