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360" w:val="right"/>
        </w:tabs>
        <w:spacing w:before="0" w:after="0"/>
        <w:jc w:val="center"/>
      </w:pPr>
      <w:r>
        <w:rPr>
          <w:b/>
          <w:i w:val="0"/>
          <w:color w:val="1F3864"/>
          <w:sz w:val="40"/>
          <w:spacing w:val="40"/>
        </w:rPr>
        <w:t>CARLOS MOLERO LLOPIS</w:t>
      </w:r>
    </w:p>
    <w:p>
      <w:pPr>
        <w:tabs>
          <w:tab w:pos="9360" w:val="right"/>
        </w:tabs>
        <w:spacing w:before="40" w:after="0"/>
        <w:jc w:val="center"/>
      </w:pPr>
      <w:r>
        <w:rPr>
          <w:b w:val="0"/>
          <w:i w:val="0"/>
          <w:color w:val="595959"/>
          <w:sz w:val="19"/>
        </w:rPr>
        <w:t xml:space="preserve">Manchester, NH  |  +1 (603) 688-7807  |  </w:t>
      </w:r>
      <w:hyperlink r:id="rId9">
        <w:r>
          <w:rPr>
            <w:color w:val="1F3864"/>
            <w:u w:val="single"/>
            <w:sz w:val="19"/>
          </w:rPr>
          <w:t>cmolero005@gmail.com</w:t>
        </w:r>
      </w:hyperlink>
    </w:p>
    <w:p>
      <w:pPr>
        <w:tabs>
          <w:tab w:pos="9360" w:val="right"/>
        </w:tabs>
        <w:spacing w:before="160" w:after="80"/>
        <w:pBdr>
          <w:bottom w:val="single" w:sz="6" w:space="1" w:color="1F3864"/>
        </w:pBdr>
      </w:pPr>
      <w:r>
        <w:rPr>
          <w:b/>
          <w:i w:val="0"/>
          <w:color w:val="1F3864"/>
          <w:sz w:val="20"/>
          <w:spacing w:val="30"/>
        </w:rPr>
        <w:t>EDUCATION</w:t>
      </w:r>
    </w:p>
    <w:p>
      <w:pPr>
        <w:tabs>
          <w:tab w:pos="9360" w:val="right"/>
        </w:tabs>
        <w:spacing w:before="0" w:after="0"/>
      </w:pPr>
      <w:r>
        <w:rPr>
          <w:b/>
          <w:i w:val="0"/>
          <w:color w:val="000000"/>
          <w:sz w:val="20"/>
        </w:rPr>
        <w:t>Southern New Hampshire University — B.S. in Business Administration</w:t>
      </w:r>
      <w:r>
        <w:rPr>
          <w:b w:val="0"/>
          <w:i w:val="0"/>
          <w:color w:val="595959"/>
          <w:sz w:val="18"/>
        </w:rPr>
        <w:tab/>
        <w:t>Expected May 2027</w:t>
      </w:r>
    </w:p>
    <w:p>
      <w:pPr>
        <w:tabs>
          <w:tab w:pos="9360" w:val="right"/>
        </w:tabs>
        <w:spacing w:before="0" w:after="0"/>
      </w:pPr>
      <w:r>
        <w:rPr>
          <w:b w:val="0"/>
          <w:i/>
          <w:color w:val="595959"/>
          <w:sz w:val="19"/>
        </w:rPr>
        <w:t>Manchester, NH  ·  GPA: 3.93, President’s List  ·  Concentration: International Business</w:t>
      </w:r>
    </w:p>
    <w:p>
      <w:pPr>
        <w:tabs>
          <w:tab w:pos="9360" w:val="right"/>
        </w:tabs>
        <w:spacing w:before="0" w:after="0"/>
      </w:pPr>
      <w:r>
        <w:rPr>
          <w:b/>
          <w:i w:val="0"/>
          <w:color w:val="000000"/>
          <w:sz w:val="19"/>
        </w:rPr>
        <w:t xml:space="preserve">Relevant Coursework: </w:t>
      </w:r>
      <w:r>
        <w:rPr>
          <w:b w:val="0"/>
          <w:i w:val="0"/>
          <w:color w:val="000000"/>
          <w:sz w:val="19"/>
        </w:rPr>
        <w:t>Global Financial System, Global Dimensions in Business, Operations Management, Management and Leading in Business</w:t>
      </w:r>
    </w:p>
    <w:p>
      <w:pPr>
        <w:tabs>
          <w:tab w:pos="9360" w:val="right"/>
        </w:tabs>
        <w:spacing w:before="100" w:after="0"/>
      </w:pPr>
      <w:r>
        <w:rPr>
          <w:b/>
          <w:i w:val="0"/>
          <w:color w:val="000000"/>
          <w:sz w:val="20"/>
        </w:rPr>
        <w:t>University of the Ozarks — Completed Coursework</w:t>
      </w:r>
      <w:r>
        <w:rPr>
          <w:b w:val="0"/>
          <w:i w:val="0"/>
          <w:color w:val="595959"/>
          <w:sz w:val="18"/>
        </w:rPr>
        <w:tab/>
        <w:t>Aug 2023 – Dec 2024</w:t>
      </w:r>
    </w:p>
    <w:p>
      <w:pPr>
        <w:tabs>
          <w:tab w:pos="9360" w:val="right"/>
        </w:tabs>
        <w:spacing w:before="0" w:after="0"/>
      </w:pPr>
      <w:r>
        <w:rPr>
          <w:b w:val="0"/>
          <w:i/>
          <w:color w:val="595959"/>
          <w:sz w:val="19"/>
        </w:rPr>
        <w:t>Clarksville, AR</w:t>
      </w:r>
    </w:p>
    <w:p>
      <w:pPr>
        <w:tabs>
          <w:tab w:pos="9360" w:val="right"/>
        </w:tabs>
        <w:spacing w:before="160" w:after="80"/>
        <w:pBdr>
          <w:bottom w:val="single" w:sz="6" w:space="1" w:color="1F3864"/>
        </w:pBdr>
      </w:pPr>
      <w:r>
        <w:rPr>
          <w:b/>
          <w:i w:val="0"/>
          <w:color w:val="1F3864"/>
          <w:sz w:val="20"/>
          <w:spacing w:val="30"/>
        </w:rPr>
        <w:t>EXPERIENCE</w:t>
      </w:r>
    </w:p>
    <w:p>
      <w:pPr>
        <w:tabs>
          <w:tab w:pos="9360" w:val="right"/>
        </w:tabs>
        <w:spacing w:before="0" w:after="0"/>
      </w:pPr>
      <w:r>
        <w:rPr>
          <w:b/>
          <w:i w:val="0"/>
          <w:color w:val="000000"/>
          <w:sz w:val="20"/>
        </w:rPr>
        <w:t>Financial &amp; Operations Intern to the General Manager</w:t>
      </w:r>
      <w:r>
        <w:rPr>
          <w:b w:val="0"/>
          <w:i w:val="0"/>
          <w:color w:val="595959"/>
          <w:sz w:val="18"/>
        </w:rPr>
        <w:tab/>
        <w:t>Summer 2026</w:t>
      </w:r>
    </w:p>
    <w:p>
      <w:pPr>
        <w:tabs>
          <w:tab w:pos="9360" w:val="right"/>
        </w:tabs>
        <w:spacing w:before="0" w:after="0"/>
      </w:pPr>
      <w:r>
        <w:rPr>
          <w:b w:val="0"/>
          <w:i/>
          <w:color w:val="595959"/>
          <w:sz w:val="19"/>
        </w:rPr>
        <w:t>Englewood Field Club — Englewood, NJ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Managed accounts receivable, payroll administration, and POS transactions; assisted with the rollout of a new POS system.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Partnered with management and accounting on weekly budgets, revenue tracking, and financial reporting.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Supported club programs and events while maintaining strong member and client relationships.</w:t>
      </w:r>
    </w:p>
    <w:p>
      <w:pPr>
        <w:tabs>
          <w:tab w:pos="9360" w:val="right"/>
        </w:tabs>
        <w:spacing w:before="100" w:after="0"/>
      </w:pPr>
      <w:r>
        <w:rPr>
          <w:b/>
          <w:i w:val="0"/>
          <w:color w:val="000000"/>
          <w:sz w:val="20"/>
        </w:rPr>
        <w:t>Resident Assistant</w:t>
      </w:r>
      <w:r>
        <w:rPr>
          <w:b w:val="0"/>
          <w:i w:val="0"/>
          <w:color w:val="595959"/>
          <w:sz w:val="18"/>
        </w:rPr>
        <w:tab/>
        <w:t>Aug 2025 – Present</w:t>
      </w:r>
    </w:p>
    <w:p>
      <w:pPr>
        <w:tabs>
          <w:tab w:pos="9360" w:val="right"/>
        </w:tabs>
        <w:spacing w:before="0" w:after="0"/>
      </w:pPr>
      <w:r>
        <w:rPr>
          <w:b w:val="0"/>
          <w:i/>
          <w:color w:val="595959"/>
          <w:sz w:val="19"/>
        </w:rPr>
        <w:t>Southern New Hampshire University — Manchester, NH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Support the well-being, safety, and engagement of 30 residents through proactive communication and team collaboration.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Resolve resident concerns with empathy and fairness; plan community-building programs that drive campus involvement.</w:t>
      </w:r>
    </w:p>
    <w:p>
      <w:pPr>
        <w:tabs>
          <w:tab w:pos="9360" w:val="right"/>
        </w:tabs>
        <w:spacing w:before="100" w:after="0"/>
      </w:pPr>
      <w:r>
        <w:rPr>
          <w:b/>
          <w:i w:val="0"/>
          <w:color w:val="000000"/>
          <w:sz w:val="20"/>
        </w:rPr>
        <w:t>Tennis Coach</w:t>
      </w:r>
      <w:r>
        <w:rPr>
          <w:b w:val="0"/>
          <w:i w:val="0"/>
          <w:color w:val="595959"/>
          <w:sz w:val="18"/>
        </w:rPr>
        <w:tab/>
        <w:t>Jun 2024 – Jul 2025 (Summers)</w:t>
      </w:r>
    </w:p>
    <w:p>
      <w:pPr>
        <w:tabs>
          <w:tab w:pos="9360" w:val="right"/>
        </w:tabs>
        <w:spacing w:before="0" w:after="0"/>
      </w:pPr>
      <w:r>
        <w:rPr>
          <w:b w:val="0"/>
          <w:i/>
          <w:color w:val="595959"/>
          <w:sz w:val="19"/>
        </w:rPr>
        <w:t>Rafa Nadal Academy by Movistar — Manacor, Spain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Evaluated players’ strengths and weaknesses to build individualized training plans for athletic and personal growth.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Led group sessions focused on teamwork, discipline, and technical skills through targeted drills and feedback.</w:t>
      </w:r>
    </w:p>
    <w:p>
      <w:pPr>
        <w:tabs>
          <w:tab w:pos="9360" w:val="right"/>
        </w:tabs>
        <w:spacing w:before="100" w:after="0"/>
      </w:pPr>
      <w:r>
        <w:rPr>
          <w:b/>
          <w:i w:val="0"/>
          <w:color w:val="000000"/>
          <w:sz w:val="20"/>
        </w:rPr>
        <w:t>Resident Assistant</w:t>
      </w:r>
      <w:r>
        <w:rPr>
          <w:b w:val="0"/>
          <w:i w:val="0"/>
          <w:color w:val="595959"/>
          <w:sz w:val="18"/>
        </w:rPr>
        <w:tab/>
        <w:t>Aug 2024 – Dec 2024</w:t>
      </w:r>
    </w:p>
    <w:p>
      <w:pPr>
        <w:tabs>
          <w:tab w:pos="9360" w:val="right"/>
        </w:tabs>
        <w:spacing w:before="0" w:after="0"/>
      </w:pPr>
      <w:r>
        <w:rPr>
          <w:b w:val="0"/>
          <w:i/>
          <w:color w:val="595959"/>
          <w:sz w:val="19"/>
        </w:rPr>
        <w:t>University of the Ozarks — Clarksville, AR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Organized inclusive events and mediated conflicts to maintain a safe, welcoming living environment.</w:t>
      </w:r>
    </w:p>
    <w:p>
      <w:pPr>
        <w:tabs>
          <w:tab w:pos="9360" w:val="right"/>
        </w:tabs>
        <w:spacing w:before="100" w:after="0"/>
      </w:pPr>
      <w:r>
        <w:rPr>
          <w:b/>
          <w:i w:val="0"/>
          <w:color w:val="000000"/>
          <w:sz w:val="20"/>
        </w:rPr>
        <w:t>Student Ambassador</w:t>
      </w:r>
      <w:r>
        <w:rPr>
          <w:b w:val="0"/>
          <w:i w:val="0"/>
          <w:color w:val="595959"/>
          <w:sz w:val="18"/>
        </w:rPr>
        <w:tab/>
        <w:t>Nov 2023 – May 2024</w:t>
      </w:r>
    </w:p>
    <w:p>
      <w:pPr>
        <w:tabs>
          <w:tab w:pos="9360" w:val="right"/>
        </w:tabs>
        <w:spacing w:before="0" w:after="0"/>
      </w:pPr>
      <w:r>
        <w:rPr>
          <w:b w:val="0"/>
          <w:i/>
          <w:color w:val="595959"/>
          <w:sz w:val="19"/>
        </w:rPr>
        <w:t>University of the Ozarks — Clarksville, AR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Promoted the university’s mission and programs to prospective students and families, building lasting connections.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 w:val="0"/>
          <w:i w:val="0"/>
          <w:color w:val="000000"/>
          <w:sz w:val="19"/>
        </w:rPr>
        <w:t>Led campus tours and delivered presentations highlighting academics, student life, and campus resources.</w:t>
      </w:r>
    </w:p>
    <w:p>
      <w:pPr>
        <w:tabs>
          <w:tab w:pos="9360" w:val="right"/>
        </w:tabs>
        <w:spacing w:before="160" w:after="80"/>
        <w:pBdr>
          <w:bottom w:val="single" w:sz="6" w:space="1" w:color="1F3864"/>
        </w:pBdr>
      </w:pPr>
      <w:r>
        <w:rPr>
          <w:b/>
          <w:i w:val="0"/>
          <w:color w:val="1F3864"/>
          <w:sz w:val="20"/>
          <w:spacing w:val="30"/>
        </w:rPr>
        <w:t>LEADERSHIP &amp; ATHLETICS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/>
          <w:i w:val="0"/>
          <w:color w:val="000000"/>
          <w:sz w:val="19"/>
        </w:rPr>
        <w:t>Team Captain</w:t>
      </w:r>
      <w:r>
        <w:rPr>
          <w:b w:val="0"/>
          <w:i w:val="0"/>
          <w:color w:val="000000"/>
          <w:sz w:val="19"/>
        </w:rPr>
        <w:t xml:space="preserve"> — NCAA Division II Men’s Tennis, SNHU</w:t>
      </w:r>
      <w:r>
        <w:rPr>
          <w:b w:val="0"/>
          <w:i w:val="0"/>
          <w:color w:val="595959"/>
          <w:sz w:val="18"/>
        </w:rPr>
        <w:tab/>
        <w:t>Jan 2025 – Present</w:t>
      </w:r>
    </w:p>
    <w:p>
      <w:pPr>
        <w:tabs>
          <w:tab w:pos="9360" w:val="right"/>
        </w:tabs>
        <w:spacing w:before="0" w:after="0"/>
        <w:ind w:left="259"/>
      </w:pPr>
      <w:r>
        <w:rPr>
          <w:b w:val="0"/>
          <w:i w:val="0"/>
          <w:color w:val="000000"/>
          <w:sz w:val="19"/>
        </w:rPr>
        <w:t>Lead and motivate teammates through training and competition; NE-10 First Team Singles and 24 ELITE Trophy (best academic record among NE-10 Conference Playoff players), 2025–26.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/>
          <w:i w:val="0"/>
          <w:color w:val="000000"/>
          <w:sz w:val="19"/>
        </w:rPr>
        <w:t>Business Honor Society Member</w:t>
      </w:r>
      <w:r>
        <w:rPr>
          <w:b w:val="0"/>
          <w:i w:val="0"/>
          <w:color w:val="000000"/>
          <w:sz w:val="19"/>
        </w:rPr>
        <w:t>, Southern New Hampshire University</w:t>
      </w:r>
      <w:r>
        <w:rPr>
          <w:b w:val="0"/>
          <w:i w:val="0"/>
          <w:color w:val="595959"/>
          <w:sz w:val="18"/>
        </w:rPr>
        <w:tab/>
        <w:t>Apr 2026 – Present</w:t>
      </w:r>
    </w:p>
    <w:p>
      <w:pPr>
        <w:tabs>
          <w:tab w:pos="259" w:val="left"/>
          <w:tab w:pos="9360" w:val="right"/>
        </w:tabs>
        <w:spacing w:before="0" w:after="0"/>
        <w:ind w:left="259" w:hanging="173"/>
      </w:pPr>
      <w:r>
        <w:rPr>
          <w:b w:val="0"/>
          <w:i w:val="0"/>
          <w:color w:val="000000"/>
          <w:sz w:val="19"/>
        </w:rPr>
        <w:t>•</w:t>
        <w:tab/>
      </w:r>
      <w:r>
        <w:rPr>
          <w:b/>
          <w:i w:val="0"/>
          <w:color w:val="000000"/>
          <w:sz w:val="19"/>
        </w:rPr>
        <w:t>Player</w:t>
      </w:r>
      <w:r>
        <w:rPr>
          <w:b w:val="0"/>
          <w:i w:val="0"/>
          <w:color w:val="000000"/>
          <w:sz w:val="19"/>
        </w:rPr>
        <w:t xml:space="preserve"> — NCAA Division III Men’s Tennis, University of the Ozarks</w:t>
      </w:r>
      <w:r>
        <w:rPr>
          <w:b w:val="0"/>
          <w:i w:val="0"/>
          <w:color w:val="595959"/>
          <w:sz w:val="18"/>
        </w:rPr>
        <w:tab/>
        <w:t>Aug 2023 – Dec 2024</w:t>
      </w:r>
    </w:p>
    <w:p>
      <w:pPr>
        <w:tabs>
          <w:tab w:pos="9360" w:val="right"/>
        </w:tabs>
        <w:spacing w:before="0" w:after="0"/>
        <w:ind w:left="259"/>
      </w:pPr>
      <w:r>
        <w:rPr>
          <w:b w:val="0"/>
          <w:i w:val="0"/>
          <w:color w:val="000000"/>
          <w:sz w:val="19"/>
        </w:rPr>
        <w:t>ASC Academic All-Conference Team and All-East Division Second Team (Doubles).</w:t>
      </w:r>
    </w:p>
    <w:p>
      <w:pPr>
        <w:tabs>
          <w:tab w:pos="9360" w:val="right"/>
        </w:tabs>
        <w:spacing w:before="160" w:after="80"/>
        <w:pBdr>
          <w:bottom w:val="single" w:sz="6" w:space="1" w:color="1F3864"/>
        </w:pBdr>
      </w:pPr>
      <w:r>
        <w:rPr>
          <w:b/>
          <w:i w:val="0"/>
          <w:color w:val="1F3864"/>
          <w:sz w:val="20"/>
          <w:spacing w:val="30"/>
        </w:rPr>
        <w:t>SKILLS</w:t>
      </w:r>
    </w:p>
    <w:p>
      <w:pPr>
        <w:tabs>
          <w:tab w:pos="9360" w:val="right"/>
        </w:tabs>
        <w:spacing w:before="0" w:after="0"/>
      </w:pPr>
      <w:r>
        <w:rPr>
          <w:b/>
          <w:i w:val="0"/>
          <w:color w:val="000000"/>
          <w:sz w:val="19"/>
        </w:rPr>
        <w:t xml:space="preserve">Business: </w:t>
      </w:r>
      <w:r>
        <w:rPr>
          <w:b w:val="0"/>
          <w:i w:val="0"/>
          <w:color w:val="000000"/>
          <w:sz w:val="19"/>
        </w:rPr>
        <w:t>Client relationship management, accounts receivable, payroll administration, POS systems, budgeting, revenue tracking</w:t>
      </w:r>
    </w:p>
    <w:p>
      <w:pPr>
        <w:tabs>
          <w:tab w:pos="9360" w:val="right"/>
        </w:tabs>
        <w:spacing w:before="0" w:after="0"/>
      </w:pPr>
      <w:r>
        <w:rPr>
          <w:b/>
          <w:i w:val="0"/>
          <w:color w:val="000000"/>
          <w:sz w:val="19"/>
        </w:rPr>
        <w:t xml:space="preserve">Languages: </w:t>
      </w:r>
      <w:r>
        <w:rPr>
          <w:b w:val="0"/>
          <w:i w:val="0"/>
          <w:color w:val="000000"/>
          <w:sz w:val="19"/>
        </w:rPr>
        <w:t>Fluent in Catalan, Spanish, and English; conversational in Italian</w:t>
      </w:r>
    </w:p>
    <w:sectPr w:rsidR="00FC693F" w:rsidRPr="0006063C" w:rsidSect="00034616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molero00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