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6" w:before="240" w:after="120"/>
        <w:jc w:val="start"/>
        <w:rPr>
          <w:sz w:val="24"/>
          <w:szCs w:val="24"/>
        </w:rPr>
      </w:pPr>
      <w:r>
        <w:rPr>
          <w:sz w:val="24"/>
          <w:szCs w:val="24"/>
        </w:rPr>
        <w:t>Documento de Definición de Requerimientos</w:t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Proyecto: NexusInventory (SaaS Offline</w:t>
        <w:noBreakHyphen/>
        <w:t>First, Multi</w:t>
        <w:noBreakHyphen/>
        <w:t>Tenant)</w:t>
      </w:r>
    </w:p>
    <w:p>
      <w:pPr>
        <w:pStyle w:val="Lneahorizontaluser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1. Objetivo del Proyecto</w:t>
      </w:r>
    </w:p>
    <w:p>
      <w:pPr>
        <w:pStyle w:val="BodyText"/>
        <w:spacing w:before="240" w:after="120"/>
        <w:rPr/>
      </w:pPr>
      <w:r>
        <w:rPr/>
        <w:t xml:space="preserve">Desarrollar una plataforma SaaS de gestión de inventarios </w:t>
      </w:r>
      <w:r>
        <w:rPr>
          <w:rStyle w:val="Strong"/>
        </w:rPr>
        <w:t>offline</w:t>
        <w:noBreakHyphen/>
        <w:t>first</w:t>
      </w:r>
      <w:r>
        <w:rPr/>
        <w:t xml:space="preserve">, diseñada para operar de forma confiable en entornos con conectividad inestable o inexistente. El sistema permitirá a múltiples organizaciones (tenants) gestionar su inventario de manera completamente aislada, garantizando la </w:t>
      </w:r>
      <w:r>
        <w:rPr>
          <w:rStyle w:val="Strong"/>
        </w:rPr>
        <w:t>consistencia eventual de los datos</w:t>
      </w:r>
      <w:r>
        <w:rPr/>
        <w:t xml:space="preserve"> una vez que la conectividad sea restablecida.</w:t>
      </w:r>
    </w:p>
    <w:p>
      <w:pPr>
        <w:pStyle w:val="BodyText"/>
        <w:spacing w:before="240" w:after="120"/>
        <w:rPr/>
      </w:pPr>
      <w:r>
        <w:rPr/>
        <w:t>El proyecto busca demostrar dominio en: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Diseño de aplicaciones resilientes (offline</w:t>
        <w:noBreakHyphen/>
        <w:t>first)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Gestión de datos en entornos distribuidos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Arquitecturas SaaS multi</w:t>
        <w:noBreakHyphen/>
        <w:t>tenant seguras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Experiencia de usuario robusta bajo condiciones adversas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Uso práctico de Inteligencia Artificial como asistente de negocio</w:t>
      </w:r>
    </w:p>
    <w:p>
      <w:pPr>
        <w:pStyle w:val="Citaenbloqueuser"/>
        <w:spacing w:lineRule="auto" w:line="276" w:before="240" w:after="120"/>
        <w:rPr/>
      </w:pPr>
      <w:r>
        <w:rPr/>
        <w:t xml:space="preserve">Nota: Las decisiones técnicas específicas (algoritmos de sincronización, versionado, modelos de conflicto, etc.) se documentarán en un </w:t>
      </w:r>
      <w:r>
        <w:rPr>
          <w:rStyle w:val="Strong"/>
        </w:rPr>
        <w:t>Documento de Arquitectura</w:t>
      </w:r>
      <w:r>
        <w:rPr/>
        <w:t xml:space="preserve"> independiente.</w:t>
      </w:r>
    </w:p>
    <w:p>
      <w:pPr>
        <w:pStyle w:val="Lneahorizontaluser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2. Alcance Funcional General</w:t>
      </w:r>
    </w:p>
    <w:p>
      <w:pPr>
        <w:pStyle w:val="BodyText"/>
        <w:spacing w:before="240" w:after="120"/>
        <w:rPr/>
      </w:pPr>
      <w:r>
        <w:rPr/>
        <w:t>El sistema cubrirá las operaciones esenciales de inventario necesarias para que un negocio pueda continuar operando aun sin conexión a internet, priorizando las transacciones de stock sobre tareas administrativas.</w:t>
      </w:r>
    </w:p>
    <w:p>
      <w:pPr>
        <w:pStyle w:val="BodyText"/>
        <w:spacing w:before="240" w:after="120"/>
        <w:rPr/>
      </w:pPr>
      <w:r>
        <w:rPr/>
        <w:t xml:space="preserve">Se considera explícitamente que </w:t>
      </w:r>
      <w:r>
        <w:rPr>
          <w:rStyle w:val="Strong"/>
        </w:rPr>
        <w:t>no todas las funcionalidades estarán disponibles en modo offline</w:t>
      </w:r>
      <w:r>
        <w:rPr/>
        <w:t>, privilegiando la integridad de los datos y la simplicidad operativa.</w:t>
      </w:r>
    </w:p>
    <w:p>
      <w:pPr>
        <w:pStyle w:val="Lneahorizontaluser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3. Módulos de la Aplicación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3.1 Core &amp; Multi</w:t>
        <w:noBreakHyphen/>
        <w:t>Tenancy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Gestión de organizaciones (tenants) de forma aislada.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Cada tenant cuenta con sus propias sedes y almacenes.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Ningún usuario o proceso puede acceder a información de otro tenant.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Base para control de usuarios, permisos y configuración general.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3.2 Inventario Inteligente (AI</w:t>
        <w:noBreakHyphen/>
        <w:t>Powered)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CRUD de productos e inventario.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Soporte para catálogos con datos no estandarizados.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Sub</w:t>
        <w:noBreakHyphen/>
        <w:t xml:space="preserve">módulo </w:t>
      </w:r>
      <w:r>
        <w:rPr>
          <w:rStyle w:val="Strong"/>
        </w:rPr>
        <w:t>AI Normalizer</w:t>
      </w:r>
      <w:r>
        <w:rPr/>
        <w:t xml:space="preserve"> que sugiere: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Nombres de productos normalizados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Categorías sugeridas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Unificación de descripciones similares</w:t>
      </w:r>
    </w:p>
    <w:p>
      <w:pPr>
        <w:pStyle w:val="Citaenbloqueuser"/>
        <w:spacing w:lineRule="auto" w:line="276" w:before="240" w:after="120"/>
        <w:rPr/>
      </w:pPr>
      <w:r>
        <w:rPr/>
        <w:t xml:space="preserve">La IA actúa como </w:t>
      </w:r>
      <w:r>
        <w:rPr>
          <w:rStyle w:val="Strong"/>
        </w:rPr>
        <w:t>asistente</w:t>
      </w:r>
      <w:r>
        <w:rPr/>
        <w:t>: todas las sugerencias requieren aprobación humana antes de aplicarse.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3.3 Motor de Sincronización (Sync Engine)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Gestión de operaciones realizadas en modo offline.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Detección automática del estado de la red.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Envío y recepción de cambios pendientes al recuperar conexión.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Manejo de conflictos de datos derivados de ediciones concurrentes.</w:t>
      </w:r>
    </w:p>
    <w:p>
      <w:pPr>
        <w:pStyle w:val="BodyText"/>
        <w:spacing w:before="240" w:after="120"/>
        <w:rPr/>
      </w:pPr>
      <w:r>
        <w:rPr/>
        <w:t>Este módulo es el núcleo del sistema y garantiza la continuidad operativa sin pérdida de información.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3.4 Módulo de Transacciones (POS Lite)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Registro rápido de entradas y salidas de inventario.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Optimizado para uso intensivo en modo offline.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Prioridad máxima en estabilidad y simplicidad.</w:t>
      </w:r>
    </w:p>
    <w:p>
      <w:pPr>
        <w:pStyle w:val="BodyText"/>
        <w:spacing w:before="240" w:after="120"/>
        <w:rPr/>
      </w:pPr>
      <w:r>
        <w:rPr/>
        <w:t xml:space="preserve">Este módulo debe permitir que la operación del negocio </w:t>
      </w:r>
      <w:r>
        <w:rPr>
          <w:rStyle w:val="Strong"/>
        </w:rPr>
        <w:t>nunca se detenga</w:t>
      </w:r>
      <w:r>
        <w:rPr/>
        <w:t>, incluso sin conexión durante largos períodos.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3.5 Auditoría y Logs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Registro inmutable de acciones relevantes: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Quién realizó el cambio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Qué entidad fue afectada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Cuándo ocurrió la acción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Incluye operaciones creadas offline y sincronizadas posteriormente.</w:t>
      </w:r>
    </w:p>
    <w:p>
      <w:pPr>
        <w:pStyle w:val="BodyText"/>
        <w:spacing w:before="240" w:after="120"/>
        <w:rPr/>
      </w:pPr>
      <w:r>
        <w:rPr/>
        <w:t>Este módulo es crítico para trazabilidad, resolución de conflictos y control administrativo.</w:t>
      </w:r>
    </w:p>
    <w:p>
      <w:pPr>
        <w:pStyle w:val="Lneahorizontaluser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4. Usuarios, Roles y Permisos (RBAC)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4.1 Super Admin (Plataforma)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Acceso global al sistema.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Monitoreo de salud general y métricas por tenant.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Gestión de suscripciones y configuración de la plataforma.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4.2 Tenant Admin (Dueño del Negocio)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Acceso total a los datos de su organización.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Gestión de usuarios, roles, sedes y almacenes.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Visualización de reportes generales y financieros.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4.3 Store Manager (Gerente de Sede)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Gestión de inventario en sedes asignadas.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Ajustes manuales de stock.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Acceso a reportes operativos de su sede.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4.4 Staff (Operario / Vendedor)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Registro de movimientos de inventario (ventas, entradas).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Consulta de stock disponible.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Acceso restringido: no puede eliminar productos ni ver costos internos.</w:t>
      </w:r>
    </w:p>
    <w:p>
      <w:pPr>
        <w:pStyle w:val="Lneahorizontaluser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5. Historias de Usuario y Casos de Uso Críticos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Epic: Operatividad Offline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HU</w:t>
        <w:noBreakHyphen/>
        <w:t>01</w:t>
      </w:r>
      <w:r>
        <w:rPr/>
        <w:t>: Como Vendedor, quiero registrar salidas de inventario sin conexión a internet para no detener la operación del negocio.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HU</w:t>
        <w:noBreakHyphen/>
        <w:t>02</w:t>
      </w:r>
      <w:r>
        <w:rPr/>
        <w:t>: Como Sistema, debo sincronizar automáticamente los cambios pendientes al recuperar conexión sin interrumpir la experiencia del usuario.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Epic: Integridad y Consistencia de Datos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HU</w:t>
        <w:noBreakHyphen/>
        <w:t>03 (Conflictos)</w:t>
      </w:r>
      <w:r>
        <w:rPr/>
        <w:t>: Como Sistema, debo manejar conflictos cuando múltiples usuarios modifican la misma información en distintos estados de conectividad, aplicando una política de resolución por defecto para garantizar resultados coherentes o solicitando intervención manual cuando sea necesario.</w:t>
      </w:r>
    </w:p>
    <w:p>
      <w:pPr>
        <w:pStyle w:val="BodyText"/>
        <w:spacing w:before="240" w:after="120"/>
        <w:rPr/>
      </w:pPr>
      <w:r>
        <w:rPr>
          <w:rStyle w:val="Strong"/>
        </w:rPr>
        <w:t>Política de Conflictos (Regla de Negocio):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 xml:space="preserve">Campos simples (ej. precio, nombre): política </w:t>
      </w:r>
      <w:r>
        <w:rPr>
          <w:rStyle w:val="Emphasis"/>
        </w:rPr>
        <w:t>Last</w:t>
        <w:noBreakHyphen/>
        <w:t>Write</w:t>
        <w:noBreakHyphen/>
        <w:t>Wins</w:t>
      </w:r>
      <w:r>
        <w:rPr/>
        <w:t xml:space="preserve"> basada en timestamp del servidor.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Operaciones de inventario: modelo acumulativo (append</w:t>
        <w:noBreakHyphen/>
        <w:t>only) para evitar sobreescrituras incorrectas.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Logs y auditoría: siempre append</w:t>
        <w:noBreakHyphen/>
        <w:t>only, sin sobrescritura.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Epic: Automatización con IA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>
          <w:rStyle w:val="Strong"/>
        </w:rPr>
        <w:t>HU</w:t>
        <w:noBreakHyphen/>
        <w:t>04</w:t>
      </w:r>
      <w:r>
        <w:rPr/>
        <w:t>: Como Admin, quiero importar un catálogo masivo (ej. Excel) y recibir sugerencias de normalización automática para aprobarlas en lote.</w:t>
      </w:r>
    </w:p>
    <w:p>
      <w:pPr>
        <w:pStyle w:val="Lneahorizontaluser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6. Consideraciones Funcionales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6.1 Comportamiento Offline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El sistema debe permitir en modo offline: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Registro de transacciones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Consulta de inventario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Creación y edición básica de productos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 xml:space="preserve">El sistema </w:t>
      </w:r>
      <w:r>
        <w:rPr>
          <w:rStyle w:val="Strong"/>
        </w:rPr>
        <w:t>no permitirá en modo offline</w:t>
      </w:r>
      <w:r>
        <w:rPr/>
        <w:t>: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Gestión de usuarios y roles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Cambios estructurales del tenant (sedes, almacenes)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Ejecución del módulo de Inteligencia Artificial</w:t>
      </w:r>
    </w:p>
    <w:p>
      <w:pPr>
        <w:pStyle w:val="Citaenbloqueuser"/>
        <w:spacing w:lineRule="auto" w:line="276" w:before="240" w:after="120"/>
        <w:rPr/>
      </w:pPr>
      <w:r>
        <w:rPr/>
        <w:t xml:space="preserve">El módulo de </w:t>
      </w:r>
      <w:r>
        <w:rPr>
          <w:rStyle w:val="Strong"/>
        </w:rPr>
        <w:t>IA Normalizer es Online</w:t>
        <w:noBreakHyphen/>
        <w:t>Only</w:t>
      </w:r>
      <w:r>
        <w:rPr/>
        <w:t>. Las sugerencias de normalización requieren conexión al backend y no estarán disponibles sin conectividad.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6.2 Persistencia Local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Ninguna operación realizada offline puede perderse al cerrar el navegador o la aplicación.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Las operaciones pendientes permanecerán almacenadas localmente hasta su sincronización exitosa.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El sistema debe monitorear el uso de almacenamiento local del navegador.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Si se supera un umbral seguro de almacenamiento (ej. 50MB):</w:t>
      </w:r>
    </w:p>
    <w:p>
      <w:pPr>
        <w:pStyle w:val="BodyText"/>
        <w:numPr>
          <w:ilvl w:val="1"/>
          <w:numId w:val="16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Se notificará al usuario mediante alertas visuales.</w:t>
      </w:r>
    </w:p>
    <w:p>
      <w:pPr>
        <w:pStyle w:val="BodyText"/>
        <w:numPr>
          <w:ilvl w:val="1"/>
          <w:numId w:val="16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Se bloqueará temporalmente la creación de nuevas operaciones que incluyan contenido pesado (ej. imágenes) hasta completar la sincronización.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Ninguna operación realizada offline puede perderse al cerrar el navegador o la aplicación.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Las operaciones pendientes permanecerán almacenadas localmente hasta su sincronización exitosa.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6.3 Indicadores Visuales</w:t>
      </w:r>
    </w:p>
    <w:p>
      <w:pPr>
        <w:pStyle w:val="BodyText"/>
        <w:spacing w:before="240" w:after="120"/>
        <w:rPr/>
      </w:pPr>
      <w:r>
        <w:rPr/>
        <w:t>La interfaz debe comunicar claramente: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Estado de conexión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Cantidad de cambios pendientes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Progreso de sincronización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Confirmación de datos sincronizados</w:t>
      </w:r>
    </w:p>
    <w:p>
      <w:pPr>
        <w:pStyle w:val="Lneahorizontaluser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7. Consideraciones No Funcionales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7.1 Rendimiento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La sincronización debe ejecutarse en segundo plano.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La interfaz no debe bloquearse durante procesos de envío o recepción de datos.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7.2 Seguridad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Aislamiento estricto entre tenants.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Validación de permisos en backend independientemente del estado del cliente.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Protección contra accesos no autorizados incluso mediante manipulación de requests.</w:t>
      </w:r>
    </w:p>
    <w:p>
      <w:pPr>
        <w:pStyle w:val="Heading3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7.3 Seguridad Offline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Manejo controlado de sesiones cuando el usuario permanece offline por largos períodos.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Protección razonable de la información almacenada localmente.</w:t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spacing w:before="240" w:after="120"/>
        <w:rPr/>
      </w:pPr>
      <w:r>
        <w:rPr/>
      </w:r>
    </w:p>
    <w:p>
      <w:pPr>
        <w:pStyle w:val="Lneahorizontaluser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8. Observabilidad y Administración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Métricas generales del sistema:</w:t>
      </w:r>
    </w:p>
    <w:p>
      <w:pPr>
        <w:pStyle w:val="BodyText"/>
        <w:numPr>
          <w:ilvl w:val="1"/>
          <w:numId w:val="2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Estado de sincronización por tenant</w:t>
      </w:r>
    </w:p>
    <w:p>
      <w:pPr>
        <w:pStyle w:val="BodyText"/>
        <w:numPr>
          <w:ilvl w:val="1"/>
          <w:numId w:val="2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Número de conflictos detectados</w:t>
      </w:r>
    </w:p>
    <w:p>
      <w:pPr>
        <w:pStyle w:val="BodyText"/>
        <w:numPr>
          <w:ilvl w:val="1"/>
          <w:numId w:val="21"/>
        </w:numPr>
        <w:tabs>
          <w:tab w:val="clear" w:pos="709"/>
          <w:tab w:val="left" w:pos="0" w:leader="none"/>
        </w:tabs>
        <w:spacing w:before="240" w:after="120"/>
        <w:ind w:hanging="283" w:start="1418"/>
        <w:rPr/>
      </w:pPr>
      <w:r>
        <w:rPr/>
        <w:t>Volumen de operaciones offline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Herramientas para diagnóstico y soporte desde el rol Super Admin.</w:t>
      </w:r>
    </w:p>
    <w:p>
      <w:pPr>
        <w:pStyle w:val="Lneahorizontaluser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9. Estrategia de Pruebas (Alto Nivel)</w:t>
      </w:r>
    </w:p>
    <w:p>
      <w:pPr>
        <w:pStyle w:val="BodyText"/>
        <w:spacing w:before="240" w:after="120"/>
        <w:rPr/>
      </w:pPr>
      <w:r>
        <w:rPr/>
        <w:t>Las pruebas se enfocarán en escenarios reales y condiciones adversas: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Pérdida de conexión durante operaciones críticas.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Cierre inesperado de la aplicación con datos pendientes.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Ediciones concurrentes desde distintos estados de conectividad.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Validación estricta del aislamiento entre tenants.</w:t>
      </w:r>
    </w:p>
    <w:p>
      <w:pPr>
        <w:pStyle w:val="Lneahorizontaluser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  <w:t>10. Fuera de Alcance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Colaboración en tiempo real.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Sincronización instantánea multi</w:t>
        <w:noBreakHyphen/>
        <w:t>dispositivo en modo offline.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before="240" w:after="120"/>
        <w:ind w:hanging="283" w:start="709"/>
        <w:rPr/>
      </w:pPr>
      <w:r>
        <w:rPr/>
        <w:t>Edición simultánea avanzada tipo Google Docs.</w:t>
      </w:r>
    </w:p>
    <w:p>
      <w:pPr>
        <w:pStyle w:val="Lneahorizontaluser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240" w:after="120"/>
        <w:rPr/>
      </w:pPr>
      <w:r>
        <w:rPr/>
        <w:t xml:space="preserve">Este documento define </w:t>
      </w:r>
      <w:r>
        <w:rPr>
          <w:rStyle w:val="Strong"/>
        </w:rPr>
        <w:t>qué hace el sistema y por qué</w:t>
      </w:r>
      <w:r>
        <w:rPr/>
        <w:t>, dejando las decisiones de implementación detalladas para el Documento de Arquitectura.</w:t>
      </w:r>
    </w:p>
    <w:p>
      <w:pPr>
        <w:pStyle w:val="BodyText"/>
        <w:bidi w:val="0"/>
        <w:spacing w:lineRule="auto" w:line="276" w:before="240" w:after="12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CO" w:eastAsia="zh-CN" w:bidi="hi-IN"/>
    </w:rPr>
  </w:style>
  <w:style w:type="paragraph" w:styleId="Heading1">
    <w:name w:val="heading 1"/>
    <w:basedOn w:val="Ttulouser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mbolosdenumeracinuser">
    <w:name w:val="Símbolos de numeración (user)"/>
    <w:qFormat/>
    <w:rPr/>
  </w:style>
  <w:style w:type="character" w:styleId="Textooriginaluser">
    <w:name w:val="Texto original (user)"/>
    <w:qFormat/>
    <w:rPr>
      <w:rFonts w:ascii="Liberation Mono" w:hAnsi="Liberation Mono" w:eastAsia="NSimSun" w:cs="Liberation Mono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Lneahorizontaluser">
    <w:name w:val="Líne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itaenbloqueuser">
    <w:name w:val="Cita en bloque (user)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LibreOffice/26.2.0.3$Windows_X86_64 LibreOffice_project/620$Build-3</Application>
  <AppVersion>15.0000</AppVersion>
  <Pages>7</Pages>
  <Words>1125</Words>
  <Characters>6751</Characters>
  <CharactersWithSpaces>7662</CharactersWithSpaces>
  <Paragraphs>129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2026-02-06T10:14:17Z</dcterms:created>
  <dc:creator/>
  <dc:description/>
  <dc:language>es-CO</dc:language>
  <cp:lastModifiedBy/>
  <dcterms:modified xsi:type="dcterms:W3CDTF">2026-02-06T11:36:33Z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