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A7784" w14:textId="77777777" w:rsidR="00B03B8C" w:rsidRPr="00B03B8C" w:rsidRDefault="00B03B8C" w:rsidP="00B03B8C">
      <w:pPr>
        <w:pStyle w:val="Heading1"/>
      </w:pPr>
      <w:r w:rsidRPr="00B03B8C">
        <w:t>Structure of an AWS Control Tower Landing Zone</w:t>
      </w:r>
    </w:p>
    <w:p w14:paraId="7BD7CCAE" w14:textId="77777777" w:rsidR="00B03B8C" w:rsidRPr="00B03B8C" w:rsidRDefault="00B03B8C" w:rsidP="00B03B8C">
      <w:pPr>
        <w:rPr>
          <w:rFonts w:ascii="Verdana" w:hAnsi="Verdana"/>
          <w:sz w:val="18"/>
          <w:szCs w:val="18"/>
        </w:rPr>
      </w:pPr>
      <w:r w:rsidRPr="00B03B8C">
        <w:rPr>
          <w:rFonts w:ascii="Verdana" w:hAnsi="Verdana"/>
          <w:sz w:val="18"/>
          <w:szCs w:val="18"/>
        </w:rPr>
        <w:t>The structure of a landing zone in AWS Control Tower is as follows:</w:t>
      </w:r>
    </w:p>
    <w:p w14:paraId="20D4253A" w14:textId="77777777" w:rsidR="00B03B8C" w:rsidRPr="00B03B8C" w:rsidRDefault="00B03B8C" w:rsidP="00B03B8C">
      <w:pPr>
        <w:numPr>
          <w:ilvl w:val="0"/>
          <w:numId w:val="2"/>
        </w:numPr>
        <w:rPr>
          <w:rFonts w:ascii="Verdana" w:hAnsi="Verdana"/>
          <w:sz w:val="18"/>
          <w:szCs w:val="18"/>
        </w:rPr>
      </w:pPr>
      <w:r w:rsidRPr="00B03B8C">
        <w:rPr>
          <w:rFonts w:ascii="Verdana" w:hAnsi="Verdana"/>
          <w:b/>
          <w:bCs/>
          <w:sz w:val="18"/>
          <w:szCs w:val="18"/>
        </w:rPr>
        <w:t>Root</w:t>
      </w:r>
      <w:r w:rsidRPr="00B03B8C">
        <w:rPr>
          <w:rFonts w:ascii="Verdana" w:hAnsi="Verdana"/>
          <w:sz w:val="18"/>
          <w:szCs w:val="18"/>
        </w:rPr>
        <w:t> – The parent that contains all other OUs in your landing zone.</w:t>
      </w:r>
    </w:p>
    <w:p w14:paraId="05A4D8D9" w14:textId="77777777" w:rsidR="00B03B8C" w:rsidRPr="00B03B8C" w:rsidRDefault="00B03B8C" w:rsidP="00B03B8C">
      <w:pPr>
        <w:numPr>
          <w:ilvl w:val="0"/>
          <w:numId w:val="2"/>
        </w:numPr>
        <w:rPr>
          <w:rFonts w:ascii="Verdana" w:hAnsi="Verdana"/>
          <w:sz w:val="18"/>
          <w:szCs w:val="18"/>
          <w:lang w:val="es-CL"/>
        </w:rPr>
      </w:pPr>
      <w:r w:rsidRPr="00B03B8C">
        <w:rPr>
          <w:rFonts w:ascii="Verdana" w:hAnsi="Verdana"/>
          <w:b/>
          <w:bCs/>
          <w:sz w:val="18"/>
          <w:szCs w:val="18"/>
        </w:rPr>
        <w:t>Security OU</w:t>
      </w:r>
      <w:r w:rsidRPr="00B03B8C">
        <w:rPr>
          <w:rFonts w:ascii="Verdana" w:hAnsi="Verdana"/>
          <w:sz w:val="18"/>
          <w:szCs w:val="18"/>
        </w:rPr>
        <w:t> – This OU contains the Log Archive and Audit accounts. These accounts often are referred to as </w:t>
      </w:r>
      <w:r w:rsidRPr="00B03B8C">
        <w:rPr>
          <w:rFonts w:ascii="Verdana" w:hAnsi="Verdana"/>
          <w:i/>
          <w:iCs/>
          <w:sz w:val="18"/>
          <w:szCs w:val="18"/>
        </w:rPr>
        <w:t>shared accounts</w:t>
      </w:r>
      <w:r w:rsidRPr="00B03B8C">
        <w:rPr>
          <w:rFonts w:ascii="Verdana" w:hAnsi="Verdana"/>
          <w:sz w:val="18"/>
          <w:szCs w:val="18"/>
        </w:rPr>
        <w:t xml:space="preserve">. You can choose customized names for these shared accounts when you launch your landing zone. </w:t>
      </w:r>
      <w:proofErr w:type="spellStart"/>
      <w:r w:rsidRPr="00B03B8C">
        <w:rPr>
          <w:rFonts w:ascii="Verdana" w:hAnsi="Verdana"/>
          <w:sz w:val="18"/>
          <w:szCs w:val="18"/>
          <w:lang w:val="es-CL"/>
        </w:rPr>
        <w:t>However</w:t>
      </w:r>
      <w:proofErr w:type="spellEnd"/>
      <w:r w:rsidRPr="00B03B8C">
        <w:rPr>
          <w:rFonts w:ascii="Verdana" w:hAnsi="Verdana"/>
          <w:sz w:val="18"/>
          <w:szCs w:val="18"/>
          <w:lang w:val="es-CL"/>
        </w:rPr>
        <w:t xml:space="preserve">, </w:t>
      </w:r>
      <w:proofErr w:type="spellStart"/>
      <w:r w:rsidRPr="00B03B8C">
        <w:rPr>
          <w:rFonts w:ascii="Verdana" w:hAnsi="Verdana"/>
          <w:sz w:val="18"/>
          <w:szCs w:val="18"/>
          <w:lang w:val="es-CL"/>
        </w:rPr>
        <w:t>they</w:t>
      </w:r>
      <w:proofErr w:type="spellEnd"/>
      <w:r w:rsidRPr="00B03B8C">
        <w:rPr>
          <w:rFonts w:ascii="Verdana" w:hAnsi="Verdana"/>
          <w:sz w:val="18"/>
          <w:szCs w:val="18"/>
          <w:lang w:val="es-CL"/>
        </w:rPr>
        <w:t xml:space="preserve"> </w:t>
      </w:r>
      <w:proofErr w:type="spellStart"/>
      <w:r w:rsidRPr="00B03B8C">
        <w:rPr>
          <w:rFonts w:ascii="Verdana" w:hAnsi="Verdana"/>
          <w:sz w:val="18"/>
          <w:szCs w:val="18"/>
          <w:lang w:val="es-CL"/>
        </w:rPr>
        <w:t>cannot</w:t>
      </w:r>
      <w:proofErr w:type="spellEnd"/>
      <w:r w:rsidRPr="00B03B8C">
        <w:rPr>
          <w:rFonts w:ascii="Verdana" w:hAnsi="Verdana"/>
          <w:sz w:val="18"/>
          <w:szCs w:val="18"/>
          <w:lang w:val="es-CL"/>
        </w:rPr>
        <w:t xml:space="preserve"> be </w:t>
      </w:r>
      <w:proofErr w:type="spellStart"/>
      <w:r w:rsidRPr="00B03B8C">
        <w:rPr>
          <w:rFonts w:ascii="Verdana" w:hAnsi="Verdana"/>
          <w:sz w:val="18"/>
          <w:szCs w:val="18"/>
          <w:lang w:val="es-CL"/>
        </w:rPr>
        <w:t>renamed</w:t>
      </w:r>
      <w:proofErr w:type="spellEnd"/>
      <w:r w:rsidRPr="00B03B8C">
        <w:rPr>
          <w:rFonts w:ascii="Verdana" w:hAnsi="Verdana"/>
          <w:sz w:val="18"/>
          <w:szCs w:val="18"/>
          <w:lang w:val="es-CL"/>
        </w:rPr>
        <w:t xml:space="preserve"> </w:t>
      </w:r>
      <w:proofErr w:type="spellStart"/>
      <w:r w:rsidRPr="00B03B8C">
        <w:rPr>
          <w:rFonts w:ascii="Verdana" w:hAnsi="Verdana"/>
          <w:sz w:val="18"/>
          <w:szCs w:val="18"/>
          <w:lang w:val="es-CL"/>
        </w:rPr>
        <w:t>later</w:t>
      </w:r>
      <w:proofErr w:type="spellEnd"/>
      <w:r w:rsidRPr="00B03B8C">
        <w:rPr>
          <w:rFonts w:ascii="Verdana" w:hAnsi="Verdana"/>
          <w:sz w:val="18"/>
          <w:szCs w:val="18"/>
          <w:lang w:val="es-CL"/>
        </w:rPr>
        <w:t>.</w:t>
      </w:r>
    </w:p>
    <w:p w14:paraId="201FA7D8" w14:textId="77777777" w:rsidR="00B03B8C" w:rsidRPr="00B03B8C" w:rsidRDefault="00B03B8C" w:rsidP="00B03B8C">
      <w:pPr>
        <w:numPr>
          <w:ilvl w:val="0"/>
          <w:numId w:val="2"/>
        </w:numPr>
        <w:rPr>
          <w:rFonts w:ascii="Verdana" w:hAnsi="Verdana"/>
          <w:sz w:val="18"/>
          <w:szCs w:val="18"/>
        </w:rPr>
      </w:pPr>
      <w:r w:rsidRPr="00B03B8C">
        <w:rPr>
          <w:rFonts w:ascii="Verdana" w:hAnsi="Verdana"/>
          <w:b/>
          <w:bCs/>
          <w:sz w:val="18"/>
          <w:szCs w:val="18"/>
        </w:rPr>
        <w:t>Sandbox OU</w:t>
      </w:r>
      <w:r w:rsidRPr="00B03B8C">
        <w:rPr>
          <w:rFonts w:ascii="Verdana" w:hAnsi="Verdana"/>
          <w:sz w:val="18"/>
          <w:szCs w:val="18"/>
        </w:rPr>
        <w:t> – The Sandbox OU is created when you launch your landing zone, if you enable it. This and other registered OUs contain the enrolled accounts that your users work with to perform their AWS workloads.</w:t>
      </w:r>
    </w:p>
    <w:p w14:paraId="7976C6FB" w14:textId="77777777" w:rsidR="00B03B8C" w:rsidRPr="00B03B8C" w:rsidRDefault="00B03B8C" w:rsidP="00B03B8C">
      <w:pPr>
        <w:numPr>
          <w:ilvl w:val="0"/>
          <w:numId w:val="2"/>
        </w:numPr>
        <w:rPr>
          <w:rFonts w:ascii="Verdana" w:hAnsi="Verdana"/>
          <w:sz w:val="18"/>
          <w:szCs w:val="18"/>
        </w:rPr>
      </w:pPr>
      <w:r w:rsidRPr="00B03B8C">
        <w:rPr>
          <w:rFonts w:ascii="Verdana" w:hAnsi="Verdana"/>
          <w:b/>
          <w:bCs/>
          <w:sz w:val="18"/>
          <w:szCs w:val="18"/>
        </w:rPr>
        <w:t>AWS SSO directory</w:t>
      </w:r>
      <w:r w:rsidRPr="00B03B8C">
        <w:rPr>
          <w:rFonts w:ascii="Verdana" w:hAnsi="Verdana"/>
          <w:sz w:val="18"/>
          <w:szCs w:val="18"/>
        </w:rPr>
        <w:t> – This directory houses your AWS SSO users. It defines the scope of permissions for each AWS SSO user.</w:t>
      </w:r>
    </w:p>
    <w:p w14:paraId="570E3F25" w14:textId="11250C77" w:rsidR="00B03B8C" w:rsidRPr="00B03B8C" w:rsidRDefault="00B03B8C" w:rsidP="00B03B8C">
      <w:pPr>
        <w:numPr>
          <w:ilvl w:val="0"/>
          <w:numId w:val="2"/>
        </w:numPr>
        <w:rPr>
          <w:rFonts w:ascii="Verdana" w:hAnsi="Verdana"/>
          <w:sz w:val="18"/>
          <w:szCs w:val="18"/>
        </w:rPr>
      </w:pPr>
      <w:r w:rsidRPr="00B03B8C">
        <w:rPr>
          <w:rFonts w:ascii="Verdana" w:hAnsi="Verdana"/>
          <w:b/>
          <w:bCs/>
          <w:sz w:val="18"/>
          <w:szCs w:val="18"/>
        </w:rPr>
        <w:t>AWS SSO users</w:t>
      </w:r>
      <w:r w:rsidRPr="00B03B8C">
        <w:rPr>
          <w:rFonts w:ascii="Verdana" w:hAnsi="Verdana"/>
          <w:sz w:val="18"/>
          <w:szCs w:val="18"/>
        </w:rPr>
        <w:t> – These are the identities that your users can assume to perform their AWS workloads in your landing zone.</w:t>
      </w:r>
    </w:p>
    <w:p w14:paraId="49C9DAFB" w14:textId="77777777" w:rsidR="00B03B8C" w:rsidRPr="00B03B8C" w:rsidRDefault="00B03B8C" w:rsidP="00B03B8C">
      <w:pPr>
        <w:pStyle w:val="Heading1"/>
      </w:pPr>
      <w:r w:rsidRPr="00B03B8C">
        <w:t xml:space="preserve">What happens when you set up a landing </w:t>
      </w:r>
      <w:proofErr w:type="gramStart"/>
      <w:r w:rsidRPr="00B03B8C">
        <w:t>zone</w:t>
      </w:r>
      <w:proofErr w:type="gramEnd"/>
    </w:p>
    <w:p w14:paraId="5FE2A546" w14:textId="77777777" w:rsidR="00B03B8C" w:rsidRPr="00B03B8C" w:rsidRDefault="00B03B8C" w:rsidP="00B03B8C">
      <w:pPr>
        <w:rPr>
          <w:rFonts w:ascii="Verdana" w:hAnsi="Verdana"/>
          <w:sz w:val="18"/>
          <w:szCs w:val="18"/>
        </w:rPr>
      </w:pPr>
      <w:r w:rsidRPr="00B03B8C">
        <w:rPr>
          <w:rFonts w:ascii="Verdana" w:hAnsi="Verdana"/>
          <w:sz w:val="18"/>
          <w:szCs w:val="18"/>
        </w:rPr>
        <w:t>When you set up a landing zone, AWS Control Tower performs the following actions in your management account on your behalf:</w:t>
      </w:r>
    </w:p>
    <w:p w14:paraId="14EB6352" w14:textId="77777777" w:rsidR="00B03B8C" w:rsidRPr="00B03B8C" w:rsidRDefault="00B03B8C" w:rsidP="00B03B8C">
      <w:pPr>
        <w:numPr>
          <w:ilvl w:val="0"/>
          <w:numId w:val="3"/>
        </w:numPr>
        <w:rPr>
          <w:rFonts w:ascii="Verdana" w:hAnsi="Verdana"/>
          <w:sz w:val="18"/>
          <w:szCs w:val="18"/>
        </w:rPr>
      </w:pPr>
      <w:r w:rsidRPr="00B03B8C">
        <w:rPr>
          <w:rFonts w:ascii="Verdana" w:hAnsi="Verdana"/>
          <w:sz w:val="18"/>
          <w:szCs w:val="18"/>
        </w:rPr>
        <w:t>Creates three Organizations organizational units (OUs): Root, Security, and Sandbox (optional).</w:t>
      </w:r>
    </w:p>
    <w:p w14:paraId="254E020E" w14:textId="77777777" w:rsidR="00B03B8C" w:rsidRPr="00B03B8C" w:rsidRDefault="00B03B8C" w:rsidP="00B03B8C">
      <w:pPr>
        <w:numPr>
          <w:ilvl w:val="0"/>
          <w:numId w:val="3"/>
        </w:numPr>
        <w:rPr>
          <w:rFonts w:ascii="Verdana" w:hAnsi="Verdana"/>
          <w:sz w:val="18"/>
          <w:szCs w:val="18"/>
        </w:rPr>
      </w:pPr>
      <w:r w:rsidRPr="00B03B8C">
        <w:rPr>
          <w:rFonts w:ascii="Verdana" w:hAnsi="Verdana"/>
          <w:sz w:val="18"/>
          <w:szCs w:val="18"/>
        </w:rPr>
        <w:t xml:space="preserve">Creates two shared accounts in the Security OU: </w:t>
      </w:r>
      <w:proofErr w:type="gramStart"/>
      <w:r w:rsidRPr="00B03B8C">
        <w:rPr>
          <w:rFonts w:ascii="Verdana" w:hAnsi="Verdana"/>
          <w:sz w:val="18"/>
          <w:szCs w:val="18"/>
        </w:rPr>
        <w:t>the</w:t>
      </w:r>
      <w:proofErr w:type="gramEnd"/>
      <w:r w:rsidRPr="00B03B8C">
        <w:rPr>
          <w:rFonts w:ascii="Verdana" w:hAnsi="Verdana"/>
          <w:sz w:val="18"/>
          <w:szCs w:val="18"/>
        </w:rPr>
        <w:t xml:space="preserve"> Log Archive account and the Audit account.</w:t>
      </w:r>
    </w:p>
    <w:p w14:paraId="3CB18E94" w14:textId="77777777" w:rsidR="00B03B8C" w:rsidRPr="00B03B8C" w:rsidRDefault="00B03B8C" w:rsidP="00B03B8C">
      <w:pPr>
        <w:numPr>
          <w:ilvl w:val="0"/>
          <w:numId w:val="3"/>
        </w:numPr>
        <w:rPr>
          <w:rFonts w:ascii="Verdana" w:hAnsi="Verdana"/>
          <w:sz w:val="18"/>
          <w:szCs w:val="18"/>
        </w:rPr>
      </w:pPr>
      <w:r w:rsidRPr="00B03B8C">
        <w:rPr>
          <w:rFonts w:ascii="Verdana" w:hAnsi="Verdana"/>
          <w:sz w:val="18"/>
          <w:szCs w:val="18"/>
        </w:rPr>
        <w:t>Creates a cloud-native directory in AWS SSO, with preconfigured groups and single sign-on access.</w:t>
      </w:r>
    </w:p>
    <w:p w14:paraId="02B7A627" w14:textId="77777777" w:rsidR="00B03B8C" w:rsidRPr="00B03B8C" w:rsidRDefault="00B03B8C" w:rsidP="00B03B8C">
      <w:pPr>
        <w:numPr>
          <w:ilvl w:val="0"/>
          <w:numId w:val="3"/>
        </w:numPr>
        <w:rPr>
          <w:rFonts w:ascii="Verdana" w:hAnsi="Verdana"/>
          <w:sz w:val="18"/>
          <w:szCs w:val="18"/>
        </w:rPr>
      </w:pPr>
      <w:r w:rsidRPr="00B03B8C">
        <w:rPr>
          <w:rFonts w:ascii="Verdana" w:hAnsi="Verdana"/>
          <w:sz w:val="18"/>
          <w:szCs w:val="18"/>
        </w:rPr>
        <w:t>Applies 20 preventive guardrails to enforce policies.</w:t>
      </w:r>
    </w:p>
    <w:p w14:paraId="5A6DC63C" w14:textId="77777777" w:rsidR="00B03B8C" w:rsidRPr="00B03B8C" w:rsidRDefault="00B03B8C" w:rsidP="00B03B8C">
      <w:pPr>
        <w:numPr>
          <w:ilvl w:val="0"/>
          <w:numId w:val="3"/>
        </w:numPr>
        <w:rPr>
          <w:rFonts w:ascii="Verdana" w:hAnsi="Verdana"/>
          <w:sz w:val="18"/>
          <w:szCs w:val="18"/>
        </w:rPr>
      </w:pPr>
      <w:r w:rsidRPr="00B03B8C">
        <w:rPr>
          <w:rFonts w:ascii="Verdana" w:hAnsi="Verdana"/>
          <w:sz w:val="18"/>
          <w:szCs w:val="18"/>
        </w:rPr>
        <w:t>Applies six detective guardrails to detect configuration violations.</w:t>
      </w:r>
    </w:p>
    <w:p w14:paraId="405AE21C" w14:textId="77777777" w:rsidR="00B03B8C" w:rsidRPr="00B03B8C" w:rsidRDefault="00B03B8C" w:rsidP="00B03B8C">
      <w:pPr>
        <w:numPr>
          <w:ilvl w:val="0"/>
          <w:numId w:val="3"/>
        </w:numPr>
        <w:rPr>
          <w:rFonts w:ascii="Verdana" w:hAnsi="Verdana"/>
          <w:sz w:val="18"/>
          <w:szCs w:val="18"/>
        </w:rPr>
      </w:pPr>
      <w:r w:rsidRPr="00B03B8C">
        <w:rPr>
          <w:rFonts w:ascii="Verdana" w:hAnsi="Verdana"/>
          <w:sz w:val="18"/>
          <w:szCs w:val="18"/>
        </w:rPr>
        <w:t>Preventive guardrails are not applied to the management account.</w:t>
      </w:r>
    </w:p>
    <w:p w14:paraId="79A135BE" w14:textId="555BF437" w:rsidR="00B03B8C" w:rsidRDefault="00B03B8C" w:rsidP="00B03B8C">
      <w:pPr>
        <w:numPr>
          <w:ilvl w:val="0"/>
          <w:numId w:val="3"/>
        </w:numPr>
        <w:rPr>
          <w:rFonts w:ascii="Verdana" w:hAnsi="Verdana"/>
          <w:sz w:val="18"/>
          <w:szCs w:val="18"/>
        </w:rPr>
      </w:pPr>
      <w:r w:rsidRPr="00B03B8C">
        <w:rPr>
          <w:rFonts w:ascii="Verdana" w:hAnsi="Verdana"/>
          <w:sz w:val="18"/>
          <w:szCs w:val="18"/>
        </w:rPr>
        <w:t xml:space="preserve">Except for the management account, guardrails are applied to the </w:t>
      </w:r>
      <w:proofErr w:type="gramStart"/>
      <w:r w:rsidRPr="00B03B8C">
        <w:rPr>
          <w:rFonts w:ascii="Verdana" w:hAnsi="Verdana"/>
          <w:sz w:val="18"/>
          <w:szCs w:val="18"/>
        </w:rPr>
        <w:t>organization as a whole</w:t>
      </w:r>
      <w:proofErr w:type="gramEnd"/>
      <w:r w:rsidRPr="00B03B8C">
        <w:rPr>
          <w:rFonts w:ascii="Verdana" w:hAnsi="Verdana"/>
          <w:sz w:val="18"/>
          <w:szCs w:val="18"/>
        </w:rPr>
        <w:t>.</w:t>
      </w:r>
    </w:p>
    <w:p w14:paraId="43B4CAA8" w14:textId="09CF5F5C" w:rsidR="00B03B8C" w:rsidRDefault="00B03B8C" w:rsidP="00B03B8C">
      <w:pPr>
        <w:rPr>
          <w:rFonts w:ascii="Verdana" w:hAnsi="Verdana"/>
          <w:sz w:val="18"/>
          <w:szCs w:val="18"/>
        </w:rPr>
      </w:pPr>
    </w:p>
    <w:p w14:paraId="35DCA546" w14:textId="77777777" w:rsidR="00B03B8C" w:rsidRPr="00B03B8C" w:rsidRDefault="00B03B8C" w:rsidP="00B03B8C">
      <w:pPr>
        <w:rPr>
          <w:rFonts w:ascii="Verdana" w:hAnsi="Verdana"/>
          <w:sz w:val="18"/>
          <w:szCs w:val="18"/>
        </w:rPr>
      </w:pPr>
      <w:r w:rsidRPr="00B03B8C">
        <w:rPr>
          <w:rFonts w:ascii="Verdana" w:hAnsi="Verdana"/>
          <w:b/>
          <w:bCs/>
          <w:sz w:val="18"/>
          <w:szCs w:val="18"/>
        </w:rPr>
        <w:t>Safely Managing Resources Within Your AWS Control Tower Landing Zone and Accounts</w:t>
      </w:r>
    </w:p>
    <w:p w14:paraId="6CBD2C51" w14:textId="77777777" w:rsidR="00B03B8C" w:rsidRPr="00B03B8C" w:rsidRDefault="00B03B8C" w:rsidP="00B03B8C">
      <w:pPr>
        <w:numPr>
          <w:ilvl w:val="0"/>
          <w:numId w:val="4"/>
        </w:numPr>
        <w:rPr>
          <w:rFonts w:ascii="Verdana" w:hAnsi="Verdana"/>
          <w:sz w:val="18"/>
          <w:szCs w:val="18"/>
        </w:rPr>
      </w:pPr>
      <w:r w:rsidRPr="00B03B8C">
        <w:rPr>
          <w:rFonts w:ascii="Verdana" w:hAnsi="Verdana"/>
          <w:sz w:val="18"/>
          <w:szCs w:val="18"/>
        </w:rPr>
        <w:t xml:space="preserve">When you create your landing zone, </w:t>
      </w:r>
      <w:proofErr w:type="gramStart"/>
      <w:r w:rsidRPr="00B03B8C">
        <w:rPr>
          <w:rFonts w:ascii="Verdana" w:hAnsi="Verdana"/>
          <w:sz w:val="18"/>
          <w:szCs w:val="18"/>
        </w:rPr>
        <w:t>a number of</w:t>
      </w:r>
      <w:proofErr w:type="gramEnd"/>
      <w:r w:rsidRPr="00B03B8C">
        <w:rPr>
          <w:rFonts w:ascii="Verdana" w:hAnsi="Verdana"/>
          <w:sz w:val="18"/>
          <w:szCs w:val="18"/>
        </w:rPr>
        <w:t xml:space="preserve"> AWS resources are created. To use AWS Control Tower, you must not modify or delete these AWS Control Tower managed resources outside of the supported methods described in this guide. Deleting or modifying these resources will cause your landing zone to enter an unknown state. For details, see </w:t>
      </w:r>
      <w:hyperlink r:id="rId5" w:anchor="getting-started-guidance" w:history="1">
        <w:r w:rsidRPr="00B03B8C">
          <w:rPr>
            <w:rStyle w:val="Hyperlink"/>
            <w:rFonts w:ascii="Verdana" w:hAnsi="Verdana"/>
            <w:sz w:val="18"/>
            <w:szCs w:val="18"/>
          </w:rPr>
          <w:t>Guidance for Creating and Modifying AWS Control Tower Resources</w:t>
        </w:r>
      </w:hyperlink>
    </w:p>
    <w:p w14:paraId="305A20FA" w14:textId="77777777" w:rsidR="00B03B8C" w:rsidRPr="00B03B8C" w:rsidRDefault="00B03B8C" w:rsidP="00B03B8C">
      <w:pPr>
        <w:numPr>
          <w:ilvl w:val="0"/>
          <w:numId w:val="4"/>
        </w:numPr>
        <w:rPr>
          <w:rFonts w:ascii="Verdana" w:hAnsi="Verdana"/>
          <w:sz w:val="18"/>
          <w:szCs w:val="18"/>
          <w:lang w:val="es-CL"/>
        </w:rPr>
      </w:pPr>
      <w:r w:rsidRPr="00B03B8C">
        <w:rPr>
          <w:rFonts w:ascii="Verdana" w:hAnsi="Verdana"/>
          <w:sz w:val="18"/>
          <w:szCs w:val="18"/>
        </w:rPr>
        <w:t>When you enable guardrails with </w:t>
      </w:r>
      <w:r w:rsidRPr="00B03B8C">
        <w:rPr>
          <w:rFonts w:ascii="Verdana" w:hAnsi="Verdana"/>
          <w:i/>
          <w:iCs/>
          <w:sz w:val="18"/>
          <w:szCs w:val="18"/>
        </w:rPr>
        <w:t>strongly recommended</w:t>
      </w:r>
      <w:r w:rsidRPr="00B03B8C">
        <w:rPr>
          <w:rFonts w:ascii="Verdana" w:hAnsi="Verdana"/>
          <w:sz w:val="18"/>
          <w:szCs w:val="18"/>
        </w:rPr>
        <w:t xml:space="preserve"> guidance, AWS Control Tower creates AWS resources that it manages in your accounts. Do not modify or delete resources created by AWS Control Tower. Doing so can result in the guardrails entering an unknown state. </w:t>
      </w:r>
      <w:proofErr w:type="spellStart"/>
      <w:r w:rsidRPr="00B03B8C">
        <w:rPr>
          <w:rFonts w:ascii="Verdana" w:hAnsi="Verdana"/>
          <w:sz w:val="18"/>
          <w:szCs w:val="18"/>
          <w:lang w:val="es-CL"/>
        </w:rPr>
        <w:t>For</w:t>
      </w:r>
      <w:proofErr w:type="spellEnd"/>
      <w:r w:rsidRPr="00B03B8C">
        <w:rPr>
          <w:rFonts w:ascii="Verdana" w:hAnsi="Verdana"/>
          <w:sz w:val="18"/>
          <w:szCs w:val="18"/>
          <w:lang w:val="es-CL"/>
        </w:rPr>
        <w:t xml:space="preserve"> more </w:t>
      </w:r>
      <w:proofErr w:type="spellStart"/>
      <w:r w:rsidRPr="00B03B8C">
        <w:rPr>
          <w:rFonts w:ascii="Verdana" w:hAnsi="Verdana"/>
          <w:sz w:val="18"/>
          <w:szCs w:val="18"/>
          <w:lang w:val="es-CL"/>
        </w:rPr>
        <w:t>information</w:t>
      </w:r>
      <w:proofErr w:type="spellEnd"/>
      <w:r w:rsidRPr="00B03B8C">
        <w:rPr>
          <w:rFonts w:ascii="Verdana" w:hAnsi="Verdana"/>
          <w:sz w:val="18"/>
          <w:szCs w:val="18"/>
          <w:lang w:val="es-CL"/>
        </w:rPr>
        <w:t xml:space="preserve">, </w:t>
      </w:r>
      <w:proofErr w:type="spellStart"/>
      <w:r w:rsidRPr="00B03B8C">
        <w:rPr>
          <w:rFonts w:ascii="Verdana" w:hAnsi="Verdana"/>
          <w:sz w:val="18"/>
          <w:szCs w:val="18"/>
          <w:lang w:val="es-CL"/>
        </w:rPr>
        <w:t>see</w:t>
      </w:r>
      <w:proofErr w:type="spellEnd"/>
      <w:r w:rsidRPr="00B03B8C">
        <w:rPr>
          <w:rFonts w:ascii="Verdana" w:hAnsi="Verdana"/>
          <w:sz w:val="18"/>
          <w:szCs w:val="18"/>
          <w:lang w:val="es-CL"/>
        </w:rPr>
        <w:t> </w:t>
      </w:r>
      <w:proofErr w:type="spellStart"/>
      <w:r w:rsidRPr="00B03B8C">
        <w:rPr>
          <w:rFonts w:ascii="Verdana" w:hAnsi="Verdana"/>
          <w:sz w:val="18"/>
          <w:szCs w:val="18"/>
          <w:lang w:val="es-CL"/>
        </w:rPr>
        <w:fldChar w:fldCharType="begin"/>
      </w:r>
      <w:r w:rsidRPr="00B03B8C">
        <w:rPr>
          <w:rFonts w:ascii="Verdana" w:hAnsi="Verdana"/>
          <w:sz w:val="18"/>
          <w:szCs w:val="18"/>
          <w:lang w:val="es-CL"/>
        </w:rPr>
        <w:instrText xml:space="preserve"> HYPERLINK "https://docs.aws.amazon.com/controltower/latest/userguide/guardrails-reference.html" </w:instrText>
      </w:r>
      <w:r w:rsidRPr="00B03B8C">
        <w:rPr>
          <w:rFonts w:ascii="Verdana" w:hAnsi="Verdana"/>
          <w:sz w:val="18"/>
          <w:szCs w:val="18"/>
          <w:lang w:val="es-CL"/>
        </w:rPr>
        <w:fldChar w:fldCharType="separate"/>
      </w:r>
      <w:r w:rsidRPr="00B03B8C">
        <w:rPr>
          <w:rStyle w:val="Hyperlink"/>
          <w:rFonts w:ascii="Verdana" w:hAnsi="Verdana"/>
          <w:sz w:val="18"/>
          <w:szCs w:val="18"/>
          <w:lang w:val="es-CL"/>
        </w:rPr>
        <w:t>Guardrail</w:t>
      </w:r>
      <w:proofErr w:type="spellEnd"/>
      <w:r w:rsidRPr="00B03B8C">
        <w:rPr>
          <w:rStyle w:val="Hyperlink"/>
          <w:rFonts w:ascii="Verdana" w:hAnsi="Verdana"/>
          <w:sz w:val="18"/>
          <w:szCs w:val="18"/>
          <w:lang w:val="es-CL"/>
        </w:rPr>
        <w:t xml:space="preserve"> Reference</w:t>
      </w:r>
      <w:r w:rsidRPr="00B03B8C">
        <w:rPr>
          <w:rFonts w:ascii="Verdana" w:hAnsi="Verdana"/>
          <w:sz w:val="18"/>
          <w:szCs w:val="18"/>
        </w:rPr>
        <w:fldChar w:fldCharType="end"/>
      </w:r>
      <w:r w:rsidRPr="00B03B8C">
        <w:rPr>
          <w:rFonts w:ascii="Verdana" w:hAnsi="Verdana"/>
          <w:sz w:val="18"/>
          <w:szCs w:val="18"/>
          <w:lang w:val="es-CL"/>
        </w:rPr>
        <w:t>.</w:t>
      </w:r>
    </w:p>
    <w:p w14:paraId="7389F51B" w14:textId="33DD5CFC" w:rsidR="00B03B8C" w:rsidRDefault="00B03B8C" w:rsidP="00B03B8C">
      <w:pPr>
        <w:rPr>
          <w:rFonts w:ascii="Verdana" w:hAnsi="Verdana"/>
          <w:sz w:val="18"/>
          <w:szCs w:val="18"/>
        </w:rPr>
      </w:pPr>
    </w:p>
    <w:p w14:paraId="5953312A" w14:textId="11FA6AC2" w:rsidR="00B03B8C" w:rsidRDefault="00B03B8C" w:rsidP="00B03B8C">
      <w:pPr>
        <w:rPr>
          <w:rFonts w:ascii="Verdana" w:hAnsi="Verdana"/>
          <w:sz w:val="18"/>
          <w:szCs w:val="18"/>
        </w:rPr>
      </w:pPr>
      <w:r w:rsidRPr="00B03B8C">
        <w:rPr>
          <w:rFonts w:ascii="Verdana" w:hAnsi="Verdana"/>
          <w:sz w:val="18"/>
          <w:szCs w:val="18"/>
        </w:rPr>
        <w:lastRenderedPageBreak/>
        <w:t>When you set up your landing zone, the following AWS resources are created within your management account.</w:t>
      </w:r>
    </w:p>
    <w:p w14:paraId="4EDE5331" w14:textId="5ABB41AB" w:rsidR="00B03B8C" w:rsidRDefault="00CA3DED" w:rsidP="00B03B8C">
      <w:pPr>
        <w:rPr>
          <w:rFonts w:ascii="Verdana" w:hAnsi="Verdana"/>
          <w:sz w:val="18"/>
          <w:szCs w:val="18"/>
        </w:rPr>
      </w:pPr>
      <w:hyperlink r:id="rId6" w:history="1">
        <w:r w:rsidR="00B03B8C" w:rsidRPr="003224AC">
          <w:rPr>
            <w:rStyle w:val="Hyperlink"/>
            <w:rFonts w:ascii="Verdana" w:hAnsi="Verdana"/>
            <w:sz w:val="18"/>
            <w:szCs w:val="18"/>
          </w:rPr>
          <w:t>https://docs.aws.amazon.com/controltower/latest/userguide/how-control-tower-works.html</w:t>
        </w:r>
      </w:hyperlink>
    </w:p>
    <w:p w14:paraId="5CD3269E" w14:textId="2B7D7203" w:rsidR="00D57523" w:rsidRDefault="00D57523" w:rsidP="00B03B8C">
      <w:pPr>
        <w:rPr>
          <w:rFonts w:ascii="Verdana" w:hAnsi="Verdana"/>
          <w:sz w:val="18"/>
          <w:szCs w:val="18"/>
        </w:rPr>
      </w:pPr>
    </w:p>
    <w:p w14:paraId="293FFC9A" w14:textId="77777777" w:rsidR="00D57523" w:rsidRPr="00D57523" w:rsidRDefault="00D57523" w:rsidP="00D57523">
      <w:pPr>
        <w:pStyle w:val="Heading1"/>
      </w:pPr>
      <w:r w:rsidRPr="00D57523">
        <w:t>What Are the Shared Accounts?</w:t>
      </w:r>
    </w:p>
    <w:p w14:paraId="16CA697E" w14:textId="77777777" w:rsidR="00D57523" w:rsidRPr="00D57523" w:rsidRDefault="00D57523" w:rsidP="00D57523">
      <w:pPr>
        <w:rPr>
          <w:rFonts w:ascii="Verdana" w:hAnsi="Verdana"/>
          <w:sz w:val="18"/>
          <w:szCs w:val="18"/>
        </w:rPr>
      </w:pPr>
      <w:r w:rsidRPr="00D57523">
        <w:rPr>
          <w:rFonts w:ascii="Verdana" w:hAnsi="Verdana"/>
          <w:sz w:val="18"/>
          <w:szCs w:val="18"/>
        </w:rPr>
        <w:t>In AWS Control Tower, three shared accounts in your landing zone are provisioned automatically during setup: the management account, the log archive account, and the audit account.</w:t>
      </w:r>
    </w:p>
    <w:p w14:paraId="6E3DB1D1" w14:textId="77777777" w:rsidR="00D57523" w:rsidRPr="00D57523" w:rsidRDefault="00D57523" w:rsidP="00D57523">
      <w:pPr>
        <w:rPr>
          <w:rFonts w:ascii="Verdana" w:hAnsi="Verdana"/>
          <w:b/>
          <w:bCs/>
          <w:sz w:val="18"/>
          <w:szCs w:val="18"/>
        </w:rPr>
      </w:pPr>
      <w:r w:rsidRPr="00D57523">
        <w:rPr>
          <w:rFonts w:ascii="Verdana" w:hAnsi="Verdana"/>
          <w:b/>
          <w:bCs/>
          <w:sz w:val="18"/>
          <w:szCs w:val="18"/>
        </w:rPr>
        <w:t>What is the management account?</w:t>
      </w:r>
    </w:p>
    <w:p w14:paraId="5B1A1143" w14:textId="1A05F7FA" w:rsidR="00D57523" w:rsidRDefault="00D57523" w:rsidP="00B03B8C">
      <w:pPr>
        <w:rPr>
          <w:rFonts w:ascii="Verdana" w:hAnsi="Verdana"/>
          <w:sz w:val="18"/>
          <w:szCs w:val="18"/>
        </w:rPr>
      </w:pPr>
      <w:r w:rsidRPr="00D57523">
        <w:rPr>
          <w:rFonts w:ascii="Verdana" w:hAnsi="Verdana"/>
          <w:sz w:val="18"/>
          <w:szCs w:val="18"/>
        </w:rPr>
        <w:t>This is the account that you created specifically for your landing zone. This account is used for billing for everything in your landing zone. It's also used for Account Factory provisioning of accounts, as well as to manage OUs and guardrails.</w:t>
      </w:r>
    </w:p>
    <w:p w14:paraId="7206E717" w14:textId="3AA0BF60" w:rsidR="00D57523" w:rsidRDefault="00D57523" w:rsidP="00B03B8C">
      <w:pPr>
        <w:rPr>
          <w:rFonts w:ascii="Verdana" w:hAnsi="Verdana"/>
          <w:sz w:val="18"/>
          <w:szCs w:val="18"/>
        </w:rPr>
      </w:pPr>
      <w:r w:rsidRPr="00D57523">
        <w:rPr>
          <w:rFonts w:ascii="Verdana" w:hAnsi="Verdana"/>
          <w:b/>
          <w:bCs/>
          <w:sz w:val="18"/>
          <w:szCs w:val="18"/>
        </w:rPr>
        <w:t>Note</w:t>
      </w:r>
      <w:r w:rsidR="00DA3B3F">
        <w:rPr>
          <w:rFonts w:ascii="Verdana" w:hAnsi="Verdana"/>
          <w:sz w:val="18"/>
          <w:szCs w:val="18"/>
        </w:rPr>
        <w:t xml:space="preserve">: </w:t>
      </w:r>
      <w:r w:rsidRPr="00D57523">
        <w:rPr>
          <w:rFonts w:ascii="Verdana" w:hAnsi="Verdana"/>
          <w:sz w:val="18"/>
          <w:szCs w:val="18"/>
        </w:rPr>
        <w:t>It is not recommended to run any type of production workloads from an AWS Control Tower management account. Create a separate AWS Control Tower account to run your workloads.</w:t>
      </w:r>
    </w:p>
    <w:p w14:paraId="2BDFF25C" w14:textId="77777777" w:rsidR="00D57523" w:rsidRPr="00D57523" w:rsidRDefault="00D57523" w:rsidP="00D57523">
      <w:pPr>
        <w:rPr>
          <w:b/>
          <w:bCs/>
          <w:sz w:val="18"/>
          <w:szCs w:val="18"/>
        </w:rPr>
      </w:pPr>
      <w:r w:rsidRPr="00D57523">
        <w:rPr>
          <w:b/>
          <w:bCs/>
          <w:sz w:val="18"/>
          <w:szCs w:val="18"/>
        </w:rPr>
        <w:t>What is the audit account?</w:t>
      </w:r>
    </w:p>
    <w:p w14:paraId="507CBE23" w14:textId="43DAA290" w:rsidR="00D57523" w:rsidRDefault="00D57523" w:rsidP="00B03B8C">
      <w:pPr>
        <w:rPr>
          <w:rFonts w:ascii="Verdana" w:hAnsi="Verdana"/>
          <w:sz w:val="18"/>
          <w:szCs w:val="18"/>
        </w:rPr>
      </w:pPr>
      <w:r w:rsidRPr="00D57523">
        <w:rPr>
          <w:rFonts w:ascii="Verdana" w:hAnsi="Verdana"/>
          <w:sz w:val="18"/>
          <w:szCs w:val="18"/>
        </w:rPr>
        <w:t xml:space="preserve">The audit account is a restricted account that's designed to give your security and compliance teams read and write access to all accounts in your landing zone. From the audit account, you have </w:t>
      </w:r>
      <w:r w:rsidRPr="000E1912">
        <w:rPr>
          <w:rFonts w:ascii="Verdana" w:hAnsi="Verdana"/>
          <w:sz w:val="18"/>
          <w:szCs w:val="18"/>
          <w:highlight w:val="yellow"/>
        </w:rPr>
        <w:t>programmatic access</w:t>
      </w:r>
      <w:r w:rsidRPr="00D57523">
        <w:rPr>
          <w:rFonts w:ascii="Verdana" w:hAnsi="Verdana"/>
          <w:sz w:val="18"/>
          <w:szCs w:val="18"/>
        </w:rPr>
        <w:t xml:space="preserve"> to review accounts, by means of a role that is granted to Lambda functions only. The audit account does not allow you to log in to other accounts manually. For more information about Lambda functions and roles, see </w:t>
      </w:r>
      <w:hyperlink r:id="rId7" w:tgtFrame="_blank" w:history="1">
        <w:r w:rsidRPr="00D57523">
          <w:rPr>
            <w:rStyle w:val="Hyperlink"/>
            <w:rFonts w:ascii="Verdana" w:hAnsi="Verdana"/>
            <w:sz w:val="18"/>
            <w:szCs w:val="18"/>
          </w:rPr>
          <w:t>Configure a Lambda function to assume a role from another AWS account</w:t>
        </w:r>
      </w:hyperlink>
      <w:r w:rsidRPr="00D57523">
        <w:rPr>
          <w:rFonts w:ascii="Verdana" w:hAnsi="Verdana"/>
          <w:sz w:val="18"/>
          <w:szCs w:val="18"/>
        </w:rPr>
        <w:t>.</w:t>
      </w:r>
    </w:p>
    <w:p w14:paraId="359B3C3D" w14:textId="1F62C668" w:rsidR="00DA3B3F" w:rsidRDefault="00DA3B3F" w:rsidP="00B03B8C">
      <w:pPr>
        <w:rPr>
          <w:rFonts w:ascii="Verdana" w:hAnsi="Verdana"/>
          <w:sz w:val="18"/>
          <w:szCs w:val="18"/>
        </w:rPr>
      </w:pPr>
    </w:p>
    <w:p w14:paraId="58C11A1F" w14:textId="77777777" w:rsidR="00DA3B3F" w:rsidRPr="00DA3B3F" w:rsidRDefault="00DA3B3F" w:rsidP="00DA3B3F">
      <w:pPr>
        <w:rPr>
          <w:rFonts w:ascii="Verdana" w:hAnsi="Verdana"/>
          <w:b/>
          <w:bCs/>
          <w:sz w:val="18"/>
          <w:szCs w:val="18"/>
        </w:rPr>
      </w:pPr>
      <w:r w:rsidRPr="00DA3B3F">
        <w:rPr>
          <w:rFonts w:ascii="Verdana" w:hAnsi="Verdana"/>
          <w:b/>
          <w:bCs/>
          <w:sz w:val="18"/>
          <w:szCs w:val="18"/>
        </w:rPr>
        <w:t>What is the log archive account?</w:t>
      </w:r>
    </w:p>
    <w:p w14:paraId="2CC6BBE6" w14:textId="0BE94057" w:rsidR="00D57523" w:rsidRDefault="00DA3B3F" w:rsidP="00B03B8C">
      <w:pPr>
        <w:rPr>
          <w:rFonts w:ascii="Verdana" w:hAnsi="Verdana"/>
          <w:sz w:val="18"/>
          <w:szCs w:val="18"/>
        </w:rPr>
      </w:pPr>
      <w:r w:rsidRPr="00DA3B3F">
        <w:rPr>
          <w:rFonts w:ascii="Verdana" w:hAnsi="Verdana"/>
          <w:sz w:val="18"/>
          <w:szCs w:val="18"/>
        </w:rPr>
        <w:t>This account works as a repository for logs of API activities and resource configurations from all accounts in the landing zone.</w:t>
      </w:r>
    </w:p>
    <w:p w14:paraId="2476AF5B" w14:textId="77777777" w:rsidR="00D57523" w:rsidRPr="00D57523" w:rsidRDefault="00D57523" w:rsidP="00D57523">
      <w:pPr>
        <w:pStyle w:val="Heading1"/>
      </w:pPr>
      <w:r w:rsidRPr="00D57523">
        <w:t>Programmatic roles and trust relationships for the AWS Control Tower audit account</w:t>
      </w:r>
    </w:p>
    <w:p w14:paraId="78320242" w14:textId="77777777" w:rsidR="00D57523" w:rsidRPr="00D57523" w:rsidRDefault="00D57523" w:rsidP="00D57523">
      <w:pPr>
        <w:rPr>
          <w:rFonts w:ascii="Verdana" w:hAnsi="Verdana"/>
          <w:sz w:val="18"/>
          <w:szCs w:val="18"/>
        </w:rPr>
      </w:pPr>
      <w:r w:rsidRPr="00D57523">
        <w:rPr>
          <w:rFonts w:ascii="Verdana" w:hAnsi="Verdana"/>
          <w:sz w:val="18"/>
          <w:szCs w:val="18"/>
        </w:rPr>
        <w:t>You can log into the audit account to review other accounts programmatically. The audit account does not allow you to log in to other accounts manually.</w:t>
      </w:r>
    </w:p>
    <w:p w14:paraId="318D93C4" w14:textId="77777777" w:rsidR="00D57523" w:rsidRPr="00D57523" w:rsidRDefault="00D57523" w:rsidP="00D57523">
      <w:pPr>
        <w:rPr>
          <w:rFonts w:ascii="Verdana" w:hAnsi="Verdana"/>
          <w:sz w:val="18"/>
          <w:szCs w:val="18"/>
        </w:rPr>
      </w:pPr>
      <w:r w:rsidRPr="00D57523">
        <w:rPr>
          <w:rFonts w:ascii="Verdana" w:hAnsi="Verdana"/>
          <w:sz w:val="18"/>
          <w:szCs w:val="18"/>
        </w:rPr>
        <w:t>The audit account gives you programmatic access to other accounts, by means of some roles that are granted to AWS Lambda functions only. For security purposes, these roles have </w:t>
      </w:r>
      <w:r w:rsidRPr="00D57523">
        <w:rPr>
          <w:rFonts w:ascii="Verdana" w:hAnsi="Verdana"/>
          <w:i/>
          <w:iCs/>
          <w:sz w:val="18"/>
          <w:szCs w:val="18"/>
        </w:rPr>
        <w:t>trust relationships</w:t>
      </w:r>
      <w:r w:rsidRPr="00D57523">
        <w:rPr>
          <w:rFonts w:ascii="Verdana" w:hAnsi="Verdana"/>
          <w:sz w:val="18"/>
          <w:szCs w:val="18"/>
        </w:rPr>
        <w:t> with other roles, which means that the conditions under which the roles can be utilized are strictly defined.</w:t>
      </w:r>
    </w:p>
    <w:p w14:paraId="1F6A8E5D" w14:textId="77777777" w:rsidR="00D57523" w:rsidRPr="00D57523" w:rsidRDefault="00D57523" w:rsidP="00D57523">
      <w:pPr>
        <w:rPr>
          <w:rFonts w:ascii="Verdana" w:hAnsi="Verdana"/>
          <w:sz w:val="18"/>
          <w:szCs w:val="18"/>
        </w:rPr>
      </w:pPr>
      <w:r w:rsidRPr="00D57523">
        <w:rPr>
          <w:rFonts w:ascii="Verdana" w:hAnsi="Verdana"/>
          <w:sz w:val="18"/>
          <w:szCs w:val="18"/>
        </w:rPr>
        <w:t>The AWS Control Tower stack set </w:t>
      </w:r>
      <w:proofErr w:type="spellStart"/>
      <w:r w:rsidRPr="00D57523">
        <w:rPr>
          <w:rFonts w:ascii="Verdana" w:hAnsi="Verdana"/>
          <w:sz w:val="18"/>
          <w:szCs w:val="18"/>
        </w:rPr>
        <w:t>StackSet</w:t>
      </w:r>
      <w:proofErr w:type="spellEnd"/>
      <w:r w:rsidRPr="00D57523">
        <w:rPr>
          <w:rFonts w:ascii="Verdana" w:hAnsi="Verdana"/>
          <w:sz w:val="18"/>
          <w:szCs w:val="18"/>
        </w:rPr>
        <w:t>-</w:t>
      </w:r>
      <w:proofErr w:type="spellStart"/>
      <w:r w:rsidRPr="00D57523">
        <w:rPr>
          <w:rFonts w:ascii="Verdana" w:hAnsi="Verdana"/>
          <w:sz w:val="18"/>
          <w:szCs w:val="18"/>
        </w:rPr>
        <w:t>AWSControlTowerBP</w:t>
      </w:r>
      <w:proofErr w:type="spellEnd"/>
      <w:r w:rsidRPr="00D57523">
        <w:rPr>
          <w:rFonts w:ascii="Verdana" w:hAnsi="Verdana"/>
          <w:sz w:val="18"/>
          <w:szCs w:val="18"/>
        </w:rPr>
        <w:t>-BASELINE-ROLES creates these programmatic-only, cross-account roles in the audit account:</w:t>
      </w:r>
    </w:p>
    <w:p w14:paraId="55E43630" w14:textId="77777777" w:rsidR="00D57523" w:rsidRPr="00D57523" w:rsidRDefault="00D57523" w:rsidP="00D57523">
      <w:pPr>
        <w:numPr>
          <w:ilvl w:val="0"/>
          <w:numId w:val="5"/>
        </w:numPr>
        <w:rPr>
          <w:rFonts w:ascii="Verdana" w:hAnsi="Verdana"/>
          <w:sz w:val="18"/>
          <w:szCs w:val="18"/>
          <w:lang w:val="es-CL"/>
        </w:rPr>
      </w:pPr>
      <w:proofErr w:type="spellStart"/>
      <w:r w:rsidRPr="00D57523">
        <w:rPr>
          <w:rFonts w:ascii="Verdana" w:hAnsi="Verdana"/>
          <w:b/>
          <w:bCs/>
          <w:sz w:val="18"/>
          <w:szCs w:val="18"/>
          <w:lang w:val="es-CL"/>
        </w:rPr>
        <w:t>aws-controltower-AdministratorExecutionRole</w:t>
      </w:r>
      <w:proofErr w:type="spellEnd"/>
    </w:p>
    <w:p w14:paraId="2EFFB651" w14:textId="77777777" w:rsidR="00D57523" w:rsidRPr="00D57523" w:rsidRDefault="00D57523" w:rsidP="00D57523">
      <w:pPr>
        <w:numPr>
          <w:ilvl w:val="0"/>
          <w:numId w:val="5"/>
        </w:numPr>
        <w:rPr>
          <w:rFonts w:ascii="Verdana" w:hAnsi="Verdana"/>
          <w:sz w:val="18"/>
          <w:szCs w:val="18"/>
          <w:lang w:val="es-CL"/>
        </w:rPr>
      </w:pPr>
      <w:proofErr w:type="spellStart"/>
      <w:r w:rsidRPr="00D57523">
        <w:rPr>
          <w:rFonts w:ascii="Verdana" w:hAnsi="Verdana"/>
          <w:b/>
          <w:bCs/>
          <w:sz w:val="18"/>
          <w:szCs w:val="18"/>
          <w:lang w:val="es-CL"/>
        </w:rPr>
        <w:t>aws-controltower-AuditAdministratorRole</w:t>
      </w:r>
      <w:proofErr w:type="spellEnd"/>
    </w:p>
    <w:p w14:paraId="230203F7" w14:textId="77777777" w:rsidR="00D57523" w:rsidRPr="00D57523" w:rsidRDefault="00D57523" w:rsidP="00D57523">
      <w:pPr>
        <w:numPr>
          <w:ilvl w:val="0"/>
          <w:numId w:val="5"/>
        </w:numPr>
        <w:rPr>
          <w:rFonts w:ascii="Verdana" w:hAnsi="Verdana"/>
          <w:sz w:val="18"/>
          <w:szCs w:val="18"/>
          <w:lang w:val="es-CL"/>
        </w:rPr>
      </w:pPr>
      <w:proofErr w:type="spellStart"/>
      <w:r w:rsidRPr="00D57523">
        <w:rPr>
          <w:rFonts w:ascii="Verdana" w:hAnsi="Verdana"/>
          <w:b/>
          <w:bCs/>
          <w:sz w:val="18"/>
          <w:szCs w:val="18"/>
          <w:lang w:val="es-CL"/>
        </w:rPr>
        <w:t>aws-controltower-ReadOnlyExecutionRole</w:t>
      </w:r>
      <w:proofErr w:type="spellEnd"/>
    </w:p>
    <w:p w14:paraId="1F5ED999" w14:textId="77777777" w:rsidR="00D57523" w:rsidRPr="00D57523" w:rsidRDefault="00D57523" w:rsidP="00D57523">
      <w:pPr>
        <w:numPr>
          <w:ilvl w:val="0"/>
          <w:numId w:val="5"/>
        </w:numPr>
        <w:rPr>
          <w:rFonts w:ascii="Verdana" w:hAnsi="Verdana"/>
          <w:sz w:val="18"/>
          <w:szCs w:val="18"/>
          <w:lang w:val="es-CL"/>
        </w:rPr>
      </w:pPr>
      <w:proofErr w:type="spellStart"/>
      <w:r w:rsidRPr="00D57523">
        <w:rPr>
          <w:rFonts w:ascii="Verdana" w:hAnsi="Verdana"/>
          <w:b/>
          <w:bCs/>
          <w:sz w:val="18"/>
          <w:szCs w:val="18"/>
          <w:lang w:val="es-CL"/>
        </w:rPr>
        <w:t>aws-controltower-AuditReadOnlyRole</w:t>
      </w:r>
      <w:proofErr w:type="spellEnd"/>
    </w:p>
    <w:p w14:paraId="14CE8545" w14:textId="77777777" w:rsidR="00D57523" w:rsidRPr="00D57523" w:rsidRDefault="00D57523" w:rsidP="00D57523">
      <w:pPr>
        <w:rPr>
          <w:rFonts w:ascii="Verdana" w:hAnsi="Verdana"/>
          <w:sz w:val="18"/>
          <w:szCs w:val="18"/>
        </w:rPr>
      </w:pPr>
      <w:proofErr w:type="spellStart"/>
      <w:r w:rsidRPr="00D57523">
        <w:rPr>
          <w:rFonts w:ascii="Verdana" w:hAnsi="Verdana"/>
          <w:sz w:val="18"/>
          <w:szCs w:val="18"/>
        </w:rPr>
        <w:lastRenderedPageBreak/>
        <w:t>ReadOnlyExecutionRole</w:t>
      </w:r>
      <w:proofErr w:type="spellEnd"/>
      <w:r w:rsidRPr="00D57523">
        <w:rPr>
          <w:rFonts w:ascii="Verdana" w:hAnsi="Verdana"/>
          <w:sz w:val="18"/>
          <w:szCs w:val="18"/>
        </w:rPr>
        <w:t>: Note that this role allows the audit account to read objects in S3 buckets across the entire organization (in contrast to the </w:t>
      </w:r>
      <w:proofErr w:type="spellStart"/>
      <w:r w:rsidRPr="00D57523">
        <w:rPr>
          <w:rFonts w:ascii="Verdana" w:hAnsi="Verdana"/>
          <w:sz w:val="18"/>
          <w:szCs w:val="18"/>
        </w:rPr>
        <w:t>SecurityAudit</w:t>
      </w:r>
      <w:proofErr w:type="spellEnd"/>
      <w:r w:rsidRPr="00D57523">
        <w:rPr>
          <w:rFonts w:ascii="Verdana" w:hAnsi="Verdana"/>
          <w:sz w:val="18"/>
          <w:szCs w:val="18"/>
        </w:rPr>
        <w:t> policy, which allows for metadata access only).</w:t>
      </w:r>
    </w:p>
    <w:p w14:paraId="51DB74DE" w14:textId="77777777" w:rsidR="00D57523" w:rsidRPr="00D57523" w:rsidRDefault="00D57523" w:rsidP="00D57523">
      <w:pPr>
        <w:rPr>
          <w:rFonts w:ascii="Verdana" w:hAnsi="Verdana"/>
          <w:sz w:val="18"/>
          <w:szCs w:val="18"/>
          <w:lang w:val="es-CL"/>
        </w:rPr>
      </w:pPr>
      <w:proofErr w:type="spellStart"/>
      <w:r w:rsidRPr="00D57523">
        <w:rPr>
          <w:rFonts w:ascii="Verdana" w:hAnsi="Verdana"/>
          <w:b/>
          <w:bCs/>
          <w:sz w:val="18"/>
          <w:szCs w:val="18"/>
          <w:lang w:val="es-CL"/>
        </w:rPr>
        <w:t>aws-controltower-AdministratorExecutionRole</w:t>
      </w:r>
      <w:proofErr w:type="spellEnd"/>
      <w:r w:rsidRPr="00D57523">
        <w:rPr>
          <w:rFonts w:ascii="Verdana" w:hAnsi="Verdana"/>
          <w:b/>
          <w:bCs/>
          <w:sz w:val="18"/>
          <w:szCs w:val="18"/>
          <w:lang w:val="es-CL"/>
        </w:rPr>
        <w:t>:</w:t>
      </w:r>
    </w:p>
    <w:p w14:paraId="6B1F4974" w14:textId="77777777" w:rsidR="00D57523" w:rsidRPr="00D57523" w:rsidRDefault="00D57523" w:rsidP="00D57523">
      <w:pPr>
        <w:numPr>
          <w:ilvl w:val="0"/>
          <w:numId w:val="6"/>
        </w:numPr>
        <w:rPr>
          <w:rFonts w:ascii="Verdana" w:hAnsi="Verdana"/>
          <w:sz w:val="18"/>
          <w:szCs w:val="18"/>
          <w:lang w:val="es-CL"/>
        </w:rPr>
      </w:pPr>
      <w:r w:rsidRPr="00D57523">
        <w:rPr>
          <w:rFonts w:ascii="Verdana" w:hAnsi="Verdana"/>
          <w:sz w:val="18"/>
          <w:szCs w:val="18"/>
          <w:lang w:val="es-CL"/>
        </w:rPr>
        <w:t xml:space="preserve">Has </w:t>
      </w:r>
      <w:proofErr w:type="spellStart"/>
      <w:r w:rsidRPr="00D57523">
        <w:rPr>
          <w:rFonts w:ascii="Verdana" w:hAnsi="Verdana"/>
          <w:sz w:val="18"/>
          <w:szCs w:val="18"/>
          <w:lang w:val="es-CL"/>
        </w:rPr>
        <w:t>administrator</w:t>
      </w:r>
      <w:proofErr w:type="spellEnd"/>
      <w:r w:rsidRPr="00D57523">
        <w:rPr>
          <w:rFonts w:ascii="Verdana" w:hAnsi="Verdana"/>
          <w:sz w:val="18"/>
          <w:szCs w:val="18"/>
          <w:lang w:val="es-CL"/>
        </w:rPr>
        <w:t xml:space="preserve"> </w:t>
      </w:r>
      <w:proofErr w:type="spellStart"/>
      <w:r w:rsidRPr="00D57523">
        <w:rPr>
          <w:rFonts w:ascii="Verdana" w:hAnsi="Verdana"/>
          <w:sz w:val="18"/>
          <w:szCs w:val="18"/>
          <w:lang w:val="es-CL"/>
        </w:rPr>
        <w:t>permissions</w:t>
      </w:r>
      <w:proofErr w:type="spellEnd"/>
    </w:p>
    <w:p w14:paraId="2A51DB0E" w14:textId="77777777" w:rsidR="00D57523" w:rsidRPr="00D57523" w:rsidRDefault="00D57523" w:rsidP="00D57523">
      <w:pPr>
        <w:numPr>
          <w:ilvl w:val="0"/>
          <w:numId w:val="6"/>
        </w:numPr>
        <w:rPr>
          <w:rFonts w:ascii="Verdana" w:hAnsi="Verdana"/>
          <w:sz w:val="18"/>
          <w:szCs w:val="18"/>
        </w:rPr>
      </w:pPr>
      <w:r w:rsidRPr="00D57523">
        <w:rPr>
          <w:rFonts w:ascii="Verdana" w:hAnsi="Verdana"/>
          <w:sz w:val="18"/>
          <w:szCs w:val="18"/>
        </w:rPr>
        <w:t>Cannot be assumed from the console</w:t>
      </w:r>
    </w:p>
    <w:p w14:paraId="0F0BDDB5" w14:textId="7DEA9DFC" w:rsidR="00D57523" w:rsidRPr="00D57523" w:rsidRDefault="00D57523" w:rsidP="00D57523">
      <w:pPr>
        <w:numPr>
          <w:ilvl w:val="0"/>
          <w:numId w:val="6"/>
        </w:numPr>
        <w:rPr>
          <w:rFonts w:ascii="Verdana" w:hAnsi="Verdana"/>
          <w:sz w:val="18"/>
          <w:szCs w:val="18"/>
        </w:rPr>
      </w:pPr>
      <w:r w:rsidRPr="00D57523">
        <w:rPr>
          <w:rFonts w:ascii="Verdana" w:hAnsi="Verdana"/>
          <w:sz w:val="18"/>
          <w:szCs w:val="18"/>
        </w:rPr>
        <w:t>Can be assumed only by a role in the audit account – the </w:t>
      </w:r>
      <w:proofErr w:type="spellStart"/>
      <w:r w:rsidRPr="00D57523">
        <w:rPr>
          <w:rFonts w:ascii="Verdana" w:hAnsi="Verdana"/>
          <w:sz w:val="18"/>
          <w:szCs w:val="18"/>
        </w:rPr>
        <w:t>aws-controltower-AuditAdministratorRole</w:t>
      </w:r>
      <w:proofErr w:type="spellEnd"/>
    </w:p>
    <w:p w14:paraId="20462E9E" w14:textId="77777777" w:rsidR="00D57523" w:rsidRPr="00D57523" w:rsidRDefault="00D57523" w:rsidP="00D57523">
      <w:pPr>
        <w:rPr>
          <w:rFonts w:ascii="Verdana" w:hAnsi="Verdana"/>
          <w:sz w:val="18"/>
          <w:szCs w:val="18"/>
          <w:lang w:val="es-CL"/>
        </w:rPr>
      </w:pPr>
      <w:proofErr w:type="spellStart"/>
      <w:r w:rsidRPr="00D57523">
        <w:rPr>
          <w:rFonts w:ascii="Verdana" w:hAnsi="Verdana"/>
          <w:b/>
          <w:bCs/>
          <w:sz w:val="18"/>
          <w:szCs w:val="18"/>
          <w:lang w:val="es-CL"/>
        </w:rPr>
        <w:t>aws-controltower-AuditAdministratorRole</w:t>
      </w:r>
      <w:proofErr w:type="spellEnd"/>
      <w:r w:rsidRPr="00D57523">
        <w:rPr>
          <w:rFonts w:ascii="Verdana" w:hAnsi="Verdana"/>
          <w:b/>
          <w:bCs/>
          <w:sz w:val="18"/>
          <w:szCs w:val="18"/>
          <w:lang w:val="es-CL"/>
        </w:rPr>
        <w:t>:</w:t>
      </w:r>
    </w:p>
    <w:p w14:paraId="3F772676" w14:textId="77777777" w:rsidR="00D57523" w:rsidRPr="00D57523" w:rsidRDefault="00D57523" w:rsidP="00D57523">
      <w:pPr>
        <w:numPr>
          <w:ilvl w:val="0"/>
          <w:numId w:val="7"/>
        </w:numPr>
        <w:rPr>
          <w:rFonts w:ascii="Verdana" w:hAnsi="Verdana"/>
          <w:sz w:val="18"/>
          <w:szCs w:val="18"/>
        </w:rPr>
      </w:pPr>
      <w:r w:rsidRPr="00D57523">
        <w:rPr>
          <w:rFonts w:ascii="Verdana" w:hAnsi="Verdana"/>
          <w:sz w:val="18"/>
          <w:szCs w:val="18"/>
        </w:rPr>
        <w:t>Can be assumed by the AWS Lambda service only</w:t>
      </w:r>
    </w:p>
    <w:p w14:paraId="72EC6DDA" w14:textId="0A46DC54" w:rsidR="00D57523" w:rsidRPr="00D57523" w:rsidRDefault="00D57523" w:rsidP="00D57523">
      <w:pPr>
        <w:numPr>
          <w:ilvl w:val="0"/>
          <w:numId w:val="7"/>
        </w:numPr>
        <w:rPr>
          <w:rFonts w:ascii="Verdana" w:hAnsi="Verdana"/>
          <w:sz w:val="18"/>
          <w:szCs w:val="18"/>
        </w:rPr>
      </w:pPr>
      <w:r w:rsidRPr="00D57523">
        <w:rPr>
          <w:rFonts w:ascii="Verdana" w:hAnsi="Verdana"/>
          <w:sz w:val="18"/>
          <w:szCs w:val="18"/>
        </w:rPr>
        <w:t>Has permission to perform read (Get) and write (Put) operations on S3 objects with names that start with the string </w:t>
      </w:r>
      <w:r w:rsidRPr="00D57523">
        <w:rPr>
          <w:rFonts w:ascii="Verdana" w:hAnsi="Verdana"/>
          <w:b/>
          <w:bCs/>
          <w:sz w:val="18"/>
          <w:szCs w:val="18"/>
        </w:rPr>
        <w:t>log</w:t>
      </w:r>
      <w:r>
        <w:rPr>
          <w:rFonts w:ascii="Verdana" w:hAnsi="Verdana"/>
          <w:sz w:val="18"/>
          <w:szCs w:val="18"/>
        </w:rPr>
        <w:t xml:space="preserve"> </w:t>
      </w:r>
    </w:p>
    <w:p w14:paraId="2B17E3E9" w14:textId="77777777" w:rsidR="00D57523" w:rsidRPr="00D57523" w:rsidRDefault="00D57523" w:rsidP="00D57523">
      <w:pPr>
        <w:rPr>
          <w:rFonts w:ascii="Verdana" w:hAnsi="Verdana"/>
          <w:sz w:val="18"/>
          <w:szCs w:val="18"/>
          <w:lang w:val="es-CL"/>
        </w:rPr>
      </w:pPr>
      <w:proofErr w:type="spellStart"/>
      <w:r w:rsidRPr="00D57523">
        <w:rPr>
          <w:rFonts w:ascii="Verdana" w:hAnsi="Verdana"/>
          <w:b/>
          <w:bCs/>
          <w:sz w:val="18"/>
          <w:szCs w:val="18"/>
          <w:lang w:val="es-CL"/>
        </w:rPr>
        <w:t>aws-controltower-ReadOnlyExecutionRole</w:t>
      </w:r>
      <w:proofErr w:type="spellEnd"/>
      <w:r w:rsidRPr="00D57523">
        <w:rPr>
          <w:rFonts w:ascii="Verdana" w:hAnsi="Verdana"/>
          <w:b/>
          <w:bCs/>
          <w:sz w:val="18"/>
          <w:szCs w:val="18"/>
          <w:lang w:val="es-CL"/>
        </w:rPr>
        <w:t>:</w:t>
      </w:r>
    </w:p>
    <w:p w14:paraId="4E8F290D" w14:textId="77777777" w:rsidR="00D57523" w:rsidRPr="00D57523" w:rsidRDefault="00D57523" w:rsidP="00D57523">
      <w:pPr>
        <w:numPr>
          <w:ilvl w:val="0"/>
          <w:numId w:val="8"/>
        </w:numPr>
        <w:rPr>
          <w:rFonts w:ascii="Verdana" w:hAnsi="Verdana"/>
          <w:sz w:val="18"/>
          <w:szCs w:val="18"/>
        </w:rPr>
      </w:pPr>
      <w:r w:rsidRPr="00D57523">
        <w:rPr>
          <w:rFonts w:ascii="Verdana" w:hAnsi="Verdana"/>
          <w:sz w:val="18"/>
          <w:szCs w:val="18"/>
        </w:rPr>
        <w:t>Cannot be assumed from the console</w:t>
      </w:r>
    </w:p>
    <w:p w14:paraId="0A012771" w14:textId="2F3AA266" w:rsidR="00D57523" w:rsidRPr="00D57523" w:rsidRDefault="00D57523" w:rsidP="00D57523">
      <w:pPr>
        <w:numPr>
          <w:ilvl w:val="0"/>
          <w:numId w:val="8"/>
        </w:numPr>
        <w:rPr>
          <w:rFonts w:ascii="Verdana" w:hAnsi="Verdana"/>
          <w:sz w:val="18"/>
          <w:szCs w:val="18"/>
        </w:rPr>
      </w:pPr>
      <w:r w:rsidRPr="00D57523">
        <w:rPr>
          <w:rFonts w:ascii="Verdana" w:hAnsi="Verdana"/>
          <w:sz w:val="18"/>
          <w:szCs w:val="18"/>
        </w:rPr>
        <w:t>Can be assumed only by another role in the audit account – the </w:t>
      </w:r>
      <w:proofErr w:type="spellStart"/>
      <w:r w:rsidRPr="00D57523">
        <w:rPr>
          <w:rFonts w:ascii="Verdana" w:hAnsi="Verdana"/>
          <w:sz w:val="18"/>
          <w:szCs w:val="18"/>
        </w:rPr>
        <w:t>AuditReadOnlyRole</w:t>
      </w:r>
      <w:proofErr w:type="spellEnd"/>
    </w:p>
    <w:p w14:paraId="68718A48" w14:textId="77777777" w:rsidR="00D57523" w:rsidRPr="00D57523" w:rsidRDefault="00D57523" w:rsidP="00D57523">
      <w:pPr>
        <w:rPr>
          <w:rFonts w:ascii="Verdana" w:hAnsi="Verdana"/>
          <w:sz w:val="18"/>
          <w:szCs w:val="18"/>
          <w:lang w:val="es-CL"/>
        </w:rPr>
      </w:pPr>
      <w:proofErr w:type="spellStart"/>
      <w:r w:rsidRPr="00D57523">
        <w:rPr>
          <w:rFonts w:ascii="Verdana" w:hAnsi="Verdana"/>
          <w:b/>
          <w:bCs/>
          <w:sz w:val="18"/>
          <w:szCs w:val="18"/>
          <w:lang w:val="es-CL"/>
        </w:rPr>
        <w:t>aws-controltower-AuditReadOnlyRole</w:t>
      </w:r>
      <w:proofErr w:type="spellEnd"/>
      <w:r w:rsidRPr="00D57523">
        <w:rPr>
          <w:rFonts w:ascii="Verdana" w:hAnsi="Verdana"/>
          <w:b/>
          <w:bCs/>
          <w:sz w:val="18"/>
          <w:szCs w:val="18"/>
          <w:lang w:val="es-CL"/>
        </w:rPr>
        <w:t>:</w:t>
      </w:r>
    </w:p>
    <w:p w14:paraId="66D2DF2B" w14:textId="77777777" w:rsidR="00D57523" w:rsidRPr="00D57523" w:rsidRDefault="00D57523" w:rsidP="00D57523">
      <w:pPr>
        <w:numPr>
          <w:ilvl w:val="0"/>
          <w:numId w:val="9"/>
        </w:numPr>
        <w:rPr>
          <w:rFonts w:ascii="Verdana" w:hAnsi="Verdana"/>
          <w:sz w:val="18"/>
          <w:szCs w:val="18"/>
        </w:rPr>
      </w:pPr>
      <w:r w:rsidRPr="00D57523">
        <w:rPr>
          <w:rFonts w:ascii="Verdana" w:hAnsi="Verdana"/>
          <w:sz w:val="18"/>
          <w:szCs w:val="18"/>
        </w:rPr>
        <w:t>Can be assumed by the AWS Lambda service only</w:t>
      </w:r>
    </w:p>
    <w:p w14:paraId="42C86DDB" w14:textId="1669122F" w:rsidR="00D57523" w:rsidRPr="00900446" w:rsidRDefault="00D57523" w:rsidP="00D57523">
      <w:pPr>
        <w:numPr>
          <w:ilvl w:val="0"/>
          <w:numId w:val="9"/>
        </w:numPr>
        <w:rPr>
          <w:rFonts w:ascii="Verdana" w:hAnsi="Verdana"/>
          <w:sz w:val="18"/>
          <w:szCs w:val="18"/>
        </w:rPr>
      </w:pPr>
      <w:r w:rsidRPr="00D57523">
        <w:rPr>
          <w:rFonts w:ascii="Verdana" w:hAnsi="Verdana"/>
          <w:sz w:val="18"/>
          <w:szCs w:val="18"/>
        </w:rPr>
        <w:t>Has permission to perform read (Get) and write (Put) operations on S3 objects with names that start with the string </w:t>
      </w:r>
      <w:r w:rsidRPr="00D57523">
        <w:rPr>
          <w:rFonts w:ascii="Verdana" w:hAnsi="Verdana"/>
          <w:b/>
          <w:bCs/>
          <w:sz w:val="18"/>
          <w:szCs w:val="18"/>
        </w:rPr>
        <w:t>log</w:t>
      </w:r>
    </w:p>
    <w:p w14:paraId="57EB42A1" w14:textId="7768051C" w:rsidR="00900446" w:rsidRDefault="00900446" w:rsidP="00900446">
      <w:pPr>
        <w:rPr>
          <w:rFonts w:ascii="Verdana" w:hAnsi="Verdana"/>
          <w:b/>
          <w:bCs/>
          <w:sz w:val="18"/>
          <w:szCs w:val="18"/>
        </w:rPr>
      </w:pPr>
    </w:p>
    <w:p w14:paraId="6C98EF37" w14:textId="3CD1FC42" w:rsidR="00900446" w:rsidRDefault="00900446" w:rsidP="00900446">
      <w:pPr>
        <w:pStyle w:val="Heading1"/>
      </w:pPr>
      <w:r w:rsidRPr="00900446">
        <w:t>Getting started with AWS Control Tower</w:t>
      </w:r>
    </w:p>
    <w:p w14:paraId="5EC734AF" w14:textId="378942F8" w:rsidR="00900446" w:rsidRDefault="00900446" w:rsidP="00900446">
      <w:r w:rsidRPr="00900446">
        <w:t xml:space="preserve">This getting started procedure is for AWS Control Tower central cloud administrators. Use this procedure when you're ready to set up your landing zone. From start to finish, </w:t>
      </w:r>
      <w:r w:rsidRPr="00900446">
        <w:rPr>
          <w:highlight w:val="yellow"/>
        </w:rPr>
        <w:t>it should take about half an hour</w:t>
      </w:r>
      <w:r w:rsidRPr="00900446">
        <w:t>. This procedure has a prerequisite and four steps.</w:t>
      </w:r>
    </w:p>
    <w:p w14:paraId="27DAF611" w14:textId="161EB914" w:rsidR="00900446" w:rsidRDefault="00900446" w:rsidP="00900446"/>
    <w:p w14:paraId="230D7F87" w14:textId="77777777" w:rsidR="00900446" w:rsidRPr="00900446" w:rsidRDefault="00900446" w:rsidP="00900446">
      <w:pPr>
        <w:pStyle w:val="Heading2"/>
      </w:pPr>
      <w:r w:rsidRPr="00900446">
        <w:t>Prerequisite: Automated pre-launch checks for your management account</w:t>
      </w:r>
    </w:p>
    <w:p w14:paraId="57E22287" w14:textId="77777777" w:rsidR="00900446" w:rsidRPr="00900446" w:rsidRDefault="00900446" w:rsidP="00900446">
      <w:r w:rsidRPr="00900446">
        <w:t>Before AWS Control Tower sets up the landing zone, it automatically runs a series of pre-launch checks in your account. There's no action required on your part for these checks, which ensure that your management account is ready for the changes that establish your landing zone. Here are the checks that AWS Control Tower runs before setting up a landing zone:</w:t>
      </w:r>
    </w:p>
    <w:p w14:paraId="19536FA2" w14:textId="77777777" w:rsidR="00900446" w:rsidRPr="00900446" w:rsidRDefault="00900446" w:rsidP="00900446">
      <w:pPr>
        <w:numPr>
          <w:ilvl w:val="0"/>
          <w:numId w:val="10"/>
        </w:numPr>
      </w:pPr>
      <w:r w:rsidRPr="00900446">
        <w:t xml:space="preserve">The existing service limits for the AWS account must be </w:t>
      </w:r>
      <w:proofErr w:type="gramStart"/>
      <w:r w:rsidRPr="00900446">
        <w:t>sufficient</w:t>
      </w:r>
      <w:proofErr w:type="gramEnd"/>
      <w:r w:rsidRPr="00900446">
        <w:t xml:space="preserve"> for AWS Control Tower to launch. For more information, see </w:t>
      </w:r>
      <w:hyperlink r:id="rId8" w:history="1">
        <w:r w:rsidRPr="00900446">
          <w:rPr>
            <w:rStyle w:val="Hyperlink"/>
          </w:rPr>
          <w:t>Limitations and quotas in AWS Control Tower</w:t>
        </w:r>
      </w:hyperlink>
      <w:r w:rsidRPr="00900446">
        <w:t>.</w:t>
      </w:r>
    </w:p>
    <w:p w14:paraId="30EE647B" w14:textId="77777777" w:rsidR="00900446" w:rsidRPr="00900446" w:rsidRDefault="00900446" w:rsidP="00900446">
      <w:pPr>
        <w:numPr>
          <w:ilvl w:val="0"/>
          <w:numId w:val="10"/>
        </w:numPr>
      </w:pPr>
      <w:r w:rsidRPr="00900446">
        <w:lastRenderedPageBreak/>
        <w:t>The AWS account must be subscribed to the following AWS services:</w:t>
      </w:r>
    </w:p>
    <w:p w14:paraId="4491993A" w14:textId="77777777" w:rsidR="00900446" w:rsidRPr="00900446" w:rsidRDefault="00900446" w:rsidP="00900446">
      <w:pPr>
        <w:numPr>
          <w:ilvl w:val="1"/>
          <w:numId w:val="10"/>
        </w:numPr>
      </w:pPr>
      <w:r w:rsidRPr="00900446">
        <w:t>Amazon Simple Storage Service (Amazon S3)</w:t>
      </w:r>
    </w:p>
    <w:p w14:paraId="20B0180B" w14:textId="77777777" w:rsidR="00900446" w:rsidRPr="00900446" w:rsidRDefault="00900446" w:rsidP="00900446">
      <w:pPr>
        <w:numPr>
          <w:ilvl w:val="1"/>
          <w:numId w:val="10"/>
        </w:numPr>
      </w:pPr>
      <w:r w:rsidRPr="00900446">
        <w:t>Amazon Elastic Compute Cloud (Amazon EC2)</w:t>
      </w:r>
    </w:p>
    <w:p w14:paraId="1E972CE6" w14:textId="77777777" w:rsidR="00900446" w:rsidRPr="00900446" w:rsidRDefault="00900446" w:rsidP="00900446">
      <w:pPr>
        <w:numPr>
          <w:ilvl w:val="1"/>
          <w:numId w:val="10"/>
        </w:numPr>
        <w:rPr>
          <w:lang w:val="es-CL"/>
        </w:rPr>
      </w:pPr>
      <w:r w:rsidRPr="00900446">
        <w:rPr>
          <w:lang w:val="es-CL"/>
        </w:rPr>
        <w:t>Amazon SNS</w:t>
      </w:r>
    </w:p>
    <w:p w14:paraId="28A2314C" w14:textId="77777777" w:rsidR="00900446" w:rsidRPr="00900446" w:rsidRDefault="00900446" w:rsidP="00900446">
      <w:pPr>
        <w:numPr>
          <w:ilvl w:val="1"/>
          <w:numId w:val="10"/>
        </w:numPr>
        <w:rPr>
          <w:lang w:val="es-CL"/>
        </w:rPr>
      </w:pPr>
      <w:r w:rsidRPr="00900446">
        <w:rPr>
          <w:lang w:val="es-CL"/>
        </w:rPr>
        <w:t xml:space="preserve">Amazon Virtual </w:t>
      </w:r>
      <w:proofErr w:type="spellStart"/>
      <w:r w:rsidRPr="00900446">
        <w:rPr>
          <w:lang w:val="es-CL"/>
        </w:rPr>
        <w:t>Private</w:t>
      </w:r>
      <w:proofErr w:type="spellEnd"/>
      <w:r w:rsidRPr="00900446">
        <w:rPr>
          <w:lang w:val="es-CL"/>
        </w:rPr>
        <w:t xml:space="preserve"> Cloud (Amazon VPC)</w:t>
      </w:r>
    </w:p>
    <w:p w14:paraId="7149FDDC" w14:textId="77777777" w:rsidR="00900446" w:rsidRPr="00900446" w:rsidRDefault="00900446" w:rsidP="00900446">
      <w:pPr>
        <w:numPr>
          <w:ilvl w:val="1"/>
          <w:numId w:val="10"/>
        </w:numPr>
        <w:rPr>
          <w:lang w:val="es-CL"/>
        </w:rPr>
      </w:pPr>
      <w:r w:rsidRPr="00900446">
        <w:rPr>
          <w:lang w:val="es-CL"/>
        </w:rPr>
        <w:t xml:space="preserve">AWS </w:t>
      </w:r>
      <w:proofErr w:type="spellStart"/>
      <w:r w:rsidRPr="00900446">
        <w:rPr>
          <w:lang w:val="es-CL"/>
        </w:rPr>
        <w:t>CloudFormation</w:t>
      </w:r>
      <w:proofErr w:type="spellEnd"/>
    </w:p>
    <w:p w14:paraId="3E9CC52D" w14:textId="77777777" w:rsidR="00900446" w:rsidRPr="00900446" w:rsidRDefault="00900446" w:rsidP="00900446">
      <w:pPr>
        <w:numPr>
          <w:ilvl w:val="1"/>
          <w:numId w:val="10"/>
        </w:numPr>
        <w:rPr>
          <w:lang w:val="es-CL"/>
        </w:rPr>
      </w:pPr>
      <w:r w:rsidRPr="00900446">
        <w:rPr>
          <w:lang w:val="es-CL"/>
        </w:rPr>
        <w:t xml:space="preserve">AWS </w:t>
      </w:r>
      <w:proofErr w:type="spellStart"/>
      <w:r w:rsidRPr="00900446">
        <w:rPr>
          <w:lang w:val="es-CL"/>
        </w:rPr>
        <w:t>CloudTrail</w:t>
      </w:r>
      <w:proofErr w:type="spellEnd"/>
    </w:p>
    <w:p w14:paraId="1F452AB0" w14:textId="77777777" w:rsidR="00900446" w:rsidRPr="00900446" w:rsidRDefault="00900446" w:rsidP="00900446">
      <w:pPr>
        <w:numPr>
          <w:ilvl w:val="1"/>
          <w:numId w:val="10"/>
        </w:numPr>
        <w:rPr>
          <w:lang w:val="es-CL"/>
        </w:rPr>
      </w:pPr>
      <w:r w:rsidRPr="00900446">
        <w:rPr>
          <w:lang w:val="es-CL"/>
        </w:rPr>
        <w:t xml:space="preserve">Amazon </w:t>
      </w:r>
      <w:proofErr w:type="spellStart"/>
      <w:r w:rsidRPr="00900446">
        <w:rPr>
          <w:lang w:val="es-CL"/>
        </w:rPr>
        <w:t>CloudWatch</w:t>
      </w:r>
      <w:proofErr w:type="spellEnd"/>
    </w:p>
    <w:p w14:paraId="3B836586" w14:textId="77777777" w:rsidR="00900446" w:rsidRPr="00900446" w:rsidRDefault="00900446" w:rsidP="00900446">
      <w:pPr>
        <w:numPr>
          <w:ilvl w:val="1"/>
          <w:numId w:val="10"/>
        </w:numPr>
        <w:rPr>
          <w:lang w:val="es-CL"/>
        </w:rPr>
      </w:pPr>
      <w:r w:rsidRPr="00900446">
        <w:rPr>
          <w:lang w:val="es-CL"/>
        </w:rPr>
        <w:t xml:space="preserve">AWS </w:t>
      </w:r>
      <w:proofErr w:type="spellStart"/>
      <w:r w:rsidRPr="00900446">
        <w:rPr>
          <w:lang w:val="es-CL"/>
        </w:rPr>
        <w:t>Config</w:t>
      </w:r>
      <w:proofErr w:type="spellEnd"/>
    </w:p>
    <w:p w14:paraId="3ADA9960" w14:textId="77777777" w:rsidR="00900446" w:rsidRPr="00900446" w:rsidRDefault="00900446" w:rsidP="00900446">
      <w:pPr>
        <w:numPr>
          <w:ilvl w:val="1"/>
          <w:numId w:val="10"/>
        </w:numPr>
      </w:pPr>
      <w:r w:rsidRPr="00900446">
        <w:t>AWS Identity and Access Management (IAM)</w:t>
      </w:r>
    </w:p>
    <w:p w14:paraId="6F3ACD97" w14:textId="217EB6D3" w:rsidR="00900446" w:rsidRDefault="00900446" w:rsidP="00900446">
      <w:pPr>
        <w:numPr>
          <w:ilvl w:val="1"/>
          <w:numId w:val="10"/>
        </w:numPr>
        <w:rPr>
          <w:lang w:val="es-CL"/>
        </w:rPr>
      </w:pPr>
      <w:r w:rsidRPr="00900446">
        <w:rPr>
          <w:lang w:val="es-CL"/>
        </w:rPr>
        <w:t>AWS Lambd</w:t>
      </w:r>
      <w:r>
        <w:rPr>
          <w:lang w:val="es-CL"/>
        </w:rPr>
        <w:t>a</w:t>
      </w:r>
    </w:p>
    <w:p w14:paraId="4C7E5F42" w14:textId="77777777" w:rsidR="00900446" w:rsidRPr="00900446" w:rsidRDefault="00900446" w:rsidP="00900446">
      <w:r w:rsidRPr="00900446">
        <w:rPr>
          <w:b/>
          <w:bCs/>
        </w:rPr>
        <w:t>Considerations for AWS Single Sign-On (SSO) customers</w:t>
      </w:r>
    </w:p>
    <w:p w14:paraId="27193787" w14:textId="77777777" w:rsidR="00900446" w:rsidRPr="00900446" w:rsidRDefault="00900446" w:rsidP="00900446">
      <w:pPr>
        <w:numPr>
          <w:ilvl w:val="0"/>
          <w:numId w:val="11"/>
        </w:numPr>
      </w:pPr>
      <w:r w:rsidRPr="00900446">
        <w:t>If AWS Single Sign-On (AWS SSO) is already set up, the AWS Control Tower home Region must be the same as the AWS SSO Region.</w:t>
      </w:r>
    </w:p>
    <w:p w14:paraId="0D73F3A3" w14:textId="77777777" w:rsidR="00900446" w:rsidRPr="00900446" w:rsidRDefault="00900446" w:rsidP="00900446">
      <w:pPr>
        <w:numPr>
          <w:ilvl w:val="0"/>
          <w:numId w:val="11"/>
        </w:numPr>
      </w:pPr>
      <w:r w:rsidRPr="00900446">
        <w:t>AWS Control Tower does not manage the SSO directory if SSO has been set up with an external identity provider.</w:t>
      </w:r>
    </w:p>
    <w:p w14:paraId="34567388" w14:textId="77777777" w:rsidR="00900446" w:rsidRPr="00900446" w:rsidRDefault="00900446" w:rsidP="00900446">
      <w:pPr>
        <w:numPr>
          <w:ilvl w:val="0"/>
          <w:numId w:val="11"/>
        </w:numPr>
      </w:pPr>
      <w:r w:rsidRPr="00900446">
        <w:t>AWS SSO can be installed only in the management account of an organization.</w:t>
      </w:r>
    </w:p>
    <w:p w14:paraId="739AEE89" w14:textId="77777777" w:rsidR="00900446" w:rsidRPr="00900446" w:rsidRDefault="00900446" w:rsidP="00900446">
      <w:r w:rsidRPr="00900446">
        <w:rPr>
          <w:b/>
          <w:bCs/>
        </w:rPr>
        <w:t>Considerations for AWS Config and AWS CloudTrail customers</w:t>
      </w:r>
    </w:p>
    <w:p w14:paraId="19BDFE93" w14:textId="77777777" w:rsidR="00900446" w:rsidRPr="00900446" w:rsidRDefault="00900446" w:rsidP="00900446">
      <w:pPr>
        <w:numPr>
          <w:ilvl w:val="0"/>
          <w:numId w:val="12"/>
        </w:numPr>
      </w:pPr>
      <w:r w:rsidRPr="00900446">
        <w:t>The AWS account cannot have trusted access enabled in the organization management account for either AWS Config or AWS CloudTrail.</w:t>
      </w:r>
    </w:p>
    <w:p w14:paraId="28DC0A2C" w14:textId="77777777" w:rsidR="00900446" w:rsidRPr="00900446" w:rsidRDefault="00900446" w:rsidP="00900446">
      <w:pPr>
        <w:numPr>
          <w:ilvl w:val="0"/>
          <w:numId w:val="12"/>
        </w:numPr>
      </w:pPr>
      <w:r w:rsidRPr="00900446">
        <w:t>If you have an existing AWS Config Recorder, delivery channel or aggregation setup, you must remove these configurations so that AWS Control Tower can configure AWS Config on your behalf during landing zone launch. If you used AWS CloudFormation to create these AWS Config resources, ensure that you also use CloudFormation to remove the resources.</w:t>
      </w:r>
    </w:p>
    <w:p w14:paraId="1C7EF960" w14:textId="77777777" w:rsidR="00900446" w:rsidRPr="00900446" w:rsidRDefault="00900446" w:rsidP="00900446">
      <w:pPr>
        <w:numPr>
          <w:ilvl w:val="0"/>
          <w:numId w:val="12"/>
        </w:numPr>
      </w:pPr>
      <w:r w:rsidRPr="00900446">
        <w:t>If you are running ephemeral workloads from accounts in AWS Control Tower, you will see an increase in costs associated with AWS Config. Contact your AWS account representative for more specific information about managing these costs.</w:t>
      </w:r>
    </w:p>
    <w:p w14:paraId="4E31A4FA" w14:textId="77777777" w:rsidR="00900446" w:rsidRPr="00900446" w:rsidRDefault="00900446" w:rsidP="00900446">
      <w:pPr>
        <w:numPr>
          <w:ilvl w:val="0"/>
          <w:numId w:val="12"/>
        </w:numPr>
      </w:pPr>
      <w:r w:rsidRPr="00900446">
        <w:t xml:space="preserve">When you enroll an account into AWS Control Tower, your account is governed by the AWS CloudTrail trail for the AWS Control Tower organization. If you have an existing deployment of a CloudTrail trail, you </w:t>
      </w:r>
      <w:r w:rsidRPr="00900446">
        <w:lastRenderedPageBreak/>
        <w:t>may see duplicate charges unless you delete the existing trail for the account before you enroll it in AWS Control Tower.</w:t>
      </w:r>
    </w:p>
    <w:p w14:paraId="15388FD3" w14:textId="339B236A" w:rsidR="00900446" w:rsidRDefault="00900446" w:rsidP="00900446"/>
    <w:p w14:paraId="35ECD762" w14:textId="77777777" w:rsidR="00362377" w:rsidRPr="00362377" w:rsidRDefault="00362377" w:rsidP="00362377">
      <w:pPr>
        <w:pStyle w:val="Heading2"/>
      </w:pPr>
      <w:r w:rsidRPr="00362377">
        <w:t>Requirements for your shared account email addresses</w:t>
      </w:r>
    </w:p>
    <w:p w14:paraId="5A0FA5B7" w14:textId="77777777" w:rsidR="00362377" w:rsidRPr="00362377" w:rsidRDefault="00362377" w:rsidP="00362377">
      <w:r w:rsidRPr="00362377">
        <w:t>If you're setting up your landing zone in a new AWS account, for information on creating your account and your IAM administrator, see </w:t>
      </w:r>
      <w:hyperlink r:id="rId9" w:history="1">
        <w:r w:rsidRPr="00362377">
          <w:rPr>
            <w:rStyle w:val="Hyperlink"/>
          </w:rPr>
          <w:t>Setting up</w:t>
        </w:r>
      </w:hyperlink>
      <w:r w:rsidRPr="00362377">
        <w:t>.</w:t>
      </w:r>
    </w:p>
    <w:p w14:paraId="25553287" w14:textId="77777777" w:rsidR="00362377" w:rsidRPr="00362377" w:rsidRDefault="00362377" w:rsidP="00362377">
      <w:pPr>
        <w:rPr>
          <w:lang w:val="es-CL"/>
        </w:rPr>
      </w:pPr>
      <w:r w:rsidRPr="00362377">
        <w:t xml:space="preserve">To set up your landing zone, AWS Control Tower requires two unique email addresses that aren't already associated with an AWS account. Each of these email addresses will serve as a collaborative inbox -- a shared email account -- intended for the various users in your enterprise that will do specific work related to AWS Control Tower. </w:t>
      </w:r>
      <w:proofErr w:type="spellStart"/>
      <w:r w:rsidRPr="00362377">
        <w:rPr>
          <w:lang w:val="es-CL"/>
        </w:rPr>
        <w:t>The</w:t>
      </w:r>
      <w:proofErr w:type="spellEnd"/>
      <w:r w:rsidRPr="00362377">
        <w:rPr>
          <w:lang w:val="es-CL"/>
        </w:rPr>
        <w:t xml:space="preserve"> email </w:t>
      </w:r>
      <w:proofErr w:type="spellStart"/>
      <w:r w:rsidRPr="00362377">
        <w:rPr>
          <w:lang w:val="es-CL"/>
        </w:rPr>
        <w:t>addresses</w:t>
      </w:r>
      <w:proofErr w:type="spellEnd"/>
      <w:r w:rsidRPr="00362377">
        <w:rPr>
          <w:lang w:val="es-CL"/>
        </w:rPr>
        <w:t xml:space="preserve"> are </w:t>
      </w:r>
      <w:proofErr w:type="spellStart"/>
      <w:r w:rsidRPr="00362377">
        <w:rPr>
          <w:lang w:val="es-CL"/>
        </w:rPr>
        <w:t>required</w:t>
      </w:r>
      <w:proofErr w:type="spellEnd"/>
      <w:r w:rsidRPr="00362377">
        <w:rPr>
          <w:lang w:val="es-CL"/>
        </w:rPr>
        <w:t xml:space="preserve"> </w:t>
      </w:r>
      <w:proofErr w:type="spellStart"/>
      <w:r w:rsidRPr="00362377">
        <w:rPr>
          <w:lang w:val="es-CL"/>
        </w:rPr>
        <w:t>for</w:t>
      </w:r>
      <w:proofErr w:type="spellEnd"/>
      <w:r w:rsidRPr="00362377">
        <w:rPr>
          <w:lang w:val="es-CL"/>
        </w:rPr>
        <w:t>:</w:t>
      </w:r>
    </w:p>
    <w:p w14:paraId="50801EBD" w14:textId="77777777" w:rsidR="00362377" w:rsidRPr="00362377" w:rsidRDefault="00362377" w:rsidP="00362377">
      <w:pPr>
        <w:numPr>
          <w:ilvl w:val="0"/>
          <w:numId w:val="13"/>
        </w:numPr>
      </w:pPr>
      <w:r w:rsidRPr="00362377">
        <w:rPr>
          <w:b/>
          <w:bCs/>
        </w:rPr>
        <w:t>Audit account</w:t>
      </w:r>
      <w:r w:rsidRPr="00362377">
        <w:t> – This account is for your team of users that need access to the audit information made available by AWS Control Tower. You can also use this account as the access point for third-party tools that will perform programmatic auditing of your environment to help you audit for compliance purposes.</w:t>
      </w:r>
    </w:p>
    <w:p w14:paraId="5E280D41" w14:textId="77777777" w:rsidR="00362377" w:rsidRPr="00362377" w:rsidRDefault="00362377" w:rsidP="00362377">
      <w:pPr>
        <w:numPr>
          <w:ilvl w:val="0"/>
          <w:numId w:val="13"/>
        </w:numPr>
      </w:pPr>
      <w:r w:rsidRPr="00362377">
        <w:rPr>
          <w:b/>
          <w:bCs/>
        </w:rPr>
        <w:t>Log archive account</w:t>
      </w:r>
      <w:r w:rsidRPr="00362377">
        <w:t xml:space="preserve"> – This account is for your team of users that need access to all the logging information for </w:t>
      </w:r>
      <w:proofErr w:type="gramStart"/>
      <w:r w:rsidRPr="00362377">
        <w:t>all of</w:t>
      </w:r>
      <w:proofErr w:type="gramEnd"/>
      <w:r w:rsidRPr="00362377">
        <w:t xml:space="preserve"> your enrolled accounts within registered OUs in your landing zone.</w:t>
      </w:r>
    </w:p>
    <w:p w14:paraId="4191533A" w14:textId="77777777" w:rsidR="00362377" w:rsidRPr="00362377" w:rsidRDefault="00362377" w:rsidP="00362377">
      <w:r w:rsidRPr="00362377">
        <w:t>These accounts are created in the </w:t>
      </w:r>
      <w:r w:rsidRPr="00362377">
        <w:rPr>
          <w:b/>
          <w:bCs/>
        </w:rPr>
        <w:t>Security</w:t>
      </w:r>
      <w:r w:rsidRPr="00362377">
        <w:t> OU when you create your landing zone. As a best practice, we recommend that when you need to perform some action in these accounts, you should use an AWS SSO user with the appropriately scoped permissions.</w:t>
      </w:r>
    </w:p>
    <w:p w14:paraId="110DE407" w14:textId="5023D8B8" w:rsidR="00362377" w:rsidRDefault="00362377" w:rsidP="00362377">
      <w:r w:rsidRPr="00362377">
        <w:t>For the sake of clarity, this User Guide always refers to the shared accounts by their default names: </w:t>
      </w:r>
      <w:r w:rsidRPr="00362377">
        <w:rPr>
          <w:b/>
          <w:bCs/>
        </w:rPr>
        <w:t>log archive</w:t>
      </w:r>
      <w:r w:rsidRPr="00362377">
        <w:t> and </w:t>
      </w:r>
      <w:r w:rsidRPr="00362377">
        <w:rPr>
          <w:b/>
          <w:bCs/>
        </w:rPr>
        <w:t>audit</w:t>
      </w:r>
      <w:r w:rsidRPr="00362377">
        <w:t>. As you read this document, remember to substitute the customized names you give to these accounts initially, if you choose to customize them. You can view your accounts with their customized names on the </w:t>
      </w:r>
      <w:r w:rsidRPr="00362377">
        <w:rPr>
          <w:b/>
          <w:bCs/>
        </w:rPr>
        <w:t>Account details</w:t>
      </w:r>
      <w:r w:rsidRPr="00362377">
        <w:t> page.</w:t>
      </w:r>
    </w:p>
    <w:p w14:paraId="0A3DEE94" w14:textId="04F64E2E" w:rsidR="00362377" w:rsidRDefault="00362377" w:rsidP="00362377"/>
    <w:p w14:paraId="5335F0C9" w14:textId="77777777" w:rsidR="00362377" w:rsidRPr="00362377" w:rsidRDefault="00362377" w:rsidP="00362377">
      <w:r w:rsidRPr="00362377">
        <w:rPr>
          <w:b/>
          <w:bCs/>
        </w:rPr>
        <w:t>Note</w:t>
      </w:r>
    </w:p>
    <w:p w14:paraId="57632423" w14:textId="77777777" w:rsidR="00362377" w:rsidRPr="00362377" w:rsidRDefault="00362377" w:rsidP="00362377">
      <w:r w:rsidRPr="00362377">
        <w:t>We are changing our terminology regarding the default names of some AWS Control Tower organizational units (OUs) to align with the AWS multi-account strategy. You may notice some inconsistencies while we are making a transition to improve the clarity of these names. The Security OU was formerly called the Core OU. The Sandbox OU was formerly called the Custom OU.</w:t>
      </w:r>
    </w:p>
    <w:p w14:paraId="7821E6D7" w14:textId="30952B20" w:rsidR="00362377" w:rsidRDefault="00362377" w:rsidP="00362377"/>
    <w:p w14:paraId="2F121EF1" w14:textId="77777777" w:rsidR="00362377" w:rsidRPr="00362377" w:rsidRDefault="00362377" w:rsidP="00362377">
      <w:pPr>
        <w:pStyle w:val="Heading3"/>
        <w:rPr>
          <w:color w:val="FF0000"/>
        </w:rPr>
      </w:pPr>
      <w:r w:rsidRPr="00362377">
        <w:rPr>
          <w:color w:val="FF0000"/>
        </w:rPr>
        <w:lastRenderedPageBreak/>
        <w:t>Expectations for landing zone configuration</w:t>
      </w:r>
    </w:p>
    <w:p w14:paraId="6539DA9E" w14:textId="77777777" w:rsidR="00362377" w:rsidRPr="00362377" w:rsidRDefault="00362377" w:rsidP="00362377">
      <w:r w:rsidRPr="00362377">
        <w:t>The process of setting up your AWS Control Tower landing zone has multiple steps. Certain aspects of your AWS Control Tower landing zone are configurable. Other choices are "one-way doors" that cannot be changed after setup.</w:t>
      </w:r>
    </w:p>
    <w:p w14:paraId="7784BBC8" w14:textId="77777777" w:rsidR="00362377" w:rsidRPr="00362377" w:rsidRDefault="00362377" w:rsidP="00362377">
      <w:r w:rsidRPr="00362377">
        <w:rPr>
          <w:b/>
          <w:bCs/>
        </w:rPr>
        <w:t>Key items to configure during setup</w:t>
      </w:r>
    </w:p>
    <w:p w14:paraId="3A24E670" w14:textId="77777777" w:rsidR="00362377" w:rsidRPr="00362377" w:rsidRDefault="00362377" w:rsidP="00362377">
      <w:pPr>
        <w:numPr>
          <w:ilvl w:val="0"/>
          <w:numId w:val="14"/>
        </w:numPr>
      </w:pPr>
      <w:r w:rsidRPr="00362377">
        <w:t>You can select your top-level OU names during setup, and you also can change OU names after you've set up your landing zone. By default, the top-level OUs are named </w:t>
      </w:r>
      <w:r w:rsidRPr="00362377">
        <w:rPr>
          <w:b/>
          <w:bCs/>
        </w:rPr>
        <w:t>Security</w:t>
      </w:r>
      <w:r w:rsidRPr="00362377">
        <w:t> and </w:t>
      </w:r>
      <w:r w:rsidRPr="00362377">
        <w:rPr>
          <w:b/>
          <w:bCs/>
        </w:rPr>
        <w:t>Sandbox</w:t>
      </w:r>
      <w:r w:rsidRPr="00362377">
        <w:t>. For more information, see </w:t>
      </w:r>
      <w:hyperlink r:id="rId10" w:anchor="guidelines-for-multi-account-setup" w:history="1">
        <w:r w:rsidRPr="00362377">
          <w:rPr>
            <w:rStyle w:val="Hyperlink"/>
          </w:rPr>
          <w:t>Guidelines to set up a well-architected environment</w:t>
        </w:r>
      </w:hyperlink>
      <w:r w:rsidRPr="00362377">
        <w:t>.</w:t>
      </w:r>
    </w:p>
    <w:p w14:paraId="34A9170D" w14:textId="77777777" w:rsidR="00362377" w:rsidRPr="00362377" w:rsidRDefault="00362377" w:rsidP="00362377">
      <w:pPr>
        <w:numPr>
          <w:ilvl w:val="0"/>
          <w:numId w:val="14"/>
        </w:numPr>
        <w:rPr>
          <w:lang w:val="es-CL"/>
        </w:rPr>
      </w:pPr>
      <w:r w:rsidRPr="00362377">
        <w:t>During setup, you can select customized names for your shared accounts, called </w:t>
      </w:r>
      <w:r w:rsidRPr="00362377">
        <w:rPr>
          <w:b/>
          <w:bCs/>
        </w:rPr>
        <w:t>log archive</w:t>
      </w:r>
      <w:r w:rsidRPr="00362377">
        <w:t> and </w:t>
      </w:r>
      <w:r w:rsidRPr="00362377">
        <w:rPr>
          <w:b/>
          <w:bCs/>
        </w:rPr>
        <w:t>audit</w:t>
      </w:r>
      <w:r w:rsidRPr="00362377">
        <w:t xml:space="preserve"> by default, but you cannot change these names after setup. </w:t>
      </w:r>
      <w:r w:rsidRPr="00362377">
        <w:rPr>
          <w:lang w:val="es-CL"/>
        </w:rPr>
        <w:t>(</w:t>
      </w:r>
      <w:proofErr w:type="spellStart"/>
      <w:r w:rsidRPr="00362377">
        <w:rPr>
          <w:lang w:val="es-CL"/>
        </w:rPr>
        <w:t>This</w:t>
      </w:r>
      <w:proofErr w:type="spellEnd"/>
      <w:r w:rsidRPr="00362377">
        <w:rPr>
          <w:lang w:val="es-CL"/>
        </w:rPr>
        <w:t xml:space="preserve"> </w:t>
      </w:r>
      <w:proofErr w:type="spellStart"/>
      <w:r w:rsidRPr="00362377">
        <w:rPr>
          <w:lang w:val="es-CL"/>
        </w:rPr>
        <w:t>is</w:t>
      </w:r>
      <w:proofErr w:type="spellEnd"/>
      <w:r w:rsidRPr="00362377">
        <w:rPr>
          <w:lang w:val="es-CL"/>
        </w:rPr>
        <w:t xml:space="preserve"> a </w:t>
      </w:r>
      <w:proofErr w:type="spellStart"/>
      <w:r w:rsidRPr="00362377">
        <w:rPr>
          <w:lang w:val="es-CL"/>
        </w:rPr>
        <w:t>one</w:t>
      </w:r>
      <w:proofErr w:type="spellEnd"/>
      <w:r w:rsidRPr="00362377">
        <w:rPr>
          <w:lang w:val="es-CL"/>
        </w:rPr>
        <w:t xml:space="preserve">-time </w:t>
      </w:r>
      <w:proofErr w:type="spellStart"/>
      <w:r w:rsidRPr="00362377">
        <w:rPr>
          <w:lang w:val="es-CL"/>
        </w:rPr>
        <w:t>selection</w:t>
      </w:r>
      <w:proofErr w:type="spellEnd"/>
      <w:r w:rsidRPr="00362377">
        <w:rPr>
          <w:lang w:val="es-CL"/>
        </w:rPr>
        <w:t>.)</w:t>
      </w:r>
    </w:p>
    <w:p w14:paraId="55E628AF" w14:textId="77777777" w:rsidR="00362377" w:rsidRPr="00362377" w:rsidRDefault="00362377" w:rsidP="00362377">
      <w:r w:rsidRPr="00362377">
        <w:rPr>
          <w:b/>
          <w:bCs/>
        </w:rPr>
        <w:t>Configuration choices that cannot be undone</w:t>
      </w:r>
    </w:p>
    <w:p w14:paraId="79B3AF0B" w14:textId="77777777" w:rsidR="00362377" w:rsidRPr="00362377" w:rsidRDefault="00362377" w:rsidP="00362377">
      <w:pPr>
        <w:numPr>
          <w:ilvl w:val="0"/>
          <w:numId w:val="15"/>
        </w:numPr>
      </w:pPr>
      <w:r w:rsidRPr="00362377">
        <w:t>You cannot change your home Region after you've set up your landing zone.</w:t>
      </w:r>
    </w:p>
    <w:p w14:paraId="7D4F214B" w14:textId="77777777" w:rsidR="00362377" w:rsidRPr="00362377" w:rsidRDefault="00362377" w:rsidP="00362377">
      <w:pPr>
        <w:numPr>
          <w:ilvl w:val="0"/>
          <w:numId w:val="15"/>
        </w:numPr>
      </w:pPr>
      <w:r w:rsidRPr="00362377">
        <w:t>After you select any Region for governance by AWS Control Tower, you cannot unselect the Region to remove it from governance.</w:t>
      </w:r>
    </w:p>
    <w:p w14:paraId="489A5254" w14:textId="1E6449B6" w:rsidR="00362377" w:rsidRDefault="00362377" w:rsidP="00362377">
      <w:pPr>
        <w:numPr>
          <w:ilvl w:val="0"/>
          <w:numId w:val="15"/>
        </w:numPr>
      </w:pPr>
      <w:r w:rsidRPr="00362377">
        <w:t>If you're provisioning Account Factory accounts with VPCs, VPC CIDRs can't be changed after they are created.</w:t>
      </w:r>
    </w:p>
    <w:p w14:paraId="086C95D3" w14:textId="77777777" w:rsidR="005201DB" w:rsidRDefault="005201DB" w:rsidP="005201DB">
      <w:pPr>
        <w:ind w:left="720"/>
      </w:pPr>
    </w:p>
    <w:p w14:paraId="681B2834" w14:textId="77777777" w:rsidR="00362377" w:rsidRPr="00362377" w:rsidRDefault="00362377" w:rsidP="00362377">
      <w:pPr>
        <w:pStyle w:val="Heading2"/>
      </w:pPr>
      <w:r w:rsidRPr="00362377">
        <w:t>Configure and launch your landing zone</w:t>
      </w:r>
    </w:p>
    <w:p w14:paraId="39B591DF" w14:textId="67DC1BC2" w:rsidR="00362377" w:rsidRDefault="00362377" w:rsidP="00362377">
      <w:r w:rsidRPr="00362377">
        <w:t>Before you launch your AWS Control Tower landing zone, determine the most appropriate home Region. For more information, see </w:t>
      </w:r>
      <w:hyperlink r:id="rId11" w:anchor="tips-for-admin-setup" w:history="1">
        <w:r w:rsidRPr="00362377">
          <w:rPr>
            <w:rStyle w:val="Hyperlink"/>
          </w:rPr>
          <w:t>Administrative Tips for Landing Zone Setup</w:t>
        </w:r>
      </w:hyperlink>
      <w:r w:rsidRPr="00362377">
        <w:t>.</w:t>
      </w:r>
    </w:p>
    <w:p w14:paraId="227ED0BD" w14:textId="77777777" w:rsidR="00362377" w:rsidRPr="00362377" w:rsidRDefault="00362377" w:rsidP="00362377">
      <w:pPr>
        <w:rPr>
          <w:color w:val="FF0000"/>
        </w:rPr>
      </w:pPr>
      <w:r w:rsidRPr="00362377">
        <w:rPr>
          <w:b/>
          <w:bCs/>
          <w:color w:val="FF0000"/>
        </w:rPr>
        <w:t>Important</w:t>
      </w:r>
    </w:p>
    <w:p w14:paraId="01266454" w14:textId="4F74BAC6" w:rsidR="005201DB" w:rsidRPr="000E1912" w:rsidRDefault="00362377" w:rsidP="00362377">
      <w:r w:rsidRPr="00362377">
        <w:t xml:space="preserve">Changing your home Region after you have deployed your AWS Control Tower landing zone requires the assistance of AWS Support. </w:t>
      </w:r>
      <w:r w:rsidRPr="000E1912">
        <w:t>This practice is not recommended.</w:t>
      </w:r>
    </w:p>
    <w:p w14:paraId="053A586E" w14:textId="77777777" w:rsidR="005201DB" w:rsidRPr="005201DB" w:rsidRDefault="005201DB" w:rsidP="005201DB">
      <w:r w:rsidRPr="005201DB">
        <w:rPr>
          <w:highlight w:val="yellow"/>
        </w:rPr>
        <w:t>AWS Control Tower has no APIs or programmatic access. To configure and launch your landing zone, perform the following series of steps.</w:t>
      </w:r>
    </w:p>
    <w:p w14:paraId="2A5F3287" w14:textId="77777777" w:rsidR="005201DB" w:rsidRPr="005201DB" w:rsidRDefault="005201DB" w:rsidP="005201DB">
      <w:r w:rsidRPr="005201DB">
        <w:rPr>
          <w:b/>
          <w:bCs/>
        </w:rPr>
        <w:t>Prepare: Navigate to the AWS Control Tower console</w:t>
      </w:r>
    </w:p>
    <w:p w14:paraId="21223239" w14:textId="77777777" w:rsidR="005201DB" w:rsidRPr="005201DB" w:rsidRDefault="005201DB" w:rsidP="005201DB">
      <w:pPr>
        <w:numPr>
          <w:ilvl w:val="0"/>
          <w:numId w:val="16"/>
        </w:numPr>
      </w:pPr>
      <w:r w:rsidRPr="005201DB">
        <w:t>Open a web browser, and navigate to the AWS Control Tower console at </w:t>
      </w:r>
      <w:hyperlink r:id="rId12" w:tgtFrame="_blank" w:history="1">
        <w:r w:rsidRPr="005201DB">
          <w:rPr>
            <w:rStyle w:val="Hyperlink"/>
          </w:rPr>
          <w:t>https://console.aws.amazon.com/controltower</w:t>
        </w:r>
      </w:hyperlink>
      <w:r w:rsidRPr="005201DB">
        <w:t>.</w:t>
      </w:r>
    </w:p>
    <w:p w14:paraId="37ED6BA1" w14:textId="77777777" w:rsidR="005201DB" w:rsidRPr="005201DB" w:rsidRDefault="005201DB" w:rsidP="005201DB">
      <w:pPr>
        <w:numPr>
          <w:ilvl w:val="0"/>
          <w:numId w:val="16"/>
        </w:numPr>
        <w:rPr>
          <w:lang w:val="es-CL"/>
        </w:rPr>
      </w:pPr>
      <w:r w:rsidRPr="005201DB">
        <w:t xml:space="preserve">In the console, verify that you are working in your desired home Region for AWS Control Tower. </w:t>
      </w:r>
      <w:proofErr w:type="spellStart"/>
      <w:r w:rsidRPr="005201DB">
        <w:rPr>
          <w:lang w:val="es-CL"/>
        </w:rPr>
        <w:t>Then</w:t>
      </w:r>
      <w:proofErr w:type="spellEnd"/>
      <w:r w:rsidRPr="005201DB">
        <w:rPr>
          <w:lang w:val="es-CL"/>
        </w:rPr>
        <w:t xml:space="preserve"> </w:t>
      </w:r>
      <w:proofErr w:type="spellStart"/>
      <w:r w:rsidRPr="005201DB">
        <w:rPr>
          <w:lang w:val="es-CL"/>
        </w:rPr>
        <w:t>choose</w:t>
      </w:r>
      <w:proofErr w:type="spellEnd"/>
      <w:r w:rsidRPr="005201DB">
        <w:rPr>
          <w:lang w:val="es-CL"/>
        </w:rPr>
        <w:t> </w:t>
      </w:r>
      <w:r w:rsidRPr="005201DB">
        <w:rPr>
          <w:b/>
          <w:bCs/>
          <w:lang w:val="es-CL"/>
        </w:rPr>
        <w:t xml:space="preserve">Set up </w:t>
      </w:r>
      <w:proofErr w:type="spellStart"/>
      <w:r w:rsidRPr="005201DB">
        <w:rPr>
          <w:b/>
          <w:bCs/>
          <w:lang w:val="es-CL"/>
        </w:rPr>
        <w:t>your</w:t>
      </w:r>
      <w:proofErr w:type="spellEnd"/>
      <w:r w:rsidRPr="005201DB">
        <w:rPr>
          <w:b/>
          <w:bCs/>
          <w:lang w:val="es-CL"/>
        </w:rPr>
        <w:t xml:space="preserve"> landing zone</w:t>
      </w:r>
      <w:r w:rsidRPr="005201DB">
        <w:rPr>
          <w:lang w:val="es-CL"/>
        </w:rPr>
        <w:t>.</w:t>
      </w:r>
    </w:p>
    <w:p w14:paraId="2A46DECC" w14:textId="77777777" w:rsidR="005201DB" w:rsidRPr="005201DB" w:rsidRDefault="005201DB" w:rsidP="005201DB">
      <w:r w:rsidRPr="005201DB">
        <w:rPr>
          <w:b/>
          <w:bCs/>
        </w:rPr>
        <w:t>Step 1. Review pricing and select your AWS Regions.</w:t>
      </w:r>
    </w:p>
    <w:p w14:paraId="7BDE13BE" w14:textId="77777777" w:rsidR="005201DB" w:rsidRPr="005201DB" w:rsidRDefault="005201DB" w:rsidP="005201DB">
      <w:r w:rsidRPr="005201DB">
        <w:lastRenderedPageBreak/>
        <w:t>Be sure you've correctly designated the AWS Region that you select for your home Region. After you've deployed AWS Control Tower, you can't change the home Region.</w:t>
      </w:r>
    </w:p>
    <w:p w14:paraId="11A865D9" w14:textId="77777777" w:rsidR="005201DB" w:rsidRPr="005201DB" w:rsidRDefault="005201DB" w:rsidP="005201DB">
      <w:r w:rsidRPr="005201DB">
        <w:t xml:space="preserve">In this section of the setup process, you can add any additional AWS Regions that you require. You can add more Regions </w:t>
      </w:r>
      <w:proofErr w:type="gramStart"/>
      <w:r w:rsidRPr="005201DB">
        <w:t>at a later time</w:t>
      </w:r>
      <w:proofErr w:type="gramEnd"/>
      <w:r w:rsidRPr="005201DB">
        <w:t>, if needed. After you add a Region into governance by AWS Control Tower, you cannot remove it from governance.</w:t>
      </w:r>
    </w:p>
    <w:p w14:paraId="0457F932" w14:textId="77777777" w:rsidR="005201DB" w:rsidRPr="005201DB" w:rsidRDefault="005201DB" w:rsidP="005201DB">
      <w:r w:rsidRPr="005201DB">
        <w:rPr>
          <w:b/>
          <w:bCs/>
        </w:rPr>
        <w:t>To select additional AWS Regions to govern</w:t>
      </w:r>
    </w:p>
    <w:p w14:paraId="3DFFB1F4" w14:textId="77777777" w:rsidR="005201DB" w:rsidRPr="005201DB" w:rsidRDefault="005201DB" w:rsidP="005201DB">
      <w:pPr>
        <w:numPr>
          <w:ilvl w:val="0"/>
          <w:numId w:val="17"/>
        </w:numPr>
        <w:rPr>
          <w:lang w:val="es-CL"/>
        </w:rPr>
      </w:pPr>
      <w:r w:rsidRPr="005201DB">
        <w:t xml:space="preserve">The panel shows you the current Region selections. Open the dropdown menu to see a list of additional Regions available for governance. Check the box next to each Region to bring into governance by AWS Control Tower. </w:t>
      </w:r>
      <w:proofErr w:type="spellStart"/>
      <w:r w:rsidRPr="005201DB">
        <w:rPr>
          <w:lang w:val="es-CL"/>
        </w:rPr>
        <w:t>Your</w:t>
      </w:r>
      <w:proofErr w:type="spellEnd"/>
      <w:r w:rsidRPr="005201DB">
        <w:rPr>
          <w:lang w:val="es-CL"/>
        </w:rPr>
        <w:t xml:space="preserve"> home </w:t>
      </w:r>
      <w:proofErr w:type="spellStart"/>
      <w:r w:rsidRPr="005201DB">
        <w:rPr>
          <w:lang w:val="es-CL"/>
        </w:rPr>
        <w:t>Region</w:t>
      </w:r>
      <w:proofErr w:type="spellEnd"/>
      <w:r w:rsidRPr="005201DB">
        <w:rPr>
          <w:lang w:val="es-CL"/>
        </w:rPr>
        <w:t xml:space="preserve"> </w:t>
      </w:r>
      <w:proofErr w:type="spellStart"/>
      <w:r w:rsidRPr="005201DB">
        <w:rPr>
          <w:lang w:val="es-CL"/>
        </w:rPr>
        <w:t>selection</w:t>
      </w:r>
      <w:proofErr w:type="spellEnd"/>
      <w:r w:rsidRPr="005201DB">
        <w:rPr>
          <w:lang w:val="es-CL"/>
        </w:rPr>
        <w:t xml:space="preserve"> </w:t>
      </w:r>
      <w:proofErr w:type="spellStart"/>
      <w:r w:rsidRPr="005201DB">
        <w:rPr>
          <w:lang w:val="es-CL"/>
        </w:rPr>
        <w:t>is</w:t>
      </w:r>
      <w:proofErr w:type="spellEnd"/>
      <w:r w:rsidRPr="005201DB">
        <w:rPr>
          <w:lang w:val="es-CL"/>
        </w:rPr>
        <w:t xml:space="preserve"> </w:t>
      </w:r>
      <w:proofErr w:type="spellStart"/>
      <w:r w:rsidRPr="005201DB">
        <w:rPr>
          <w:lang w:val="es-CL"/>
        </w:rPr>
        <w:t>not</w:t>
      </w:r>
      <w:proofErr w:type="spellEnd"/>
      <w:r w:rsidRPr="005201DB">
        <w:rPr>
          <w:lang w:val="es-CL"/>
        </w:rPr>
        <w:t xml:space="preserve"> editable.</w:t>
      </w:r>
    </w:p>
    <w:p w14:paraId="155ABFBA" w14:textId="77777777" w:rsidR="005201DB" w:rsidRPr="005201DB" w:rsidRDefault="005201DB" w:rsidP="005201DB">
      <w:r w:rsidRPr="005201DB">
        <w:rPr>
          <w:b/>
          <w:bCs/>
        </w:rPr>
        <w:t>Step 2. Configure your organizational units (OUs).</w:t>
      </w:r>
    </w:p>
    <w:p w14:paraId="5579ED21" w14:textId="77777777" w:rsidR="005201DB" w:rsidRPr="005201DB" w:rsidRDefault="005201DB" w:rsidP="005201DB">
      <w:r w:rsidRPr="005201DB">
        <w:t>If you accept the default names of these OUs, there's no action you need to take for setup to continue. To change the names of the OUs, enter the new names directly in the form field.</w:t>
      </w:r>
    </w:p>
    <w:p w14:paraId="418AEB6C" w14:textId="77777777" w:rsidR="005201DB" w:rsidRPr="005201DB" w:rsidRDefault="005201DB" w:rsidP="005201DB">
      <w:pPr>
        <w:numPr>
          <w:ilvl w:val="0"/>
          <w:numId w:val="18"/>
        </w:numPr>
      </w:pPr>
      <w:r w:rsidRPr="005201DB">
        <w:rPr>
          <w:b/>
          <w:bCs/>
        </w:rPr>
        <w:t>Foundational OU</w:t>
      </w:r>
      <w:r w:rsidRPr="005201DB">
        <w:t> – AWS Control Tower relies upon a </w:t>
      </w:r>
      <w:r w:rsidRPr="005201DB">
        <w:rPr>
          <w:b/>
          <w:bCs/>
        </w:rPr>
        <w:t>Foundational OU</w:t>
      </w:r>
      <w:r w:rsidRPr="005201DB">
        <w:t> that is initially named the </w:t>
      </w:r>
      <w:r w:rsidRPr="005201DB">
        <w:rPr>
          <w:b/>
          <w:bCs/>
        </w:rPr>
        <w:t>Security OU</w:t>
      </w:r>
      <w:r w:rsidRPr="005201DB">
        <w:t>. You can change the name of this OU during initial setup and afterward, from the OU details page. This </w:t>
      </w:r>
      <w:r w:rsidRPr="005201DB">
        <w:rPr>
          <w:b/>
          <w:bCs/>
        </w:rPr>
        <w:t>Security OU</w:t>
      </w:r>
      <w:r w:rsidRPr="005201DB">
        <w:t> contains your two shared accounts, which by default are called the </w:t>
      </w:r>
      <w:r w:rsidRPr="005201DB">
        <w:rPr>
          <w:b/>
          <w:bCs/>
        </w:rPr>
        <w:t>log archive</w:t>
      </w:r>
      <w:r w:rsidRPr="005201DB">
        <w:t> account and the </w:t>
      </w:r>
      <w:r w:rsidRPr="005201DB">
        <w:rPr>
          <w:b/>
          <w:bCs/>
        </w:rPr>
        <w:t>audit</w:t>
      </w:r>
      <w:r w:rsidRPr="005201DB">
        <w:t> account.</w:t>
      </w:r>
    </w:p>
    <w:p w14:paraId="09765F4F" w14:textId="77777777" w:rsidR="005201DB" w:rsidRPr="005201DB" w:rsidRDefault="005201DB" w:rsidP="005201DB">
      <w:pPr>
        <w:numPr>
          <w:ilvl w:val="0"/>
          <w:numId w:val="18"/>
        </w:numPr>
      </w:pPr>
      <w:r w:rsidRPr="005201DB">
        <w:rPr>
          <w:b/>
          <w:bCs/>
        </w:rPr>
        <w:t>Additional OU</w:t>
      </w:r>
      <w:r w:rsidRPr="005201DB">
        <w:t> – AWS Control Tower can set up one or more </w:t>
      </w:r>
      <w:r w:rsidRPr="005201DB">
        <w:rPr>
          <w:b/>
          <w:bCs/>
        </w:rPr>
        <w:t>Additional OUs</w:t>
      </w:r>
      <w:r w:rsidRPr="005201DB">
        <w:t> for you. We recommend that you provision at least one </w:t>
      </w:r>
      <w:r w:rsidRPr="005201DB">
        <w:rPr>
          <w:b/>
          <w:bCs/>
        </w:rPr>
        <w:t>Additional OU</w:t>
      </w:r>
      <w:r w:rsidRPr="005201DB">
        <w:t> in your landing zone, besides the </w:t>
      </w:r>
      <w:r w:rsidRPr="005201DB">
        <w:rPr>
          <w:b/>
          <w:bCs/>
        </w:rPr>
        <w:t>Security OU</w:t>
      </w:r>
      <w:r w:rsidRPr="005201DB">
        <w:t>. If this Additional OU is intended for development projects, we recommend that you name it the </w:t>
      </w:r>
      <w:r w:rsidRPr="005201DB">
        <w:rPr>
          <w:b/>
          <w:bCs/>
        </w:rPr>
        <w:t>Sandbox OU</w:t>
      </w:r>
      <w:r w:rsidRPr="005201DB">
        <w:t>, as given in the </w:t>
      </w:r>
      <w:hyperlink r:id="rId13" w:anchor="guidelines-for-multi-account-setup" w:history="1">
        <w:r w:rsidRPr="005201DB">
          <w:rPr>
            <w:rStyle w:val="Hyperlink"/>
          </w:rPr>
          <w:t>Guidelines to set up a well-architected environment</w:t>
        </w:r>
      </w:hyperlink>
      <w:r w:rsidRPr="005201DB">
        <w:t>. If you already have an existing OU in AWS Organizations, you may see the option to skip setting up an Additional OU in AWS Control Tower.</w:t>
      </w:r>
    </w:p>
    <w:p w14:paraId="1D3321B5" w14:textId="77777777" w:rsidR="005201DB" w:rsidRPr="005201DB" w:rsidRDefault="005201DB" w:rsidP="005201DB">
      <w:r w:rsidRPr="005201DB">
        <w:rPr>
          <w:b/>
          <w:bCs/>
        </w:rPr>
        <w:t>Step 3. Configure your shared accounts.</w:t>
      </w:r>
    </w:p>
    <w:p w14:paraId="4DA0E595" w14:textId="77777777" w:rsidR="005201DB" w:rsidRPr="005201DB" w:rsidRDefault="005201DB" w:rsidP="005201DB">
      <w:r w:rsidRPr="005201DB">
        <w:t>In this section of the setup process, the panel shows the default selections for the names of your shared AWS Control Tower accounts. These accounts are an essential part of your landing zone. </w:t>
      </w:r>
      <w:r w:rsidRPr="005201DB">
        <w:rPr>
          <w:b/>
          <w:bCs/>
        </w:rPr>
        <w:t>Do not move or delete these shared accounts</w:t>
      </w:r>
      <w:r w:rsidRPr="005201DB">
        <w:t>, although you can choose customized names for them during setup.</w:t>
      </w:r>
    </w:p>
    <w:p w14:paraId="30947440" w14:textId="77777777" w:rsidR="005201DB" w:rsidRPr="005201DB" w:rsidRDefault="005201DB" w:rsidP="005201DB">
      <w:r w:rsidRPr="005201DB">
        <w:t>You must provide unique email addresses for your log archive and audit accounts, and you can verify the email address that you previously provided for your management account. Choose the </w:t>
      </w:r>
      <w:r w:rsidRPr="005201DB">
        <w:rPr>
          <w:b/>
          <w:bCs/>
        </w:rPr>
        <w:t>Edit</w:t>
      </w:r>
      <w:r w:rsidRPr="005201DB">
        <w:t> button to change the editable default values.</w:t>
      </w:r>
    </w:p>
    <w:p w14:paraId="4A3C7D09" w14:textId="77777777" w:rsidR="005201DB" w:rsidRPr="005201DB" w:rsidRDefault="005201DB" w:rsidP="005201DB">
      <w:pPr>
        <w:rPr>
          <w:lang w:val="es-CL"/>
        </w:rPr>
      </w:pPr>
      <w:proofErr w:type="spellStart"/>
      <w:r w:rsidRPr="005201DB">
        <w:rPr>
          <w:b/>
          <w:bCs/>
          <w:lang w:val="es-CL"/>
        </w:rPr>
        <w:lastRenderedPageBreak/>
        <w:t>About</w:t>
      </w:r>
      <w:proofErr w:type="spellEnd"/>
      <w:r w:rsidRPr="005201DB">
        <w:rPr>
          <w:b/>
          <w:bCs/>
          <w:lang w:val="es-CL"/>
        </w:rPr>
        <w:t xml:space="preserve"> </w:t>
      </w:r>
      <w:proofErr w:type="spellStart"/>
      <w:r w:rsidRPr="005201DB">
        <w:rPr>
          <w:b/>
          <w:bCs/>
          <w:lang w:val="es-CL"/>
        </w:rPr>
        <w:t>the</w:t>
      </w:r>
      <w:proofErr w:type="spellEnd"/>
      <w:r w:rsidRPr="005201DB">
        <w:rPr>
          <w:b/>
          <w:bCs/>
          <w:lang w:val="es-CL"/>
        </w:rPr>
        <w:t xml:space="preserve"> </w:t>
      </w:r>
      <w:proofErr w:type="spellStart"/>
      <w:r w:rsidRPr="005201DB">
        <w:rPr>
          <w:b/>
          <w:bCs/>
          <w:lang w:val="es-CL"/>
        </w:rPr>
        <w:t>shared</w:t>
      </w:r>
      <w:proofErr w:type="spellEnd"/>
      <w:r w:rsidRPr="005201DB">
        <w:rPr>
          <w:b/>
          <w:bCs/>
          <w:lang w:val="es-CL"/>
        </w:rPr>
        <w:t xml:space="preserve"> </w:t>
      </w:r>
      <w:proofErr w:type="spellStart"/>
      <w:r w:rsidRPr="005201DB">
        <w:rPr>
          <w:b/>
          <w:bCs/>
          <w:lang w:val="es-CL"/>
        </w:rPr>
        <w:t>acccounts</w:t>
      </w:r>
      <w:proofErr w:type="spellEnd"/>
    </w:p>
    <w:p w14:paraId="0D95AE8B" w14:textId="77777777" w:rsidR="005201DB" w:rsidRPr="005201DB" w:rsidRDefault="005201DB" w:rsidP="005201DB">
      <w:pPr>
        <w:numPr>
          <w:ilvl w:val="0"/>
          <w:numId w:val="19"/>
        </w:numPr>
      </w:pPr>
      <w:r w:rsidRPr="005201DB">
        <w:rPr>
          <w:b/>
          <w:bCs/>
        </w:rPr>
        <w:t>The management account</w:t>
      </w:r>
      <w:r w:rsidRPr="005201DB">
        <w:t> – The AWS Control Tower management account is part of the Root level. The management account allows for AWS Control Tower billing. The account also has administrator permissions for your landing zone. You cannot create separate accounts for billing and for administrator permissions in AWS Control Tower.</w:t>
      </w:r>
    </w:p>
    <w:p w14:paraId="4255D008" w14:textId="77777777" w:rsidR="005201DB" w:rsidRPr="005201DB" w:rsidRDefault="005201DB" w:rsidP="005201DB">
      <w:r w:rsidRPr="005201DB">
        <w:t xml:space="preserve">The email address shown for the management account is not editable during this </w:t>
      </w:r>
      <w:proofErr w:type="spellStart"/>
      <w:r w:rsidRPr="005201DB">
        <w:t>phaase</w:t>
      </w:r>
      <w:proofErr w:type="spellEnd"/>
      <w:r w:rsidRPr="005201DB">
        <w:t xml:space="preserve"> of setup. It is shown as a confirmation, so you can check that you're editing the correct management account, in case you have multiple accounts.</w:t>
      </w:r>
    </w:p>
    <w:p w14:paraId="711A8BF5" w14:textId="77777777" w:rsidR="005201DB" w:rsidRPr="005201DB" w:rsidRDefault="005201DB" w:rsidP="005201DB">
      <w:pPr>
        <w:numPr>
          <w:ilvl w:val="0"/>
          <w:numId w:val="19"/>
        </w:numPr>
      </w:pPr>
      <w:r w:rsidRPr="005201DB">
        <w:rPr>
          <w:b/>
          <w:bCs/>
        </w:rPr>
        <w:t>The two shared accounts</w:t>
      </w:r>
      <w:r w:rsidRPr="005201DB">
        <w:t> – You can choose customized names for these two accounts, and you must supply a unique email address for each account. Remember that the email addresses must not already have associated AWS accounts.</w:t>
      </w:r>
    </w:p>
    <w:p w14:paraId="22783A08" w14:textId="77777777" w:rsidR="005201DB" w:rsidRPr="005201DB" w:rsidRDefault="005201DB" w:rsidP="005201DB">
      <w:r w:rsidRPr="005201DB">
        <w:rPr>
          <w:b/>
          <w:bCs/>
        </w:rPr>
        <w:t>To configure the shared accounts, fill in the requested information.</w:t>
      </w:r>
    </w:p>
    <w:p w14:paraId="7956FA7A" w14:textId="77777777" w:rsidR="005201DB" w:rsidRPr="005201DB" w:rsidRDefault="005201DB" w:rsidP="005201DB">
      <w:pPr>
        <w:numPr>
          <w:ilvl w:val="0"/>
          <w:numId w:val="20"/>
        </w:numPr>
      </w:pPr>
      <w:r w:rsidRPr="005201DB">
        <w:t>At the console, select a name for the account initially called the </w:t>
      </w:r>
      <w:r w:rsidRPr="005201DB">
        <w:rPr>
          <w:b/>
          <w:bCs/>
        </w:rPr>
        <w:t>log archive</w:t>
      </w:r>
      <w:r w:rsidRPr="005201DB">
        <w:t> account. Many customers decide to keep the default name for this account.</w:t>
      </w:r>
    </w:p>
    <w:p w14:paraId="18D415A8" w14:textId="77777777" w:rsidR="005201DB" w:rsidRPr="005201DB" w:rsidRDefault="005201DB" w:rsidP="005201DB">
      <w:pPr>
        <w:numPr>
          <w:ilvl w:val="0"/>
          <w:numId w:val="20"/>
        </w:numPr>
      </w:pPr>
      <w:r w:rsidRPr="005201DB">
        <w:t>Provide a unique email address for this account.</w:t>
      </w:r>
    </w:p>
    <w:p w14:paraId="1B4F80E9" w14:textId="77777777" w:rsidR="005201DB" w:rsidRPr="005201DB" w:rsidRDefault="005201DB" w:rsidP="005201DB">
      <w:pPr>
        <w:numPr>
          <w:ilvl w:val="0"/>
          <w:numId w:val="20"/>
        </w:numPr>
        <w:rPr>
          <w:lang w:val="es-CL"/>
        </w:rPr>
      </w:pPr>
      <w:r w:rsidRPr="005201DB">
        <w:t>Select a name for the account initially called the </w:t>
      </w:r>
      <w:r w:rsidRPr="005201DB">
        <w:rPr>
          <w:b/>
          <w:bCs/>
        </w:rPr>
        <w:t>audit</w:t>
      </w:r>
      <w:r w:rsidRPr="005201DB">
        <w:t xml:space="preserve"> account. </w:t>
      </w:r>
      <w:proofErr w:type="spellStart"/>
      <w:r w:rsidRPr="005201DB">
        <w:rPr>
          <w:lang w:val="es-CL"/>
        </w:rPr>
        <w:t>Many</w:t>
      </w:r>
      <w:proofErr w:type="spellEnd"/>
      <w:r w:rsidRPr="005201DB">
        <w:rPr>
          <w:lang w:val="es-CL"/>
        </w:rPr>
        <w:t xml:space="preserve"> </w:t>
      </w:r>
      <w:proofErr w:type="spellStart"/>
      <w:r w:rsidRPr="005201DB">
        <w:rPr>
          <w:lang w:val="es-CL"/>
        </w:rPr>
        <w:t>customers</w:t>
      </w:r>
      <w:proofErr w:type="spellEnd"/>
      <w:r w:rsidRPr="005201DB">
        <w:rPr>
          <w:lang w:val="es-CL"/>
        </w:rPr>
        <w:t xml:space="preserve"> </w:t>
      </w:r>
      <w:proofErr w:type="spellStart"/>
      <w:r w:rsidRPr="005201DB">
        <w:rPr>
          <w:lang w:val="es-CL"/>
        </w:rPr>
        <w:t>choose</w:t>
      </w:r>
      <w:proofErr w:type="spellEnd"/>
      <w:r w:rsidRPr="005201DB">
        <w:rPr>
          <w:lang w:val="es-CL"/>
        </w:rPr>
        <w:t xml:space="preserve"> </w:t>
      </w:r>
      <w:proofErr w:type="spellStart"/>
      <w:r w:rsidRPr="005201DB">
        <w:rPr>
          <w:lang w:val="es-CL"/>
        </w:rPr>
        <w:t>to</w:t>
      </w:r>
      <w:proofErr w:type="spellEnd"/>
      <w:r w:rsidRPr="005201DB">
        <w:rPr>
          <w:lang w:val="es-CL"/>
        </w:rPr>
        <w:t xml:space="preserve"> </w:t>
      </w:r>
      <w:proofErr w:type="spellStart"/>
      <w:r w:rsidRPr="005201DB">
        <w:rPr>
          <w:lang w:val="es-CL"/>
        </w:rPr>
        <w:t>call</w:t>
      </w:r>
      <w:proofErr w:type="spellEnd"/>
      <w:r w:rsidRPr="005201DB">
        <w:rPr>
          <w:lang w:val="es-CL"/>
        </w:rPr>
        <w:t xml:space="preserve"> </w:t>
      </w:r>
      <w:proofErr w:type="spellStart"/>
      <w:r w:rsidRPr="005201DB">
        <w:rPr>
          <w:lang w:val="es-CL"/>
        </w:rPr>
        <w:t>it</w:t>
      </w:r>
      <w:proofErr w:type="spellEnd"/>
      <w:r w:rsidRPr="005201DB">
        <w:rPr>
          <w:lang w:val="es-CL"/>
        </w:rPr>
        <w:t xml:space="preserve"> </w:t>
      </w:r>
      <w:proofErr w:type="spellStart"/>
      <w:r w:rsidRPr="005201DB">
        <w:rPr>
          <w:lang w:val="es-CL"/>
        </w:rPr>
        <w:t>the</w:t>
      </w:r>
      <w:proofErr w:type="spellEnd"/>
      <w:r w:rsidRPr="005201DB">
        <w:rPr>
          <w:lang w:val="es-CL"/>
        </w:rPr>
        <w:t> </w:t>
      </w:r>
      <w:r w:rsidRPr="005201DB">
        <w:rPr>
          <w:b/>
          <w:bCs/>
          <w:lang w:val="es-CL"/>
        </w:rPr>
        <w:t>Security</w:t>
      </w:r>
      <w:r w:rsidRPr="005201DB">
        <w:rPr>
          <w:lang w:val="es-CL"/>
        </w:rPr>
        <w:t> </w:t>
      </w:r>
      <w:proofErr w:type="spellStart"/>
      <w:r w:rsidRPr="005201DB">
        <w:rPr>
          <w:lang w:val="es-CL"/>
        </w:rPr>
        <w:t>account</w:t>
      </w:r>
      <w:proofErr w:type="spellEnd"/>
      <w:r w:rsidRPr="005201DB">
        <w:rPr>
          <w:lang w:val="es-CL"/>
        </w:rPr>
        <w:t>.</w:t>
      </w:r>
    </w:p>
    <w:p w14:paraId="54112AEF" w14:textId="77777777" w:rsidR="005201DB" w:rsidRPr="005201DB" w:rsidRDefault="005201DB" w:rsidP="005201DB">
      <w:pPr>
        <w:numPr>
          <w:ilvl w:val="0"/>
          <w:numId w:val="20"/>
        </w:numPr>
      </w:pPr>
      <w:r w:rsidRPr="005201DB">
        <w:t>Provide a unique email address for this account.</w:t>
      </w:r>
    </w:p>
    <w:p w14:paraId="31A8E6D2" w14:textId="77777777" w:rsidR="005201DB" w:rsidRPr="005201DB" w:rsidRDefault="005201DB" w:rsidP="005201DB">
      <w:r w:rsidRPr="005201DB">
        <w:rPr>
          <w:b/>
          <w:bCs/>
        </w:rPr>
        <w:t>Step 4. Review and set up the landing zone</w:t>
      </w:r>
    </w:p>
    <w:p w14:paraId="37ABD185" w14:textId="77777777" w:rsidR="005201DB" w:rsidRPr="005201DB" w:rsidRDefault="005201DB" w:rsidP="005201DB">
      <w:r w:rsidRPr="005201DB">
        <w:t>The next section in the setup shows you the permissions that AWS Control Tower requires for your landing zone. Choose a checkbox to expand each topic. You'll be asked to agree to these permissions, which may affect multiple accounts, and to agree to the overall </w:t>
      </w:r>
      <w:r w:rsidRPr="005201DB">
        <w:rPr>
          <w:b/>
          <w:bCs/>
        </w:rPr>
        <w:t>Terms of Service</w:t>
      </w:r>
      <w:r w:rsidRPr="005201DB">
        <w:t>.</w:t>
      </w:r>
    </w:p>
    <w:p w14:paraId="55919CE1" w14:textId="77777777" w:rsidR="005201DB" w:rsidRPr="005201DB" w:rsidRDefault="005201DB" w:rsidP="005201DB">
      <w:pPr>
        <w:rPr>
          <w:lang w:val="es-CL"/>
        </w:rPr>
      </w:pPr>
      <w:proofErr w:type="spellStart"/>
      <w:r w:rsidRPr="005201DB">
        <w:rPr>
          <w:b/>
          <w:bCs/>
          <w:lang w:val="es-CL"/>
        </w:rPr>
        <w:t>To</w:t>
      </w:r>
      <w:proofErr w:type="spellEnd"/>
      <w:r w:rsidRPr="005201DB">
        <w:rPr>
          <w:b/>
          <w:bCs/>
          <w:lang w:val="es-CL"/>
        </w:rPr>
        <w:t xml:space="preserve"> </w:t>
      </w:r>
      <w:proofErr w:type="spellStart"/>
      <w:r w:rsidRPr="005201DB">
        <w:rPr>
          <w:b/>
          <w:bCs/>
          <w:lang w:val="es-CL"/>
        </w:rPr>
        <w:t>finalize</w:t>
      </w:r>
      <w:proofErr w:type="spellEnd"/>
    </w:p>
    <w:p w14:paraId="4E3C3B1B" w14:textId="77777777" w:rsidR="005201DB" w:rsidRPr="005201DB" w:rsidRDefault="005201DB" w:rsidP="005201DB">
      <w:pPr>
        <w:numPr>
          <w:ilvl w:val="0"/>
          <w:numId w:val="21"/>
        </w:numPr>
      </w:pPr>
      <w:r w:rsidRPr="005201DB">
        <w:t>At the console, review the </w:t>
      </w:r>
      <w:r w:rsidRPr="005201DB">
        <w:rPr>
          <w:b/>
          <w:bCs/>
        </w:rPr>
        <w:t>Service permissions</w:t>
      </w:r>
      <w:r w:rsidRPr="005201DB">
        <w:t>, and when you're ready, choose </w:t>
      </w:r>
      <w:r w:rsidRPr="005201DB">
        <w:rPr>
          <w:b/>
          <w:bCs/>
        </w:rPr>
        <w:t>I understand the permissions AWS Control Tower will use to administer AWS resources and enforce rules on my behalf</w:t>
      </w:r>
      <w:r w:rsidRPr="005201DB">
        <w:t>.</w:t>
      </w:r>
    </w:p>
    <w:p w14:paraId="77B44CB4" w14:textId="77777777" w:rsidR="005201DB" w:rsidRPr="005201DB" w:rsidRDefault="005201DB" w:rsidP="005201DB">
      <w:pPr>
        <w:numPr>
          <w:ilvl w:val="0"/>
          <w:numId w:val="21"/>
        </w:numPr>
      </w:pPr>
      <w:r w:rsidRPr="005201DB">
        <w:t>To finalize your selections and initialize launch, choose </w:t>
      </w:r>
      <w:r w:rsidRPr="005201DB">
        <w:rPr>
          <w:b/>
          <w:bCs/>
        </w:rPr>
        <w:t>Set up landing zone</w:t>
      </w:r>
      <w:r w:rsidRPr="005201DB">
        <w:t>.</w:t>
      </w:r>
    </w:p>
    <w:p w14:paraId="1E83BB8D" w14:textId="29BDEE28" w:rsidR="005201DB" w:rsidRPr="000E1912" w:rsidRDefault="005201DB" w:rsidP="005201DB">
      <w:r w:rsidRPr="005201DB">
        <w:t xml:space="preserve">This series of steps starts the process of setting up your landing zone, which can take about thirty minutes to complete. During setup, AWS Control Tower creates your Root level, the Security OU, and the shared accounts. </w:t>
      </w:r>
      <w:r w:rsidRPr="000E1912">
        <w:t>Other AWS resources are created, modified, or deleted.</w:t>
      </w:r>
    </w:p>
    <w:p w14:paraId="52CB3D47" w14:textId="77777777" w:rsidR="005201DB" w:rsidRPr="005201DB" w:rsidRDefault="005201DB" w:rsidP="005201DB">
      <w:pPr>
        <w:rPr>
          <w:color w:val="FF0000"/>
        </w:rPr>
      </w:pPr>
      <w:r w:rsidRPr="005201DB">
        <w:rPr>
          <w:b/>
          <w:bCs/>
          <w:color w:val="FF0000"/>
        </w:rPr>
        <w:lastRenderedPageBreak/>
        <w:t>Important</w:t>
      </w:r>
    </w:p>
    <w:p w14:paraId="10DF328B" w14:textId="7EF35D89" w:rsidR="005201DB" w:rsidRPr="005201DB" w:rsidRDefault="005201DB" w:rsidP="005201DB">
      <w:r w:rsidRPr="005201DB">
        <w:t>The email address you provided for the audit account will receive </w:t>
      </w:r>
      <w:r w:rsidRPr="005201DB">
        <w:rPr>
          <w:b/>
          <w:bCs/>
        </w:rPr>
        <w:t>AWS Notification - Subscription Confirmation</w:t>
      </w:r>
      <w:r w:rsidRPr="005201DB">
        <w:t> emails from every AWS Region supported by AWS Control Tower. To receive compliance emails in your audit account, you must choose the </w:t>
      </w:r>
      <w:r w:rsidRPr="005201DB">
        <w:rPr>
          <w:b/>
          <w:bCs/>
        </w:rPr>
        <w:t>Confirm subscription</w:t>
      </w:r>
      <w:r w:rsidRPr="005201DB">
        <w:t> link within each email from each AWS Region supported by AWS Control Tower.</w:t>
      </w:r>
    </w:p>
    <w:p w14:paraId="133DEB75" w14:textId="77777777" w:rsidR="005201DB" w:rsidRPr="005201DB" w:rsidRDefault="005201DB" w:rsidP="005201DB">
      <w:pPr>
        <w:pStyle w:val="Heading2"/>
      </w:pPr>
      <w:r w:rsidRPr="005201DB">
        <w:t>Next steps</w:t>
      </w:r>
    </w:p>
    <w:p w14:paraId="497E9669" w14:textId="77777777" w:rsidR="005201DB" w:rsidRPr="005201DB" w:rsidRDefault="005201DB" w:rsidP="005201DB">
      <w:r w:rsidRPr="005201DB">
        <w:t>Now that your landing zone is set up, it's ready for use.</w:t>
      </w:r>
    </w:p>
    <w:p w14:paraId="185D08BF" w14:textId="77777777" w:rsidR="005201DB" w:rsidRPr="005201DB" w:rsidRDefault="005201DB" w:rsidP="005201DB">
      <w:r w:rsidRPr="005201DB">
        <w:t>To learn more about how you can use AWS Control Tower, see the following topics:</w:t>
      </w:r>
    </w:p>
    <w:p w14:paraId="44254F9E" w14:textId="77777777" w:rsidR="005201DB" w:rsidRPr="005201DB" w:rsidRDefault="005201DB" w:rsidP="005201DB">
      <w:pPr>
        <w:numPr>
          <w:ilvl w:val="0"/>
          <w:numId w:val="22"/>
        </w:numPr>
      </w:pPr>
      <w:r w:rsidRPr="005201DB">
        <w:t>For recommended administrative practices, see </w:t>
      </w:r>
      <w:hyperlink r:id="rId14" w:history="1">
        <w:r w:rsidRPr="005201DB">
          <w:rPr>
            <w:rStyle w:val="Hyperlink"/>
          </w:rPr>
          <w:t>Best Practices</w:t>
        </w:r>
      </w:hyperlink>
      <w:r w:rsidRPr="005201DB">
        <w:t>.</w:t>
      </w:r>
    </w:p>
    <w:p w14:paraId="666C3E22" w14:textId="77777777" w:rsidR="005201DB" w:rsidRPr="005201DB" w:rsidRDefault="005201DB" w:rsidP="005201DB">
      <w:pPr>
        <w:numPr>
          <w:ilvl w:val="0"/>
          <w:numId w:val="22"/>
        </w:numPr>
      </w:pPr>
      <w:r w:rsidRPr="005201DB">
        <w:t>You can set up AWS SSO users and groups with specific roles and permissions. For recommendations, see </w:t>
      </w:r>
      <w:hyperlink r:id="rId15" w:anchor="roles-recommendations" w:history="1">
        <w:r w:rsidRPr="005201DB">
          <w:rPr>
            <w:rStyle w:val="Hyperlink"/>
          </w:rPr>
          <w:t>Recommendations for Setting Up Groups, Roles, and Policies</w:t>
        </w:r>
      </w:hyperlink>
      <w:r w:rsidRPr="005201DB">
        <w:t>.</w:t>
      </w:r>
    </w:p>
    <w:p w14:paraId="6198811B" w14:textId="77777777" w:rsidR="005201DB" w:rsidRPr="005201DB" w:rsidRDefault="005201DB" w:rsidP="005201DB">
      <w:pPr>
        <w:numPr>
          <w:ilvl w:val="0"/>
          <w:numId w:val="22"/>
        </w:numPr>
      </w:pPr>
      <w:r w:rsidRPr="005201DB">
        <w:t>To begin enrolling organizations and accounts from your AWS Organizations deployments, see </w:t>
      </w:r>
      <w:hyperlink r:id="rId16" w:history="1">
        <w:r w:rsidRPr="005201DB">
          <w:rPr>
            <w:rStyle w:val="Hyperlink"/>
          </w:rPr>
          <w:t>Govern existing organizations and accounts</w:t>
        </w:r>
      </w:hyperlink>
      <w:r w:rsidRPr="005201DB">
        <w:t>.</w:t>
      </w:r>
    </w:p>
    <w:p w14:paraId="329DD216" w14:textId="77777777" w:rsidR="005201DB" w:rsidRPr="005201DB" w:rsidRDefault="005201DB" w:rsidP="005201DB">
      <w:pPr>
        <w:numPr>
          <w:ilvl w:val="0"/>
          <w:numId w:val="22"/>
        </w:numPr>
      </w:pPr>
      <w:r w:rsidRPr="005201DB">
        <w:t>Your end users can provision their own AWS accounts in your landing zone using Account Factory. For more information, see </w:t>
      </w:r>
      <w:hyperlink r:id="rId17" w:anchor="configure-provision-new-account" w:history="1">
        <w:r w:rsidRPr="005201DB">
          <w:rPr>
            <w:rStyle w:val="Hyperlink"/>
          </w:rPr>
          <w:t>Permissions for Configuring and Provisioning Accounts</w:t>
        </w:r>
      </w:hyperlink>
      <w:r w:rsidRPr="005201DB">
        <w:t>.</w:t>
      </w:r>
    </w:p>
    <w:p w14:paraId="6B915155" w14:textId="77777777" w:rsidR="005201DB" w:rsidRPr="005201DB" w:rsidRDefault="005201DB" w:rsidP="005201DB">
      <w:pPr>
        <w:numPr>
          <w:ilvl w:val="0"/>
          <w:numId w:val="22"/>
        </w:numPr>
      </w:pPr>
      <w:r w:rsidRPr="005201DB">
        <w:t>To assure </w:t>
      </w:r>
      <w:hyperlink r:id="rId18" w:history="1">
        <w:r w:rsidRPr="005201DB">
          <w:rPr>
            <w:rStyle w:val="Hyperlink"/>
          </w:rPr>
          <w:t>Compliance Validation for AWS Control Tower</w:t>
        </w:r>
      </w:hyperlink>
      <w:r w:rsidRPr="005201DB">
        <w:t>, your central cloud administrators can review log archives in the Log Archive account, and designated third-party auditors can review audit information in the Audit (shared) account, which is a member of the Security OU.</w:t>
      </w:r>
    </w:p>
    <w:p w14:paraId="40EA24B0" w14:textId="77777777" w:rsidR="005201DB" w:rsidRPr="005201DB" w:rsidRDefault="005201DB" w:rsidP="005201DB">
      <w:pPr>
        <w:numPr>
          <w:ilvl w:val="0"/>
          <w:numId w:val="22"/>
        </w:numPr>
      </w:pPr>
      <w:r w:rsidRPr="005201DB">
        <w:t>To learn more about the capabilities of AWS Control Tower, see </w:t>
      </w:r>
      <w:hyperlink r:id="rId19" w:history="1">
        <w:r w:rsidRPr="005201DB">
          <w:rPr>
            <w:rStyle w:val="Hyperlink"/>
          </w:rPr>
          <w:t>Related information</w:t>
        </w:r>
      </w:hyperlink>
      <w:r w:rsidRPr="005201DB">
        <w:t>.</w:t>
      </w:r>
    </w:p>
    <w:p w14:paraId="718E42AF" w14:textId="77777777" w:rsidR="005201DB" w:rsidRPr="005201DB" w:rsidRDefault="005201DB" w:rsidP="005201DB">
      <w:pPr>
        <w:numPr>
          <w:ilvl w:val="0"/>
          <w:numId w:val="22"/>
        </w:numPr>
      </w:pPr>
      <w:r w:rsidRPr="005201DB">
        <w:t xml:space="preserve">From time to time, you may need to update your landing zone to get the latest backend updates, the latest guardrails, and to keep your landing zone </w:t>
      </w:r>
      <w:proofErr w:type="gramStart"/>
      <w:r w:rsidRPr="005201DB">
        <w:t>up-to-date</w:t>
      </w:r>
      <w:proofErr w:type="gramEnd"/>
      <w:r w:rsidRPr="005201DB">
        <w:t>. For more information, see </w:t>
      </w:r>
      <w:hyperlink r:id="rId20" w:history="1">
        <w:r w:rsidRPr="005201DB">
          <w:rPr>
            <w:rStyle w:val="Hyperlink"/>
          </w:rPr>
          <w:t>Configuration update management in AWS Control Tower</w:t>
        </w:r>
      </w:hyperlink>
      <w:r w:rsidRPr="005201DB">
        <w:t>.</w:t>
      </w:r>
    </w:p>
    <w:p w14:paraId="79A1301A" w14:textId="77777777" w:rsidR="005201DB" w:rsidRPr="005201DB" w:rsidRDefault="005201DB" w:rsidP="005201DB">
      <w:pPr>
        <w:numPr>
          <w:ilvl w:val="0"/>
          <w:numId w:val="22"/>
        </w:numPr>
      </w:pPr>
      <w:r w:rsidRPr="005201DB">
        <w:t>If you encounter issues while using AWS Control Tower, see </w:t>
      </w:r>
      <w:hyperlink r:id="rId21" w:history="1">
        <w:r w:rsidRPr="005201DB">
          <w:rPr>
            <w:rStyle w:val="Hyperlink"/>
          </w:rPr>
          <w:t>Troubleshooting</w:t>
        </w:r>
      </w:hyperlink>
      <w:r w:rsidRPr="005201DB">
        <w:t>.</w:t>
      </w:r>
    </w:p>
    <w:p w14:paraId="3D0F9588" w14:textId="10CC8308" w:rsidR="005201DB" w:rsidRDefault="005201DB" w:rsidP="005201DB">
      <w:pPr>
        <w:pStyle w:val="Heading1"/>
      </w:pPr>
      <w:r w:rsidRPr="005201DB">
        <w:t>Limitations and quotas in AWS Control Tower</w:t>
      </w:r>
    </w:p>
    <w:p w14:paraId="10CB7751" w14:textId="17DEE166" w:rsidR="005201DB" w:rsidRDefault="005201DB" w:rsidP="005201DB">
      <w:r w:rsidRPr="005201DB">
        <w:t>This chapter covers the AWS service limitations and quotas that you should keep in mind as you use AWS Control Tower. If you're unable to set up your landing zone due to a service quota issue, contact </w:t>
      </w:r>
      <w:hyperlink r:id="rId22" w:tgtFrame="_blank" w:history="1">
        <w:r w:rsidRPr="005201DB">
          <w:rPr>
            <w:rStyle w:val="Hyperlink"/>
          </w:rPr>
          <w:t>AWS Support</w:t>
        </w:r>
      </w:hyperlink>
      <w:r w:rsidRPr="005201DB">
        <w:t>.</w:t>
      </w:r>
    </w:p>
    <w:p w14:paraId="5C79BF26" w14:textId="45A6FE61" w:rsidR="005201DB" w:rsidRDefault="005201DB" w:rsidP="005201DB"/>
    <w:p w14:paraId="1DFBE890" w14:textId="77777777" w:rsidR="005201DB" w:rsidRPr="005201DB" w:rsidRDefault="005201DB" w:rsidP="005201DB">
      <w:pPr>
        <w:pStyle w:val="Heading2"/>
      </w:pPr>
      <w:r w:rsidRPr="005201DB">
        <w:lastRenderedPageBreak/>
        <w:t>Limitations in AWS Control Tower</w:t>
      </w:r>
    </w:p>
    <w:p w14:paraId="64158BE4" w14:textId="77777777" w:rsidR="005201DB" w:rsidRPr="005201DB" w:rsidRDefault="005201DB" w:rsidP="005201DB">
      <w:r w:rsidRPr="005201DB">
        <w:t>This section describes known limitations and unsupported use cases in AWS Control Tower.</w:t>
      </w:r>
    </w:p>
    <w:p w14:paraId="29A490C8" w14:textId="77777777" w:rsidR="005201DB" w:rsidRPr="005201DB" w:rsidRDefault="005201DB" w:rsidP="005201DB">
      <w:pPr>
        <w:numPr>
          <w:ilvl w:val="0"/>
          <w:numId w:val="23"/>
        </w:numPr>
      </w:pPr>
      <w:bookmarkStart w:id="0" w:name="_GoBack"/>
      <w:r w:rsidRPr="005201DB">
        <w:t>Nested</w:t>
      </w:r>
      <w:bookmarkEnd w:id="0"/>
      <w:r w:rsidRPr="005201DB">
        <w:t xml:space="preserve"> OUs are not displayed in the AWS Control Tower console.</w:t>
      </w:r>
    </w:p>
    <w:p w14:paraId="2953122A" w14:textId="77777777" w:rsidR="005201DB" w:rsidRPr="005201DB" w:rsidRDefault="005201DB" w:rsidP="005201DB">
      <w:pPr>
        <w:numPr>
          <w:ilvl w:val="0"/>
          <w:numId w:val="23"/>
        </w:numPr>
      </w:pPr>
      <w:r w:rsidRPr="005201DB">
        <w:t>Creation of nested OUs from the AWS Control Tower console is not supported.</w:t>
      </w:r>
    </w:p>
    <w:p w14:paraId="72EC9000" w14:textId="77777777" w:rsidR="005201DB" w:rsidRPr="005201DB" w:rsidRDefault="005201DB" w:rsidP="005201DB">
      <w:pPr>
        <w:numPr>
          <w:ilvl w:val="0"/>
          <w:numId w:val="23"/>
        </w:numPr>
      </w:pPr>
      <w:r w:rsidRPr="005201DB">
        <w:t>Email addresses of shared accounts in the Security OU can be changed, but you must update your landing zone to see these changes in the AWS Control Tower console.</w:t>
      </w:r>
    </w:p>
    <w:p w14:paraId="785D396C" w14:textId="77777777" w:rsidR="005201DB" w:rsidRPr="005201DB" w:rsidRDefault="005201DB" w:rsidP="005201DB">
      <w:pPr>
        <w:numPr>
          <w:ilvl w:val="0"/>
          <w:numId w:val="23"/>
        </w:numPr>
      </w:pPr>
      <w:r w:rsidRPr="005201DB">
        <w:t>A limit of 5 SCPs per OU applies to OUs in your AWS Control Tower landing zone.</w:t>
      </w:r>
    </w:p>
    <w:p w14:paraId="2B70D3F4" w14:textId="77777777" w:rsidR="005201DB" w:rsidRPr="005201DB" w:rsidRDefault="005201DB" w:rsidP="005201DB">
      <w:pPr>
        <w:numPr>
          <w:ilvl w:val="0"/>
          <w:numId w:val="23"/>
        </w:numPr>
      </w:pPr>
      <w:r w:rsidRPr="005201DB">
        <w:t>Existing OUs with over 300 accounts cannot be registered or re-registered in AWS Control Tower.</w:t>
      </w:r>
    </w:p>
    <w:p w14:paraId="22800AE3" w14:textId="77777777" w:rsidR="005201DB" w:rsidRPr="005201DB" w:rsidRDefault="005201DB" w:rsidP="005201DB">
      <w:pPr>
        <w:pStyle w:val="Heading2"/>
      </w:pPr>
      <w:r w:rsidRPr="005201DB">
        <w:t>Quotas for Integrated Services</w:t>
      </w:r>
    </w:p>
    <w:p w14:paraId="252E78BD" w14:textId="77777777" w:rsidR="005201DB" w:rsidRPr="005201DB" w:rsidRDefault="005201DB" w:rsidP="005201DB">
      <w:pPr>
        <w:rPr>
          <w:lang w:val="es-CL"/>
        </w:rPr>
      </w:pPr>
      <w:r w:rsidRPr="005201DB">
        <w:t xml:space="preserve">Each AWS service has its own quotas and limits. You can find the quotas for each service in its documentation. </w:t>
      </w:r>
      <w:proofErr w:type="spellStart"/>
      <w:r w:rsidRPr="005201DB">
        <w:rPr>
          <w:lang w:val="es-CL"/>
        </w:rPr>
        <w:t>For</w:t>
      </w:r>
      <w:proofErr w:type="spellEnd"/>
      <w:r w:rsidRPr="005201DB">
        <w:rPr>
          <w:lang w:val="es-CL"/>
        </w:rPr>
        <w:t xml:space="preserve"> more </w:t>
      </w:r>
      <w:proofErr w:type="spellStart"/>
      <w:r w:rsidRPr="005201DB">
        <w:rPr>
          <w:lang w:val="es-CL"/>
        </w:rPr>
        <w:t>information</w:t>
      </w:r>
      <w:proofErr w:type="spellEnd"/>
      <w:r w:rsidRPr="005201DB">
        <w:rPr>
          <w:lang w:val="es-CL"/>
        </w:rPr>
        <w:t xml:space="preserve">, </w:t>
      </w:r>
      <w:proofErr w:type="spellStart"/>
      <w:r w:rsidRPr="005201DB">
        <w:rPr>
          <w:lang w:val="es-CL"/>
        </w:rPr>
        <w:t>see</w:t>
      </w:r>
      <w:proofErr w:type="spellEnd"/>
      <w:r w:rsidRPr="005201DB">
        <w:rPr>
          <w:lang w:val="es-CL"/>
        </w:rPr>
        <w:t xml:space="preserve"> </w:t>
      </w:r>
      <w:proofErr w:type="spellStart"/>
      <w:r w:rsidRPr="005201DB">
        <w:rPr>
          <w:lang w:val="es-CL"/>
        </w:rPr>
        <w:t>the</w:t>
      </w:r>
      <w:proofErr w:type="spellEnd"/>
      <w:r w:rsidRPr="005201DB">
        <w:rPr>
          <w:lang w:val="es-CL"/>
        </w:rPr>
        <w:t xml:space="preserve"> </w:t>
      </w:r>
      <w:proofErr w:type="spellStart"/>
      <w:r w:rsidRPr="005201DB">
        <w:rPr>
          <w:lang w:val="es-CL"/>
        </w:rPr>
        <w:t>related</w:t>
      </w:r>
      <w:proofErr w:type="spellEnd"/>
      <w:r w:rsidRPr="005201DB">
        <w:rPr>
          <w:lang w:val="es-CL"/>
        </w:rPr>
        <w:t xml:space="preserve"> links:</w:t>
      </w:r>
    </w:p>
    <w:p w14:paraId="02DAAF13" w14:textId="77777777" w:rsidR="005201DB" w:rsidRPr="005201DB" w:rsidRDefault="005201DB" w:rsidP="005201DB">
      <w:pPr>
        <w:numPr>
          <w:ilvl w:val="0"/>
          <w:numId w:val="24"/>
        </w:numPr>
        <w:rPr>
          <w:lang w:val="es-CL"/>
        </w:rPr>
      </w:pPr>
      <w:r w:rsidRPr="005201DB">
        <w:rPr>
          <w:b/>
          <w:bCs/>
          <w:lang w:val="es-CL"/>
        </w:rPr>
        <w:t xml:space="preserve">AWS </w:t>
      </w:r>
      <w:proofErr w:type="spellStart"/>
      <w:r w:rsidRPr="005201DB">
        <w:rPr>
          <w:b/>
          <w:bCs/>
          <w:lang w:val="es-CL"/>
        </w:rPr>
        <w:t>CloudFormation</w:t>
      </w:r>
      <w:proofErr w:type="spellEnd"/>
      <w:r w:rsidRPr="005201DB">
        <w:rPr>
          <w:lang w:val="es-CL"/>
        </w:rPr>
        <w:t> – </w:t>
      </w:r>
      <w:hyperlink r:id="rId23" w:history="1">
        <w:r w:rsidRPr="005201DB">
          <w:rPr>
            <w:rStyle w:val="Hyperlink"/>
            <w:lang w:val="es-CL"/>
          </w:rPr>
          <w:t xml:space="preserve">AWS </w:t>
        </w:r>
        <w:proofErr w:type="spellStart"/>
        <w:r w:rsidRPr="005201DB">
          <w:rPr>
            <w:rStyle w:val="Hyperlink"/>
            <w:lang w:val="es-CL"/>
          </w:rPr>
          <w:t>CloudFormation</w:t>
        </w:r>
        <w:proofErr w:type="spellEnd"/>
        <w:r w:rsidRPr="005201DB">
          <w:rPr>
            <w:rStyle w:val="Hyperlink"/>
            <w:lang w:val="es-CL"/>
          </w:rPr>
          <w:t xml:space="preserve"> </w:t>
        </w:r>
        <w:proofErr w:type="spellStart"/>
        <w:r w:rsidRPr="005201DB">
          <w:rPr>
            <w:rStyle w:val="Hyperlink"/>
            <w:lang w:val="es-CL"/>
          </w:rPr>
          <w:t>Quotas</w:t>
        </w:r>
        <w:proofErr w:type="spellEnd"/>
      </w:hyperlink>
    </w:p>
    <w:p w14:paraId="1A7B1929" w14:textId="77777777" w:rsidR="005201DB" w:rsidRPr="005201DB" w:rsidRDefault="005201DB" w:rsidP="005201DB">
      <w:pPr>
        <w:numPr>
          <w:ilvl w:val="0"/>
          <w:numId w:val="24"/>
        </w:numPr>
      </w:pPr>
      <w:r w:rsidRPr="005201DB">
        <w:rPr>
          <w:b/>
          <w:bCs/>
        </w:rPr>
        <w:t>AWS CloudTrail</w:t>
      </w:r>
      <w:r w:rsidRPr="005201DB">
        <w:t> – </w:t>
      </w:r>
      <w:hyperlink r:id="rId24" w:history="1">
        <w:r w:rsidRPr="005201DB">
          <w:rPr>
            <w:rStyle w:val="Hyperlink"/>
          </w:rPr>
          <w:t>Quotas in AWS CloudTrail</w:t>
        </w:r>
      </w:hyperlink>
    </w:p>
    <w:p w14:paraId="7F8108A5" w14:textId="77777777" w:rsidR="005201DB" w:rsidRPr="005201DB" w:rsidRDefault="005201DB" w:rsidP="005201DB">
      <w:pPr>
        <w:numPr>
          <w:ilvl w:val="0"/>
          <w:numId w:val="24"/>
        </w:numPr>
        <w:rPr>
          <w:lang w:val="es-CL"/>
        </w:rPr>
      </w:pPr>
      <w:r w:rsidRPr="005201DB">
        <w:rPr>
          <w:b/>
          <w:bCs/>
          <w:lang w:val="es-CL"/>
        </w:rPr>
        <w:t xml:space="preserve">Amazon </w:t>
      </w:r>
      <w:proofErr w:type="spellStart"/>
      <w:r w:rsidRPr="005201DB">
        <w:rPr>
          <w:b/>
          <w:bCs/>
          <w:lang w:val="es-CL"/>
        </w:rPr>
        <w:t>CloudWatch</w:t>
      </w:r>
      <w:proofErr w:type="spellEnd"/>
      <w:r w:rsidRPr="005201DB">
        <w:rPr>
          <w:lang w:val="es-CL"/>
        </w:rPr>
        <w:t> – </w:t>
      </w:r>
      <w:proofErr w:type="spellStart"/>
      <w:r w:rsidRPr="005201DB">
        <w:rPr>
          <w:lang w:val="es-CL"/>
        </w:rPr>
        <w:fldChar w:fldCharType="begin"/>
      </w:r>
      <w:r w:rsidRPr="005201DB">
        <w:rPr>
          <w:lang w:val="es-CL"/>
        </w:rPr>
        <w:instrText xml:space="preserve"> HYPERLINK "https://docs.aws.amazon.com/AmazonCloudWatch/latest/monitoring/cloudwatch_limits.html" </w:instrText>
      </w:r>
      <w:r w:rsidRPr="005201DB">
        <w:rPr>
          <w:lang w:val="es-CL"/>
        </w:rPr>
        <w:fldChar w:fldCharType="separate"/>
      </w:r>
      <w:r w:rsidRPr="005201DB">
        <w:rPr>
          <w:rStyle w:val="Hyperlink"/>
          <w:lang w:val="es-CL"/>
        </w:rPr>
        <w:t>CloudWatch</w:t>
      </w:r>
      <w:proofErr w:type="spellEnd"/>
      <w:r w:rsidRPr="005201DB">
        <w:rPr>
          <w:rStyle w:val="Hyperlink"/>
          <w:lang w:val="es-CL"/>
        </w:rPr>
        <w:t xml:space="preserve"> </w:t>
      </w:r>
      <w:proofErr w:type="spellStart"/>
      <w:r w:rsidRPr="005201DB">
        <w:rPr>
          <w:rStyle w:val="Hyperlink"/>
          <w:lang w:val="es-CL"/>
        </w:rPr>
        <w:t>Quotas</w:t>
      </w:r>
      <w:proofErr w:type="spellEnd"/>
      <w:r w:rsidRPr="005201DB">
        <w:fldChar w:fldCharType="end"/>
      </w:r>
    </w:p>
    <w:p w14:paraId="14358F1D" w14:textId="77777777" w:rsidR="005201DB" w:rsidRPr="005201DB" w:rsidRDefault="005201DB" w:rsidP="005201DB">
      <w:pPr>
        <w:numPr>
          <w:ilvl w:val="0"/>
          <w:numId w:val="24"/>
        </w:numPr>
        <w:rPr>
          <w:lang w:val="es-CL"/>
        </w:rPr>
      </w:pPr>
      <w:r w:rsidRPr="005201DB">
        <w:rPr>
          <w:b/>
          <w:bCs/>
          <w:lang w:val="es-CL"/>
        </w:rPr>
        <w:t xml:space="preserve">AWS </w:t>
      </w:r>
      <w:proofErr w:type="spellStart"/>
      <w:r w:rsidRPr="005201DB">
        <w:rPr>
          <w:b/>
          <w:bCs/>
          <w:lang w:val="es-CL"/>
        </w:rPr>
        <w:t>Config</w:t>
      </w:r>
      <w:proofErr w:type="spellEnd"/>
      <w:r w:rsidRPr="005201DB">
        <w:rPr>
          <w:lang w:val="es-CL"/>
        </w:rPr>
        <w:t> – </w:t>
      </w:r>
      <w:hyperlink r:id="rId25" w:anchor="limits_config" w:history="1">
        <w:r w:rsidRPr="005201DB">
          <w:rPr>
            <w:rStyle w:val="Hyperlink"/>
            <w:lang w:val="es-CL"/>
          </w:rPr>
          <w:t xml:space="preserve">AWS </w:t>
        </w:r>
        <w:proofErr w:type="spellStart"/>
        <w:r w:rsidRPr="005201DB">
          <w:rPr>
            <w:rStyle w:val="Hyperlink"/>
            <w:lang w:val="es-CL"/>
          </w:rPr>
          <w:t>Config</w:t>
        </w:r>
        <w:proofErr w:type="spellEnd"/>
        <w:r w:rsidRPr="005201DB">
          <w:rPr>
            <w:rStyle w:val="Hyperlink"/>
            <w:lang w:val="es-CL"/>
          </w:rPr>
          <w:t xml:space="preserve"> </w:t>
        </w:r>
        <w:proofErr w:type="spellStart"/>
        <w:r w:rsidRPr="005201DB">
          <w:rPr>
            <w:rStyle w:val="Hyperlink"/>
            <w:lang w:val="es-CL"/>
          </w:rPr>
          <w:t>Quotas</w:t>
        </w:r>
        <w:proofErr w:type="spellEnd"/>
      </w:hyperlink>
    </w:p>
    <w:p w14:paraId="65C01809" w14:textId="77777777" w:rsidR="005201DB" w:rsidRPr="005201DB" w:rsidRDefault="005201DB" w:rsidP="005201DB">
      <w:pPr>
        <w:numPr>
          <w:ilvl w:val="0"/>
          <w:numId w:val="24"/>
        </w:numPr>
      </w:pPr>
      <w:r w:rsidRPr="005201DB">
        <w:rPr>
          <w:b/>
          <w:bCs/>
        </w:rPr>
        <w:t>AWS Identity and Access Management</w:t>
      </w:r>
      <w:r w:rsidRPr="005201DB">
        <w:t> – </w:t>
      </w:r>
      <w:hyperlink r:id="rId26" w:history="1">
        <w:r w:rsidRPr="005201DB">
          <w:rPr>
            <w:rStyle w:val="Hyperlink"/>
          </w:rPr>
          <w:t>Quotas for IAM Entities and Objects</w:t>
        </w:r>
      </w:hyperlink>
    </w:p>
    <w:p w14:paraId="1566FC92" w14:textId="77777777" w:rsidR="005201DB" w:rsidRPr="005201DB" w:rsidRDefault="005201DB" w:rsidP="005201DB">
      <w:pPr>
        <w:numPr>
          <w:ilvl w:val="0"/>
          <w:numId w:val="24"/>
        </w:numPr>
        <w:rPr>
          <w:lang w:val="es-CL"/>
        </w:rPr>
      </w:pPr>
      <w:r w:rsidRPr="005201DB">
        <w:rPr>
          <w:b/>
          <w:bCs/>
          <w:lang w:val="es-CL"/>
        </w:rPr>
        <w:t>AWS Lambda</w:t>
      </w:r>
      <w:r w:rsidRPr="005201DB">
        <w:rPr>
          <w:lang w:val="es-CL"/>
        </w:rPr>
        <w:t> – </w:t>
      </w:r>
      <w:hyperlink r:id="rId27" w:history="1">
        <w:r w:rsidRPr="005201DB">
          <w:rPr>
            <w:rStyle w:val="Hyperlink"/>
            <w:lang w:val="es-CL"/>
          </w:rPr>
          <w:t xml:space="preserve">AWS Lambda </w:t>
        </w:r>
        <w:proofErr w:type="spellStart"/>
        <w:r w:rsidRPr="005201DB">
          <w:rPr>
            <w:rStyle w:val="Hyperlink"/>
            <w:lang w:val="es-CL"/>
          </w:rPr>
          <w:t>Quotas</w:t>
        </w:r>
        <w:proofErr w:type="spellEnd"/>
      </w:hyperlink>
    </w:p>
    <w:p w14:paraId="2AF424B6" w14:textId="77777777" w:rsidR="005201DB" w:rsidRPr="005201DB" w:rsidRDefault="005201DB" w:rsidP="005201DB">
      <w:pPr>
        <w:numPr>
          <w:ilvl w:val="0"/>
          <w:numId w:val="24"/>
        </w:numPr>
      </w:pPr>
      <w:r w:rsidRPr="005201DB">
        <w:rPr>
          <w:b/>
          <w:bCs/>
        </w:rPr>
        <w:t>AWS Organizations</w:t>
      </w:r>
      <w:r w:rsidRPr="005201DB">
        <w:t> – </w:t>
      </w:r>
      <w:hyperlink r:id="rId28" w:history="1">
        <w:r w:rsidRPr="005201DB">
          <w:rPr>
            <w:rStyle w:val="Hyperlink"/>
          </w:rPr>
          <w:t>Quotas for AWS Organizations</w:t>
        </w:r>
      </w:hyperlink>
    </w:p>
    <w:p w14:paraId="73313261" w14:textId="77777777" w:rsidR="005201DB" w:rsidRPr="005201DB" w:rsidRDefault="005201DB" w:rsidP="005201DB">
      <w:pPr>
        <w:numPr>
          <w:ilvl w:val="0"/>
          <w:numId w:val="24"/>
        </w:numPr>
      </w:pPr>
      <w:r w:rsidRPr="005201DB">
        <w:rPr>
          <w:b/>
          <w:bCs/>
        </w:rPr>
        <w:t>Amazon Simple Storage Service</w:t>
      </w:r>
      <w:r w:rsidRPr="005201DB">
        <w:t> – </w:t>
      </w:r>
      <w:hyperlink r:id="rId29" w:history="1">
        <w:r w:rsidRPr="005201DB">
          <w:rPr>
            <w:rStyle w:val="Hyperlink"/>
          </w:rPr>
          <w:t>Bucket Restrictions and Quotas</w:t>
        </w:r>
      </w:hyperlink>
    </w:p>
    <w:p w14:paraId="4166B264" w14:textId="77777777" w:rsidR="005201DB" w:rsidRPr="005201DB" w:rsidRDefault="005201DB" w:rsidP="005201DB">
      <w:pPr>
        <w:numPr>
          <w:ilvl w:val="0"/>
          <w:numId w:val="24"/>
        </w:numPr>
        <w:rPr>
          <w:lang w:val="es-CL"/>
        </w:rPr>
      </w:pPr>
      <w:r w:rsidRPr="005201DB">
        <w:rPr>
          <w:b/>
          <w:bCs/>
          <w:lang w:val="es-CL"/>
        </w:rPr>
        <w:t xml:space="preserve">AWS </w:t>
      </w:r>
      <w:proofErr w:type="spellStart"/>
      <w:r w:rsidRPr="005201DB">
        <w:rPr>
          <w:b/>
          <w:bCs/>
          <w:lang w:val="es-CL"/>
        </w:rPr>
        <w:t>Service</w:t>
      </w:r>
      <w:proofErr w:type="spellEnd"/>
      <w:r w:rsidRPr="005201DB">
        <w:rPr>
          <w:b/>
          <w:bCs/>
          <w:lang w:val="es-CL"/>
        </w:rPr>
        <w:t xml:space="preserve"> </w:t>
      </w:r>
      <w:proofErr w:type="spellStart"/>
      <w:r w:rsidRPr="005201DB">
        <w:rPr>
          <w:b/>
          <w:bCs/>
          <w:lang w:val="es-CL"/>
        </w:rPr>
        <w:t>Catalog</w:t>
      </w:r>
      <w:proofErr w:type="spellEnd"/>
      <w:r w:rsidRPr="005201DB">
        <w:rPr>
          <w:lang w:val="es-CL"/>
        </w:rPr>
        <w:t> – </w:t>
      </w:r>
      <w:hyperlink r:id="rId30" w:history="1">
        <w:r w:rsidRPr="005201DB">
          <w:rPr>
            <w:rStyle w:val="Hyperlink"/>
            <w:lang w:val="es-CL"/>
          </w:rPr>
          <w:t xml:space="preserve">AWS </w:t>
        </w:r>
        <w:proofErr w:type="spellStart"/>
        <w:r w:rsidRPr="005201DB">
          <w:rPr>
            <w:rStyle w:val="Hyperlink"/>
            <w:lang w:val="es-CL"/>
          </w:rPr>
          <w:t>Service</w:t>
        </w:r>
        <w:proofErr w:type="spellEnd"/>
        <w:r w:rsidRPr="005201DB">
          <w:rPr>
            <w:rStyle w:val="Hyperlink"/>
            <w:lang w:val="es-CL"/>
          </w:rPr>
          <w:t xml:space="preserve"> </w:t>
        </w:r>
        <w:proofErr w:type="spellStart"/>
        <w:r w:rsidRPr="005201DB">
          <w:rPr>
            <w:rStyle w:val="Hyperlink"/>
            <w:lang w:val="es-CL"/>
          </w:rPr>
          <w:t>Catalog</w:t>
        </w:r>
        <w:proofErr w:type="spellEnd"/>
        <w:r w:rsidRPr="005201DB">
          <w:rPr>
            <w:rStyle w:val="Hyperlink"/>
            <w:lang w:val="es-CL"/>
          </w:rPr>
          <w:t xml:space="preserve"> Default </w:t>
        </w:r>
        <w:proofErr w:type="spellStart"/>
        <w:r w:rsidRPr="005201DB">
          <w:rPr>
            <w:rStyle w:val="Hyperlink"/>
            <w:lang w:val="es-CL"/>
          </w:rPr>
          <w:t>Service</w:t>
        </w:r>
        <w:proofErr w:type="spellEnd"/>
        <w:r w:rsidRPr="005201DB">
          <w:rPr>
            <w:rStyle w:val="Hyperlink"/>
            <w:lang w:val="es-CL"/>
          </w:rPr>
          <w:t xml:space="preserve"> </w:t>
        </w:r>
        <w:proofErr w:type="spellStart"/>
        <w:r w:rsidRPr="005201DB">
          <w:rPr>
            <w:rStyle w:val="Hyperlink"/>
            <w:lang w:val="es-CL"/>
          </w:rPr>
          <w:t>Quotas</w:t>
        </w:r>
        <w:proofErr w:type="spellEnd"/>
      </w:hyperlink>
    </w:p>
    <w:p w14:paraId="1BD6899C" w14:textId="77777777" w:rsidR="005201DB" w:rsidRPr="005201DB" w:rsidRDefault="005201DB" w:rsidP="005201DB">
      <w:pPr>
        <w:numPr>
          <w:ilvl w:val="0"/>
          <w:numId w:val="24"/>
        </w:numPr>
      </w:pPr>
      <w:r w:rsidRPr="005201DB">
        <w:rPr>
          <w:b/>
          <w:bCs/>
        </w:rPr>
        <w:t>AWS Single Sign-On</w:t>
      </w:r>
      <w:r w:rsidRPr="005201DB">
        <w:t> – </w:t>
      </w:r>
      <w:hyperlink r:id="rId31" w:history="1">
        <w:r w:rsidRPr="005201DB">
          <w:rPr>
            <w:rStyle w:val="Hyperlink"/>
          </w:rPr>
          <w:t>Quotas in AWS SSO</w:t>
        </w:r>
      </w:hyperlink>
    </w:p>
    <w:p w14:paraId="1069F300" w14:textId="77777777" w:rsidR="005201DB" w:rsidRPr="005201DB" w:rsidRDefault="005201DB" w:rsidP="005201DB">
      <w:pPr>
        <w:numPr>
          <w:ilvl w:val="0"/>
          <w:numId w:val="24"/>
        </w:numPr>
        <w:rPr>
          <w:lang w:val="es-CL"/>
        </w:rPr>
      </w:pPr>
      <w:r w:rsidRPr="005201DB">
        <w:rPr>
          <w:b/>
          <w:bCs/>
          <w:lang w:val="es-CL"/>
        </w:rPr>
        <w:t xml:space="preserve">Amazon Simple </w:t>
      </w:r>
      <w:proofErr w:type="spellStart"/>
      <w:r w:rsidRPr="005201DB">
        <w:rPr>
          <w:b/>
          <w:bCs/>
          <w:lang w:val="es-CL"/>
        </w:rPr>
        <w:t>Notification</w:t>
      </w:r>
      <w:proofErr w:type="spellEnd"/>
      <w:r w:rsidRPr="005201DB">
        <w:rPr>
          <w:b/>
          <w:bCs/>
          <w:lang w:val="es-CL"/>
        </w:rPr>
        <w:t xml:space="preserve"> </w:t>
      </w:r>
      <w:proofErr w:type="spellStart"/>
      <w:r w:rsidRPr="005201DB">
        <w:rPr>
          <w:b/>
          <w:bCs/>
          <w:lang w:val="es-CL"/>
        </w:rPr>
        <w:t>Service</w:t>
      </w:r>
      <w:proofErr w:type="spellEnd"/>
      <w:r w:rsidRPr="005201DB">
        <w:rPr>
          <w:lang w:val="es-CL"/>
        </w:rPr>
        <w:t> – </w:t>
      </w:r>
      <w:hyperlink r:id="rId32" w:anchor="limits_sns" w:history="1">
        <w:r w:rsidRPr="005201DB">
          <w:rPr>
            <w:rStyle w:val="Hyperlink"/>
            <w:lang w:val="es-CL"/>
          </w:rPr>
          <w:t xml:space="preserve">Amazon Simple </w:t>
        </w:r>
        <w:proofErr w:type="spellStart"/>
        <w:r w:rsidRPr="005201DB">
          <w:rPr>
            <w:rStyle w:val="Hyperlink"/>
            <w:lang w:val="es-CL"/>
          </w:rPr>
          <w:t>Notification</w:t>
        </w:r>
        <w:proofErr w:type="spellEnd"/>
        <w:r w:rsidRPr="005201DB">
          <w:rPr>
            <w:rStyle w:val="Hyperlink"/>
            <w:lang w:val="es-CL"/>
          </w:rPr>
          <w:t xml:space="preserve"> </w:t>
        </w:r>
        <w:proofErr w:type="spellStart"/>
        <w:r w:rsidRPr="005201DB">
          <w:rPr>
            <w:rStyle w:val="Hyperlink"/>
            <w:lang w:val="es-CL"/>
          </w:rPr>
          <w:t>Service</w:t>
        </w:r>
        <w:proofErr w:type="spellEnd"/>
        <w:r w:rsidRPr="005201DB">
          <w:rPr>
            <w:rStyle w:val="Hyperlink"/>
            <w:lang w:val="es-CL"/>
          </w:rPr>
          <w:t xml:space="preserve"> (Amazon SNS) </w:t>
        </w:r>
        <w:proofErr w:type="spellStart"/>
        <w:r w:rsidRPr="005201DB">
          <w:rPr>
            <w:rStyle w:val="Hyperlink"/>
            <w:lang w:val="es-CL"/>
          </w:rPr>
          <w:t>Quotas</w:t>
        </w:r>
        <w:proofErr w:type="spellEnd"/>
      </w:hyperlink>
    </w:p>
    <w:p w14:paraId="4B9C0BDC" w14:textId="77777777" w:rsidR="005201DB" w:rsidRPr="005201DB" w:rsidRDefault="005201DB" w:rsidP="005201DB">
      <w:pPr>
        <w:numPr>
          <w:ilvl w:val="0"/>
          <w:numId w:val="24"/>
        </w:numPr>
        <w:rPr>
          <w:lang w:val="es-CL"/>
        </w:rPr>
      </w:pPr>
      <w:r w:rsidRPr="005201DB">
        <w:rPr>
          <w:b/>
          <w:bCs/>
          <w:lang w:val="es-CL"/>
        </w:rPr>
        <w:t xml:space="preserve">AWS Step </w:t>
      </w:r>
      <w:proofErr w:type="spellStart"/>
      <w:r w:rsidRPr="005201DB">
        <w:rPr>
          <w:b/>
          <w:bCs/>
          <w:lang w:val="es-CL"/>
        </w:rPr>
        <w:t>Functions</w:t>
      </w:r>
      <w:proofErr w:type="spellEnd"/>
      <w:r w:rsidRPr="005201DB">
        <w:rPr>
          <w:lang w:val="es-CL"/>
        </w:rPr>
        <w:t> – </w:t>
      </w:r>
      <w:proofErr w:type="spellStart"/>
      <w:r w:rsidRPr="005201DB">
        <w:rPr>
          <w:lang w:val="es-CL"/>
        </w:rPr>
        <w:fldChar w:fldCharType="begin"/>
      </w:r>
      <w:r w:rsidRPr="005201DB">
        <w:rPr>
          <w:lang w:val="es-CL"/>
        </w:rPr>
        <w:instrText xml:space="preserve"> HYPERLINK "https://docs.aws.amazon.com/step-functions/latest/dg/limits.html" </w:instrText>
      </w:r>
      <w:r w:rsidRPr="005201DB">
        <w:rPr>
          <w:lang w:val="es-CL"/>
        </w:rPr>
        <w:fldChar w:fldCharType="separate"/>
      </w:r>
      <w:r w:rsidRPr="005201DB">
        <w:rPr>
          <w:rStyle w:val="Hyperlink"/>
          <w:lang w:val="es-CL"/>
        </w:rPr>
        <w:t>Quotas</w:t>
      </w:r>
      <w:proofErr w:type="spellEnd"/>
      <w:r w:rsidRPr="005201DB">
        <w:fldChar w:fldCharType="end"/>
      </w:r>
    </w:p>
    <w:p w14:paraId="3279A675" w14:textId="77777777" w:rsidR="005201DB" w:rsidRPr="005201DB" w:rsidRDefault="005201DB" w:rsidP="005201DB"/>
    <w:p w14:paraId="0D9C3F23" w14:textId="77777777" w:rsidR="00523F38" w:rsidRPr="00523F38" w:rsidRDefault="00523F38" w:rsidP="00523F38">
      <w:pPr>
        <w:pStyle w:val="Heading2"/>
      </w:pPr>
      <w:r w:rsidRPr="00523F38">
        <w:lastRenderedPageBreak/>
        <w:t>Administrative Tips for Landing Zone Maintenance</w:t>
      </w:r>
    </w:p>
    <w:p w14:paraId="3E2EE2E7" w14:textId="77777777" w:rsidR="00523F38" w:rsidRPr="00523F38" w:rsidRDefault="00523F38" w:rsidP="00523F38">
      <w:pPr>
        <w:numPr>
          <w:ilvl w:val="0"/>
          <w:numId w:val="25"/>
        </w:numPr>
      </w:pPr>
      <w:r w:rsidRPr="00523F38">
        <w:t>You can make your own log buckets in the log archive account, but it is not recommended. Be sure to leave the buckets created by AWS Control Tower. Note that your Amazon S3 access logs must be in the same AWS Region as the source buckets. For buckets you create, you do not have access to use s</w:t>
      </w:r>
      <w:proofErr w:type="gramStart"/>
      <w:r w:rsidRPr="00523F38">
        <w:t>3:PutEncryptionConfiguration</w:t>
      </w:r>
      <w:proofErr w:type="gramEnd"/>
      <w:r w:rsidRPr="00523F38">
        <w:t>, s3:PutBucketLogging, or s3:PutBucketPolicy on those buckets because of restrictions created by mandatory guardrails.</w:t>
      </w:r>
    </w:p>
    <w:p w14:paraId="27C392CF" w14:textId="77777777" w:rsidR="00523F38" w:rsidRPr="00523F38" w:rsidRDefault="00523F38" w:rsidP="00523F38">
      <w:pPr>
        <w:numPr>
          <w:ilvl w:val="0"/>
          <w:numId w:val="25"/>
        </w:numPr>
      </w:pPr>
      <w:r w:rsidRPr="00523F38">
        <w:t>By keeping your workloads and logs in the same AWS Region, you reduce the cost that would be associated with moving and retrieving log information across regions.</w:t>
      </w:r>
    </w:p>
    <w:p w14:paraId="14E3CF57" w14:textId="77777777" w:rsidR="00523F38" w:rsidRPr="00523F38" w:rsidRDefault="00523F38" w:rsidP="00523F38">
      <w:pPr>
        <w:numPr>
          <w:ilvl w:val="0"/>
          <w:numId w:val="25"/>
        </w:numPr>
      </w:pPr>
      <w:r w:rsidRPr="00523F38">
        <w:t>The VPC created by AWS Control Tower is limited to the AWS Regions in which AWS Control Tower is available. Some customers whose workloads run in non-supported regions may want to disable the VPC that is created with your Account Factory account. They may prefer to create a new VPC using the AWS Service Catalog portfolio, or to create a custom VPC that runs in only the required Regions.</w:t>
      </w:r>
    </w:p>
    <w:p w14:paraId="029602AB" w14:textId="77777777" w:rsidR="00523F38" w:rsidRPr="00523F38" w:rsidRDefault="00523F38" w:rsidP="00523F38">
      <w:pPr>
        <w:numPr>
          <w:ilvl w:val="0"/>
          <w:numId w:val="25"/>
        </w:numPr>
      </w:pPr>
      <w:r w:rsidRPr="00523F38">
        <w:t>The VPC created by AWS Control Tower is not the same as the default VPC that is created for all AWS accounts. In regions where AWS Control Tower is supported, AWS Control Tower deletes the default AWS VPC when it creates the AWS Control Tower VPC.</w:t>
      </w:r>
    </w:p>
    <w:p w14:paraId="4FF1073A" w14:textId="06772B25" w:rsidR="00523F38" w:rsidRDefault="00523F38" w:rsidP="00523F38">
      <w:pPr>
        <w:numPr>
          <w:ilvl w:val="0"/>
          <w:numId w:val="25"/>
        </w:numPr>
      </w:pPr>
      <w:r w:rsidRPr="00523F38">
        <w:t>If you delete your default VPC in your home AWS Region, it's best to delete it in all other AWS Regions.</w:t>
      </w:r>
    </w:p>
    <w:p w14:paraId="24BECF29" w14:textId="471E0B85" w:rsidR="00523F38" w:rsidRDefault="00523F38" w:rsidP="00523F38"/>
    <w:p w14:paraId="557CE457" w14:textId="77777777" w:rsidR="00523F38" w:rsidRPr="00523F38" w:rsidRDefault="00523F38" w:rsidP="00523F38">
      <w:pPr>
        <w:pStyle w:val="Heading2"/>
      </w:pPr>
      <w:r w:rsidRPr="00523F38">
        <w:t>Sign in as a Root User</w:t>
      </w:r>
    </w:p>
    <w:p w14:paraId="3350BAAB" w14:textId="77777777" w:rsidR="00523F38" w:rsidRPr="00523F38" w:rsidRDefault="00523F38" w:rsidP="00523F38">
      <w:r w:rsidRPr="00523F38">
        <w:t>Certain administrative tasks require that you must sign in as a root user. You can sign in as a root user to an AWS account that was created by account factory in AWS Control Tower.</w:t>
      </w:r>
    </w:p>
    <w:p w14:paraId="3B15FC87" w14:textId="77777777" w:rsidR="00523F38" w:rsidRPr="00523F38" w:rsidRDefault="00523F38" w:rsidP="00523F38">
      <w:r w:rsidRPr="00523F38">
        <w:rPr>
          <w:b/>
          <w:bCs/>
        </w:rPr>
        <w:t>You must sign in as a root user to perform the following actions:</w:t>
      </w:r>
    </w:p>
    <w:p w14:paraId="558588AE" w14:textId="77777777" w:rsidR="00523F38" w:rsidRPr="00523F38" w:rsidRDefault="00523F38" w:rsidP="00523F38">
      <w:pPr>
        <w:numPr>
          <w:ilvl w:val="0"/>
          <w:numId w:val="26"/>
        </w:numPr>
      </w:pPr>
      <w:r w:rsidRPr="00523F38">
        <w:t>Change certain account settings, including the account name, root user password, or email address. For more information, see </w:t>
      </w:r>
      <w:hyperlink r:id="rId33" w:anchor="updating-account-factory-accounts" w:history="1">
        <w:r w:rsidRPr="00523F38">
          <w:rPr>
            <w:rStyle w:val="Hyperlink"/>
          </w:rPr>
          <w:t>Updating and Moving Account Factory Accounts with AWS Service Catalog</w:t>
        </w:r>
      </w:hyperlink>
      <w:r w:rsidRPr="00523F38">
        <w:t>.</w:t>
      </w:r>
    </w:p>
    <w:p w14:paraId="7ED9598B" w14:textId="77777777" w:rsidR="00523F38" w:rsidRPr="00523F38" w:rsidRDefault="00523F38" w:rsidP="00523F38">
      <w:pPr>
        <w:numPr>
          <w:ilvl w:val="0"/>
          <w:numId w:val="26"/>
        </w:numPr>
      </w:pPr>
      <w:r w:rsidRPr="00523F38">
        <w:t>To change or enable your </w:t>
      </w:r>
      <w:hyperlink r:id="rId34" w:anchor="getting-support" w:history="1">
        <w:r w:rsidRPr="00523F38">
          <w:rPr>
            <w:rStyle w:val="Hyperlink"/>
          </w:rPr>
          <w:t>AWS Support plan</w:t>
        </w:r>
      </w:hyperlink>
      <w:r w:rsidRPr="00523F38">
        <w:t>.</w:t>
      </w:r>
    </w:p>
    <w:p w14:paraId="734D1DA2" w14:textId="77777777" w:rsidR="00523F38" w:rsidRPr="00523F38" w:rsidRDefault="00523F38" w:rsidP="00523F38">
      <w:pPr>
        <w:numPr>
          <w:ilvl w:val="0"/>
          <w:numId w:val="26"/>
        </w:numPr>
      </w:pPr>
      <w:r w:rsidRPr="00523F38">
        <w:t>To </w:t>
      </w:r>
      <w:hyperlink r:id="rId35" w:history="1">
        <w:r w:rsidRPr="00523F38">
          <w:rPr>
            <w:rStyle w:val="Hyperlink"/>
          </w:rPr>
          <w:t>close an AWS Account</w:t>
        </w:r>
      </w:hyperlink>
      <w:r w:rsidRPr="00523F38">
        <w:t>.</w:t>
      </w:r>
    </w:p>
    <w:p w14:paraId="7076BEAB" w14:textId="31AF9827" w:rsidR="00523F38" w:rsidRDefault="00523F38" w:rsidP="00523F38">
      <w:pPr>
        <w:numPr>
          <w:ilvl w:val="0"/>
          <w:numId w:val="26"/>
        </w:numPr>
      </w:pPr>
      <w:r w:rsidRPr="00523F38">
        <w:t>For more information about actions that require root login credentials, please see </w:t>
      </w:r>
      <w:hyperlink r:id="rId36" w:history="1">
        <w:r w:rsidRPr="00523F38">
          <w:rPr>
            <w:rStyle w:val="Hyperlink"/>
          </w:rPr>
          <w:t>AWS Tasks that Require AWS Root Login Credentials</w:t>
        </w:r>
      </w:hyperlink>
      <w:r w:rsidRPr="00523F38">
        <w:t>.</w:t>
      </w:r>
    </w:p>
    <w:p w14:paraId="386CDD1F" w14:textId="436BB6A4" w:rsidR="00523F38" w:rsidRDefault="00523F38" w:rsidP="00523F38"/>
    <w:p w14:paraId="3D115417" w14:textId="77777777" w:rsidR="00523F38" w:rsidRPr="00523F38" w:rsidRDefault="00523F38" w:rsidP="00523F38">
      <w:pPr>
        <w:pStyle w:val="Heading2"/>
      </w:pPr>
      <w:r w:rsidRPr="00523F38">
        <w:lastRenderedPageBreak/>
        <w:t>Recommendations for Setting Up Groups, Roles, and Policies</w:t>
      </w:r>
    </w:p>
    <w:p w14:paraId="5CD3CF85" w14:textId="77777777" w:rsidR="00523F38" w:rsidRPr="00523F38" w:rsidRDefault="00523F38" w:rsidP="00523F38">
      <w:r w:rsidRPr="00523F38">
        <w:t>As you set up your landing zone, it's a good idea to decide ahead of time which users will require access to certain accounts and why. For example, a security account should be accessible only to the security team, the management account should be accessible only to the cloud administrators' team, and so forth.</w:t>
      </w:r>
    </w:p>
    <w:p w14:paraId="44CD0100" w14:textId="77777777" w:rsidR="00523F38" w:rsidRPr="00523F38" w:rsidRDefault="00523F38" w:rsidP="00523F38">
      <w:r w:rsidRPr="00523F38">
        <w:rPr>
          <w:b/>
          <w:bCs/>
        </w:rPr>
        <w:t>Recommended Restrictions</w:t>
      </w:r>
    </w:p>
    <w:p w14:paraId="07AC351F" w14:textId="77777777" w:rsidR="00523F38" w:rsidRPr="00523F38" w:rsidRDefault="00523F38" w:rsidP="00523F38">
      <w:r w:rsidRPr="00523F38">
        <w:t>You can restrict the scope of administrative access to your organizations by setting up an IAM role or policy that allows administrators to manage AWS Control Tower actions only. The recommended approach is to use the IAM Policy </w:t>
      </w:r>
      <w:proofErr w:type="gramStart"/>
      <w:r w:rsidRPr="00523F38">
        <w:t>arn:aws</w:t>
      </w:r>
      <w:proofErr w:type="gramEnd"/>
      <w:r w:rsidRPr="00523F38">
        <w:t>:iam::aws:policy/service-role/AWSControlTowerServiceRolePolicy. With the </w:t>
      </w:r>
      <w:proofErr w:type="spellStart"/>
      <w:r w:rsidRPr="00523F38">
        <w:t>AWSControlTowerServiceRolePolicy</w:t>
      </w:r>
      <w:proofErr w:type="spellEnd"/>
      <w:r w:rsidRPr="00523F38">
        <w:t> role enabled, an administrator can manage AWS Control Tower only. Be sure to include appropriate access to AWS Organizations for managing your preventive guardrails, and SCPs, and access to AWS Config, for managing detective guardrails, in each account.</w:t>
      </w:r>
    </w:p>
    <w:p w14:paraId="747E8AC0" w14:textId="77777777" w:rsidR="00523F38" w:rsidRPr="00523F38" w:rsidRDefault="00523F38" w:rsidP="00523F38">
      <w:r w:rsidRPr="00523F38">
        <w:t>When you're setting up the shared audit account in your landing zone, we recommend that you assign the </w:t>
      </w:r>
      <w:proofErr w:type="spellStart"/>
      <w:r w:rsidRPr="00523F38">
        <w:t>AWSSecurityAuditors</w:t>
      </w:r>
      <w:proofErr w:type="spellEnd"/>
      <w:r w:rsidRPr="00523F38">
        <w:t xml:space="preserve"> group to any third-party auditors of your accounts. This group gives its members read-only permission. An account must not have </w:t>
      </w:r>
      <w:proofErr w:type="gramStart"/>
      <w:r w:rsidRPr="00523F38">
        <w:t>write</w:t>
      </w:r>
      <w:proofErr w:type="gramEnd"/>
      <w:r w:rsidRPr="00523F38">
        <w:t xml:space="preserve"> permissions on the environment that it is auditing, because it can violate compliance with Separation of Duty requirements for auditors.</w:t>
      </w:r>
    </w:p>
    <w:p w14:paraId="2CC8E7CE" w14:textId="77777777" w:rsidR="00523F38" w:rsidRPr="00523F38" w:rsidRDefault="00523F38" w:rsidP="00523F38">
      <w:pPr>
        <w:pStyle w:val="Heading2"/>
      </w:pPr>
      <w:r w:rsidRPr="00523F38">
        <w:t>Guidance for Creating and Modifying AWS Control Tower Resources</w:t>
      </w:r>
    </w:p>
    <w:p w14:paraId="32719DAF" w14:textId="77777777" w:rsidR="00523F38" w:rsidRPr="00523F38" w:rsidRDefault="00523F38" w:rsidP="00523F38">
      <w:r w:rsidRPr="00523F38">
        <w:t>We recommend the following practices as you create and modify resources in AWS Control Tower. This guidance might change as the service is updated.</w:t>
      </w:r>
    </w:p>
    <w:p w14:paraId="4BBAFFDD" w14:textId="77777777" w:rsidR="00523F38" w:rsidRPr="00523F38" w:rsidRDefault="00523F38" w:rsidP="00523F38">
      <w:r w:rsidRPr="00523F38">
        <w:rPr>
          <w:b/>
          <w:bCs/>
        </w:rPr>
        <w:t>General Guidance</w:t>
      </w:r>
    </w:p>
    <w:p w14:paraId="5FF6B174" w14:textId="77777777" w:rsidR="00523F38" w:rsidRPr="00523F38" w:rsidRDefault="00523F38" w:rsidP="00523F38">
      <w:pPr>
        <w:numPr>
          <w:ilvl w:val="0"/>
          <w:numId w:val="27"/>
        </w:numPr>
      </w:pPr>
      <w:r w:rsidRPr="00523F38">
        <w:t>Do not modify or delete resources created by AWS Control Tower in the management account or in the shared accounts. Modification of these resources can require an update to your landing zone.</w:t>
      </w:r>
    </w:p>
    <w:p w14:paraId="160285C3" w14:textId="77777777" w:rsidR="00523F38" w:rsidRPr="00523F38" w:rsidRDefault="00523F38" w:rsidP="00523F38">
      <w:pPr>
        <w:numPr>
          <w:ilvl w:val="0"/>
          <w:numId w:val="27"/>
        </w:numPr>
      </w:pPr>
      <w:r w:rsidRPr="00523F38">
        <w:t>Do not modify or delete the AWS Identity and Access Management (IAM) roles created within the shared accounts in the Security organizational unit (OU). Modification of these roles can require an update to your landing zone.</w:t>
      </w:r>
    </w:p>
    <w:p w14:paraId="79D23C6A" w14:textId="77777777" w:rsidR="00523F38" w:rsidRPr="00523F38" w:rsidRDefault="00523F38" w:rsidP="00523F38">
      <w:pPr>
        <w:numPr>
          <w:ilvl w:val="0"/>
          <w:numId w:val="27"/>
        </w:numPr>
      </w:pPr>
      <w:r w:rsidRPr="00523F38">
        <w:t>For more information about the resources created by AWS Control Tower, see </w:t>
      </w:r>
      <w:hyperlink r:id="rId37" w:anchor="what-shared" w:history="1">
        <w:r w:rsidRPr="00523F38">
          <w:rPr>
            <w:rStyle w:val="Hyperlink"/>
          </w:rPr>
          <w:t>What Are the Shared Accounts?</w:t>
        </w:r>
      </w:hyperlink>
    </w:p>
    <w:p w14:paraId="11649FA7" w14:textId="77777777" w:rsidR="00523F38" w:rsidRPr="00523F38" w:rsidRDefault="00523F38" w:rsidP="00523F38">
      <w:pPr>
        <w:numPr>
          <w:ilvl w:val="0"/>
          <w:numId w:val="27"/>
        </w:numPr>
        <w:rPr>
          <w:lang w:val="es-CL"/>
        </w:rPr>
      </w:pPr>
      <w:r w:rsidRPr="00523F38">
        <w:t xml:space="preserve">Do not disallow usage of any AWS Regions through either SCPs or AWS STS. </w:t>
      </w:r>
      <w:proofErr w:type="spellStart"/>
      <w:r w:rsidRPr="00523F38">
        <w:rPr>
          <w:lang w:val="es-CL"/>
        </w:rPr>
        <w:t>Doing</w:t>
      </w:r>
      <w:proofErr w:type="spellEnd"/>
      <w:r w:rsidRPr="00523F38">
        <w:rPr>
          <w:lang w:val="es-CL"/>
        </w:rPr>
        <w:t xml:space="preserve"> so </w:t>
      </w:r>
      <w:proofErr w:type="spellStart"/>
      <w:r w:rsidRPr="00523F38">
        <w:rPr>
          <w:lang w:val="es-CL"/>
        </w:rPr>
        <w:t>will</w:t>
      </w:r>
      <w:proofErr w:type="spellEnd"/>
      <w:r w:rsidRPr="00523F38">
        <w:rPr>
          <w:lang w:val="es-CL"/>
        </w:rPr>
        <w:t xml:space="preserve"> break AWS Control Tower.</w:t>
      </w:r>
    </w:p>
    <w:p w14:paraId="5C4D87EF" w14:textId="77777777" w:rsidR="00523F38" w:rsidRPr="00523F38" w:rsidRDefault="00523F38" w:rsidP="00523F38">
      <w:pPr>
        <w:numPr>
          <w:ilvl w:val="0"/>
          <w:numId w:val="27"/>
        </w:numPr>
      </w:pPr>
      <w:r w:rsidRPr="00523F38">
        <w:t>In general, AWS Control Tower performs a single action at a time, which must be completed before another action can begin. For example, if you attempt to provision an account while the process of enabling a guardrail is already in operation, account provisioning will fail.</w:t>
      </w:r>
    </w:p>
    <w:p w14:paraId="2564B37E" w14:textId="77777777" w:rsidR="00523F38" w:rsidRPr="00523F38" w:rsidRDefault="00523F38" w:rsidP="00523F38">
      <w:pPr>
        <w:rPr>
          <w:lang w:val="es-CL"/>
        </w:rPr>
      </w:pPr>
      <w:r w:rsidRPr="00523F38">
        <w:rPr>
          <w:b/>
          <w:bCs/>
          <w:lang w:val="es-CL"/>
        </w:rPr>
        <w:lastRenderedPageBreak/>
        <w:t xml:space="preserve">AWS </w:t>
      </w:r>
      <w:proofErr w:type="spellStart"/>
      <w:r w:rsidRPr="00523F38">
        <w:rPr>
          <w:b/>
          <w:bCs/>
          <w:lang w:val="es-CL"/>
        </w:rPr>
        <w:t>Organizations</w:t>
      </w:r>
      <w:proofErr w:type="spellEnd"/>
      <w:r w:rsidRPr="00523F38">
        <w:rPr>
          <w:b/>
          <w:bCs/>
          <w:lang w:val="es-CL"/>
        </w:rPr>
        <w:t xml:space="preserve"> </w:t>
      </w:r>
      <w:proofErr w:type="spellStart"/>
      <w:r w:rsidRPr="00523F38">
        <w:rPr>
          <w:b/>
          <w:bCs/>
          <w:lang w:val="es-CL"/>
        </w:rPr>
        <w:t>Guidance</w:t>
      </w:r>
      <w:proofErr w:type="spellEnd"/>
    </w:p>
    <w:p w14:paraId="2346B02F" w14:textId="77777777" w:rsidR="00523F38" w:rsidRPr="00523F38" w:rsidRDefault="00523F38" w:rsidP="00523F38">
      <w:pPr>
        <w:numPr>
          <w:ilvl w:val="0"/>
          <w:numId w:val="28"/>
        </w:numPr>
      </w:pPr>
      <w:r w:rsidRPr="00523F38">
        <w:t>Do not use AWS Organizations to update service control policies (SCPs) attached to an OU that is registered with AWS Control Tower. Doing so could result in the guardrails entering an unknown state, which will require you to re-enable affected guardrails in AWS Control Tower. Instead, you can create new SCPs and attach those to the OUs rather than editing the SCPs that AWS Control Tower has created.</w:t>
      </w:r>
    </w:p>
    <w:p w14:paraId="69E1B285" w14:textId="77777777" w:rsidR="00523F38" w:rsidRPr="00523F38" w:rsidRDefault="00523F38" w:rsidP="00523F38">
      <w:pPr>
        <w:numPr>
          <w:ilvl w:val="0"/>
          <w:numId w:val="28"/>
        </w:numPr>
        <w:rPr>
          <w:lang w:val="es-CL"/>
        </w:rPr>
      </w:pPr>
      <w:r w:rsidRPr="00523F38">
        <w:t xml:space="preserve">Moving individual accounts into AWS Control Tower, from outside of a registered OU, causes drift that must be repaired. </w:t>
      </w:r>
      <w:proofErr w:type="spellStart"/>
      <w:r w:rsidRPr="00523F38">
        <w:rPr>
          <w:lang w:val="es-CL"/>
        </w:rPr>
        <w:t>See</w:t>
      </w:r>
      <w:proofErr w:type="spellEnd"/>
      <w:r w:rsidRPr="00523F38">
        <w:rPr>
          <w:lang w:val="es-CL"/>
        </w:rPr>
        <w:t> </w:t>
      </w:r>
      <w:proofErr w:type="spellStart"/>
      <w:r w:rsidRPr="00523F38">
        <w:rPr>
          <w:lang w:val="es-CL"/>
        </w:rPr>
        <w:fldChar w:fldCharType="begin"/>
      </w:r>
      <w:r w:rsidRPr="00523F38">
        <w:rPr>
          <w:lang w:val="es-CL"/>
        </w:rPr>
        <w:instrText xml:space="preserve"> HYPERLINK "https://docs.aws.amazon.com/controltower/latest/userguide/drift.html" \l "governance-drift" </w:instrText>
      </w:r>
      <w:r w:rsidRPr="00523F38">
        <w:rPr>
          <w:lang w:val="es-CL"/>
        </w:rPr>
        <w:fldChar w:fldCharType="separate"/>
      </w:r>
      <w:r w:rsidRPr="00523F38">
        <w:rPr>
          <w:rStyle w:val="Hyperlink"/>
          <w:lang w:val="es-CL"/>
        </w:rPr>
        <w:t>Types</w:t>
      </w:r>
      <w:proofErr w:type="spellEnd"/>
      <w:r w:rsidRPr="00523F38">
        <w:rPr>
          <w:rStyle w:val="Hyperlink"/>
          <w:lang w:val="es-CL"/>
        </w:rPr>
        <w:t xml:space="preserve"> </w:t>
      </w:r>
      <w:proofErr w:type="spellStart"/>
      <w:r w:rsidRPr="00523F38">
        <w:rPr>
          <w:rStyle w:val="Hyperlink"/>
          <w:lang w:val="es-CL"/>
        </w:rPr>
        <w:t>of</w:t>
      </w:r>
      <w:proofErr w:type="spellEnd"/>
      <w:r w:rsidRPr="00523F38">
        <w:rPr>
          <w:rStyle w:val="Hyperlink"/>
          <w:lang w:val="es-CL"/>
        </w:rPr>
        <w:t xml:space="preserve"> </w:t>
      </w:r>
      <w:proofErr w:type="spellStart"/>
      <w:r w:rsidRPr="00523F38">
        <w:rPr>
          <w:rStyle w:val="Hyperlink"/>
          <w:lang w:val="es-CL"/>
        </w:rPr>
        <w:t>Governance</w:t>
      </w:r>
      <w:proofErr w:type="spellEnd"/>
      <w:r w:rsidRPr="00523F38">
        <w:rPr>
          <w:rStyle w:val="Hyperlink"/>
          <w:lang w:val="es-CL"/>
        </w:rPr>
        <w:t xml:space="preserve"> </w:t>
      </w:r>
      <w:proofErr w:type="spellStart"/>
      <w:r w:rsidRPr="00523F38">
        <w:rPr>
          <w:rStyle w:val="Hyperlink"/>
          <w:lang w:val="es-CL"/>
        </w:rPr>
        <w:t>Drift</w:t>
      </w:r>
      <w:proofErr w:type="spellEnd"/>
      <w:r w:rsidRPr="00523F38">
        <w:fldChar w:fldCharType="end"/>
      </w:r>
      <w:r w:rsidRPr="00523F38">
        <w:rPr>
          <w:lang w:val="es-CL"/>
        </w:rPr>
        <w:t>.</w:t>
      </w:r>
    </w:p>
    <w:p w14:paraId="128A820B" w14:textId="77777777" w:rsidR="00523F38" w:rsidRPr="00523F38" w:rsidRDefault="00523F38" w:rsidP="00523F38">
      <w:pPr>
        <w:numPr>
          <w:ilvl w:val="0"/>
          <w:numId w:val="28"/>
        </w:numPr>
      </w:pPr>
      <w:r w:rsidRPr="00523F38">
        <w:t>If you use AWS Organizations to create, invite, or move accounts within an organization registered with AWS Control Tower, those accounts are not enrolled by AWS Control Tower and those changes are not recorded. If you need access to these accounts through SSO, see </w:t>
      </w:r>
      <w:hyperlink r:id="rId38" w:tgtFrame="_blank" w:history="1">
        <w:r w:rsidRPr="00523F38">
          <w:rPr>
            <w:rStyle w:val="Hyperlink"/>
          </w:rPr>
          <w:t>Member Account Access</w:t>
        </w:r>
      </w:hyperlink>
      <w:r w:rsidRPr="00523F38">
        <w:t>.</w:t>
      </w:r>
    </w:p>
    <w:p w14:paraId="66AB9EC9" w14:textId="77777777" w:rsidR="00523F38" w:rsidRPr="00523F38" w:rsidRDefault="00523F38" w:rsidP="00523F38">
      <w:pPr>
        <w:numPr>
          <w:ilvl w:val="0"/>
          <w:numId w:val="28"/>
        </w:numPr>
      </w:pPr>
      <w:r w:rsidRPr="00523F38">
        <w:t>If you use AWS Organizations to move an OU into an organization created by AWS Control Tower, the external OU is not registered by AWS Control Tower.</w:t>
      </w:r>
    </w:p>
    <w:p w14:paraId="60F76719" w14:textId="77777777" w:rsidR="00523F38" w:rsidRPr="00523F38" w:rsidRDefault="00523F38" w:rsidP="00523F38">
      <w:pPr>
        <w:numPr>
          <w:ilvl w:val="0"/>
          <w:numId w:val="28"/>
        </w:numPr>
      </w:pPr>
      <w:r w:rsidRPr="00523F38">
        <w:t>Nested OUs are not accessible in AWS Control Tower, because AWS Control Tower displays only the top-level OUs.</w:t>
      </w:r>
    </w:p>
    <w:p w14:paraId="0E3B215F" w14:textId="77777777" w:rsidR="00523F38" w:rsidRPr="00523F38" w:rsidRDefault="00523F38" w:rsidP="00523F38">
      <w:pPr>
        <w:numPr>
          <w:ilvl w:val="0"/>
          <w:numId w:val="28"/>
        </w:numPr>
      </w:pPr>
      <w:r w:rsidRPr="00523F38">
        <w:t>If you use AWS Organizations to rename an account or OU that was created by AWS Control Tower, you must repair your landing zone so that the new name is displayed by AWS Control Tower.</w:t>
      </w:r>
    </w:p>
    <w:p w14:paraId="0D7BF396" w14:textId="77777777" w:rsidR="00523F38" w:rsidRPr="00523F38" w:rsidRDefault="00523F38" w:rsidP="00523F38">
      <w:pPr>
        <w:numPr>
          <w:ilvl w:val="0"/>
          <w:numId w:val="28"/>
        </w:numPr>
      </w:pPr>
      <w:r w:rsidRPr="00523F38">
        <w:t>If you use AWS Organizations to delete an OU that was created by AWS Control Tower, you also must delete the OU in AWS Control Tower. It cannot be used to contain accounts. You will not be able to provision a new account to this OU using Account Factory</w:t>
      </w:r>
    </w:p>
    <w:p w14:paraId="164A9D41" w14:textId="77777777" w:rsidR="00523F38" w:rsidRPr="00523F38" w:rsidRDefault="00523F38" w:rsidP="00523F38"/>
    <w:p w14:paraId="66ACCCEC" w14:textId="77777777" w:rsidR="00523F38" w:rsidRPr="00523F38" w:rsidRDefault="00523F38" w:rsidP="00523F38"/>
    <w:p w14:paraId="0D9B9D2F" w14:textId="77777777" w:rsidR="005201DB" w:rsidRPr="00362377" w:rsidRDefault="005201DB" w:rsidP="00362377"/>
    <w:p w14:paraId="621D9BF9" w14:textId="77777777" w:rsidR="00362377" w:rsidRPr="00362377" w:rsidRDefault="00362377" w:rsidP="00362377"/>
    <w:p w14:paraId="56A132C2" w14:textId="77777777" w:rsidR="00362377" w:rsidRPr="00362377" w:rsidRDefault="00362377" w:rsidP="00362377"/>
    <w:p w14:paraId="65A42E0F" w14:textId="77777777" w:rsidR="00362377" w:rsidRPr="00362377" w:rsidRDefault="00362377" w:rsidP="00362377"/>
    <w:p w14:paraId="61AA5BE4" w14:textId="77777777" w:rsidR="00362377" w:rsidRPr="00900446" w:rsidRDefault="00362377" w:rsidP="00900446"/>
    <w:p w14:paraId="33AEF202" w14:textId="77777777" w:rsidR="00900446" w:rsidRPr="00900446" w:rsidRDefault="00900446" w:rsidP="00900446"/>
    <w:p w14:paraId="2B5566AE" w14:textId="77777777" w:rsidR="00D57523" w:rsidRPr="00D57523" w:rsidRDefault="00D57523" w:rsidP="00D57523">
      <w:pPr>
        <w:rPr>
          <w:rFonts w:ascii="Verdana" w:hAnsi="Verdana"/>
          <w:sz w:val="18"/>
          <w:szCs w:val="18"/>
        </w:rPr>
      </w:pPr>
    </w:p>
    <w:p w14:paraId="4EEE36F0" w14:textId="77777777" w:rsidR="00D57523" w:rsidRPr="00B03B8C" w:rsidRDefault="00D57523" w:rsidP="00B03B8C">
      <w:pPr>
        <w:rPr>
          <w:rFonts w:ascii="Verdana" w:hAnsi="Verdana"/>
          <w:sz w:val="18"/>
          <w:szCs w:val="18"/>
        </w:rPr>
      </w:pPr>
    </w:p>
    <w:p w14:paraId="0E1A4571" w14:textId="77777777" w:rsidR="00B03B8C" w:rsidRPr="00B03B8C" w:rsidRDefault="00B03B8C" w:rsidP="00B03B8C">
      <w:pPr>
        <w:rPr>
          <w:rFonts w:ascii="Verdana" w:hAnsi="Verdana"/>
          <w:sz w:val="18"/>
          <w:szCs w:val="18"/>
        </w:rPr>
      </w:pPr>
    </w:p>
    <w:p w14:paraId="48F6FE3B" w14:textId="77777777" w:rsidR="00EF5DAD" w:rsidRPr="002607CF" w:rsidRDefault="00EF5DAD">
      <w:pPr>
        <w:rPr>
          <w:rFonts w:ascii="Verdana" w:hAnsi="Verdana"/>
          <w:sz w:val="18"/>
          <w:szCs w:val="18"/>
        </w:rPr>
      </w:pPr>
    </w:p>
    <w:sectPr w:rsidR="00EF5DAD" w:rsidRPr="0026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3E8"/>
    <w:multiLevelType w:val="multilevel"/>
    <w:tmpl w:val="287E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557B9"/>
    <w:multiLevelType w:val="multilevel"/>
    <w:tmpl w:val="4D0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A411E"/>
    <w:multiLevelType w:val="multilevel"/>
    <w:tmpl w:val="DB72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83F09"/>
    <w:multiLevelType w:val="multilevel"/>
    <w:tmpl w:val="10FE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C256AE"/>
    <w:multiLevelType w:val="multilevel"/>
    <w:tmpl w:val="5616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A6712B"/>
    <w:multiLevelType w:val="multilevel"/>
    <w:tmpl w:val="C02C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5D7883"/>
    <w:multiLevelType w:val="multilevel"/>
    <w:tmpl w:val="0380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3546D"/>
    <w:multiLevelType w:val="multilevel"/>
    <w:tmpl w:val="23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F25F0A"/>
    <w:multiLevelType w:val="multilevel"/>
    <w:tmpl w:val="AB2E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D70925"/>
    <w:multiLevelType w:val="multilevel"/>
    <w:tmpl w:val="1798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2432E2"/>
    <w:multiLevelType w:val="multilevel"/>
    <w:tmpl w:val="8974B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307935"/>
    <w:multiLevelType w:val="multilevel"/>
    <w:tmpl w:val="7FF4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823E03"/>
    <w:multiLevelType w:val="multilevel"/>
    <w:tmpl w:val="5CF4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C40626"/>
    <w:multiLevelType w:val="multilevel"/>
    <w:tmpl w:val="17AA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AE20A7"/>
    <w:multiLevelType w:val="multilevel"/>
    <w:tmpl w:val="C550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6B4F09"/>
    <w:multiLevelType w:val="multilevel"/>
    <w:tmpl w:val="ABF2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0D1062"/>
    <w:multiLevelType w:val="multilevel"/>
    <w:tmpl w:val="7FFC8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427E3C"/>
    <w:multiLevelType w:val="multilevel"/>
    <w:tmpl w:val="2710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FE0AB5"/>
    <w:multiLevelType w:val="multilevel"/>
    <w:tmpl w:val="0344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691BE2"/>
    <w:multiLevelType w:val="multilevel"/>
    <w:tmpl w:val="D37A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7A66CE"/>
    <w:multiLevelType w:val="multilevel"/>
    <w:tmpl w:val="8AE0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951F39"/>
    <w:multiLevelType w:val="multilevel"/>
    <w:tmpl w:val="2EFE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F53941"/>
    <w:multiLevelType w:val="multilevel"/>
    <w:tmpl w:val="671A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0D4409"/>
    <w:multiLevelType w:val="multilevel"/>
    <w:tmpl w:val="9700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7A76E0"/>
    <w:multiLevelType w:val="multilevel"/>
    <w:tmpl w:val="6A80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B4573E"/>
    <w:multiLevelType w:val="multilevel"/>
    <w:tmpl w:val="53A6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0D0CE1"/>
    <w:multiLevelType w:val="multilevel"/>
    <w:tmpl w:val="AE5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E03497"/>
    <w:multiLevelType w:val="multilevel"/>
    <w:tmpl w:val="93EE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0"/>
  </w:num>
  <w:num w:numId="3">
    <w:abstractNumId w:val="27"/>
  </w:num>
  <w:num w:numId="4">
    <w:abstractNumId w:val="13"/>
  </w:num>
  <w:num w:numId="5">
    <w:abstractNumId w:val="9"/>
  </w:num>
  <w:num w:numId="6">
    <w:abstractNumId w:val="22"/>
  </w:num>
  <w:num w:numId="7">
    <w:abstractNumId w:val="7"/>
  </w:num>
  <w:num w:numId="8">
    <w:abstractNumId w:val="0"/>
  </w:num>
  <w:num w:numId="9">
    <w:abstractNumId w:val="14"/>
  </w:num>
  <w:num w:numId="10">
    <w:abstractNumId w:val="10"/>
  </w:num>
  <w:num w:numId="11">
    <w:abstractNumId w:val="11"/>
  </w:num>
  <w:num w:numId="12">
    <w:abstractNumId w:val="17"/>
  </w:num>
  <w:num w:numId="13">
    <w:abstractNumId w:val="8"/>
  </w:num>
  <w:num w:numId="14">
    <w:abstractNumId w:val="18"/>
  </w:num>
  <w:num w:numId="15">
    <w:abstractNumId w:val="3"/>
  </w:num>
  <w:num w:numId="16">
    <w:abstractNumId w:val="16"/>
  </w:num>
  <w:num w:numId="17">
    <w:abstractNumId w:val="24"/>
  </w:num>
  <w:num w:numId="18">
    <w:abstractNumId w:val="25"/>
  </w:num>
  <w:num w:numId="19">
    <w:abstractNumId w:val="2"/>
  </w:num>
  <w:num w:numId="20">
    <w:abstractNumId w:val="6"/>
  </w:num>
  <w:num w:numId="21">
    <w:abstractNumId w:val="12"/>
  </w:num>
  <w:num w:numId="22">
    <w:abstractNumId w:val="15"/>
  </w:num>
  <w:num w:numId="23">
    <w:abstractNumId w:val="1"/>
  </w:num>
  <w:num w:numId="24">
    <w:abstractNumId w:val="19"/>
  </w:num>
  <w:num w:numId="25">
    <w:abstractNumId w:val="5"/>
  </w:num>
  <w:num w:numId="26">
    <w:abstractNumId w:val="23"/>
  </w:num>
  <w:num w:numId="27">
    <w:abstractNumId w:val="2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8C"/>
    <w:rsid w:val="000E1912"/>
    <w:rsid w:val="002607CF"/>
    <w:rsid w:val="00362377"/>
    <w:rsid w:val="004B6658"/>
    <w:rsid w:val="005201DB"/>
    <w:rsid w:val="00523F38"/>
    <w:rsid w:val="00591226"/>
    <w:rsid w:val="00900446"/>
    <w:rsid w:val="00934047"/>
    <w:rsid w:val="009E3E9A"/>
    <w:rsid w:val="00B03B8C"/>
    <w:rsid w:val="00CA3DED"/>
    <w:rsid w:val="00D57523"/>
    <w:rsid w:val="00DA3B3F"/>
    <w:rsid w:val="00EF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C60B"/>
  <w15:chartTrackingRefBased/>
  <w15:docId w15:val="{9415A02E-D549-40AE-9D1C-0D396B10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B8C"/>
    <w:pPr>
      <w:keepNext/>
      <w:keepLines/>
      <w:spacing w:before="240" w:after="0"/>
      <w:outlineLvl w:val="0"/>
    </w:pPr>
    <w:rPr>
      <w:rFonts w:asciiTheme="majorHAnsi" w:eastAsiaTheme="majorEastAsia" w:hAnsiTheme="majorHAnsi" w:cstheme="majorBidi"/>
      <w:color w:val="638C1B" w:themeColor="accent1" w:themeShade="BF"/>
      <w:sz w:val="32"/>
      <w:szCs w:val="32"/>
    </w:rPr>
  </w:style>
  <w:style w:type="paragraph" w:styleId="Heading2">
    <w:name w:val="heading 2"/>
    <w:basedOn w:val="Normal"/>
    <w:next w:val="Normal"/>
    <w:link w:val="Heading2Char"/>
    <w:uiPriority w:val="9"/>
    <w:unhideWhenUsed/>
    <w:qFormat/>
    <w:rsid w:val="00B03B8C"/>
    <w:pPr>
      <w:keepNext/>
      <w:keepLines/>
      <w:spacing w:before="40" w:after="0"/>
      <w:outlineLvl w:val="1"/>
    </w:pPr>
    <w:rPr>
      <w:rFonts w:asciiTheme="majorHAnsi" w:eastAsiaTheme="majorEastAsia" w:hAnsiTheme="majorHAnsi" w:cstheme="majorBidi"/>
      <w:color w:val="638C1B" w:themeColor="accent1" w:themeShade="BF"/>
      <w:sz w:val="26"/>
      <w:szCs w:val="26"/>
    </w:rPr>
  </w:style>
  <w:style w:type="paragraph" w:styleId="Heading3">
    <w:name w:val="heading 3"/>
    <w:basedOn w:val="Normal"/>
    <w:next w:val="Normal"/>
    <w:link w:val="Heading3Char"/>
    <w:uiPriority w:val="9"/>
    <w:unhideWhenUsed/>
    <w:qFormat/>
    <w:rsid w:val="00D57523"/>
    <w:pPr>
      <w:keepNext/>
      <w:keepLines/>
      <w:spacing w:before="40" w:after="0"/>
      <w:outlineLvl w:val="2"/>
    </w:pPr>
    <w:rPr>
      <w:rFonts w:asciiTheme="majorHAnsi" w:eastAsiaTheme="majorEastAsia" w:hAnsiTheme="majorHAnsi" w:cstheme="majorBidi"/>
      <w:color w:val="425D12" w:themeColor="accent1" w:themeShade="7F"/>
      <w:sz w:val="24"/>
      <w:szCs w:val="24"/>
    </w:rPr>
  </w:style>
  <w:style w:type="paragraph" w:styleId="Heading4">
    <w:name w:val="heading 4"/>
    <w:basedOn w:val="Normal"/>
    <w:next w:val="Normal"/>
    <w:link w:val="Heading4Char"/>
    <w:uiPriority w:val="9"/>
    <w:unhideWhenUsed/>
    <w:qFormat/>
    <w:rsid w:val="00362377"/>
    <w:pPr>
      <w:keepNext/>
      <w:keepLines/>
      <w:spacing w:before="40" w:after="0"/>
      <w:outlineLvl w:val="3"/>
    </w:pPr>
    <w:rPr>
      <w:rFonts w:asciiTheme="majorHAnsi" w:eastAsiaTheme="majorEastAsia" w:hAnsiTheme="majorHAnsi" w:cstheme="majorBidi"/>
      <w:i/>
      <w:iCs/>
      <w:color w:val="638C1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B8C"/>
    <w:rPr>
      <w:rFonts w:asciiTheme="majorHAnsi" w:eastAsiaTheme="majorEastAsia" w:hAnsiTheme="majorHAnsi" w:cstheme="majorBidi"/>
      <w:color w:val="638C1B" w:themeColor="accent1" w:themeShade="BF"/>
      <w:sz w:val="32"/>
      <w:szCs w:val="32"/>
    </w:rPr>
  </w:style>
  <w:style w:type="character" w:customStyle="1" w:styleId="Heading2Char">
    <w:name w:val="Heading 2 Char"/>
    <w:basedOn w:val="DefaultParagraphFont"/>
    <w:link w:val="Heading2"/>
    <w:uiPriority w:val="9"/>
    <w:rsid w:val="00B03B8C"/>
    <w:rPr>
      <w:rFonts w:asciiTheme="majorHAnsi" w:eastAsiaTheme="majorEastAsia" w:hAnsiTheme="majorHAnsi" w:cstheme="majorBidi"/>
      <w:color w:val="638C1B" w:themeColor="accent1" w:themeShade="BF"/>
      <w:sz w:val="26"/>
      <w:szCs w:val="26"/>
    </w:rPr>
  </w:style>
  <w:style w:type="character" w:styleId="Hyperlink">
    <w:name w:val="Hyperlink"/>
    <w:basedOn w:val="DefaultParagraphFont"/>
    <w:uiPriority w:val="99"/>
    <w:unhideWhenUsed/>
    <w:rsid w:val="00B03B8C"/>
    <w:rPr>
      <w:color w:val="00A3E0" w:themeColor="hyperlink"/>
      <w:u w:val="single"/>
    </w:rPr>
  </w:style>
  <w:style w:type="character" w:styleId="UnresolvedMention">
    <w:name w:val="Unresolved Mention"/>
    <w:basedOn w:val="DefaultParagraphFont"/>
    <w:uiPriority w:val="99"/>
    <w:semiHidden/>
    <w:unhideWhenUsed/>
    <w:rsid w:val="00B03B8C"/>
    <w:rPr>
      <w:color w:val="605E5C"/>
      <w:shd w:val="clear" w:color="auto" w:fill="E1DFDD"/>
    </w:rPr>
  </w:style>
  <w:style w:type="character" w:customStyle="1" w:styleId="Heading3Char">
    <w:name w:val="Heading 3 Char"/>
    <w:basedOn w:val="DefaultParagraphFont"/>
    <w:link w:val="Heading3"/>
    <w:uiPriority w:val="9"/>
    <w:rsid w:val="00D57523"/>
    <w:rPr>
      <w:rFonts w:asciiTheme="majorHAnsi" w:eastAsiaTheme="majorEastAsia" w:hAnsiTheme="majorHAnsi" w:cstheme="majorBidi"/>
      <w:color w:val="425D12" w:themeColor="accent1" w:themeShade="7F"/>
      <w:sz w:val="24"/>
      <w:szCs w:val="24"/>
    </w:rPr>
  </w:style>
  <w:style w:type="paragraph" w:styleId="NoSpacing">
    <w:name w:val="No Spacing"/>
    <w:uiPriority w:val="1"/>
    <w:qFormat/>
    <w:rsid w:val="00D57523"/>
    <w:pPr>
      <w:spacing w:after="0" w:line="240" w:lineRule="auto"/>
    </w:pPr>
  </w:style>
  <w:style w:type="character" w:customStyle="1" w:styleId="Heading4Char">
    <w:name w:val="Heading 4 Char"/>
    <w:basedOn w:val="DefaultParagraphFont"/>
    <w:link w:val="Heading4"/>
    <w:uiPriority w:val="9"/>
    <w:rsid w:val="00362377"/>
    <w:rPr>
      <w:rFonts w:asciiTheme="majorHAnsi" w:eastAsiaTheme="majorEastAsia" w:hAnsiTheme="majorHAnsi" w:cstheme="majorBidi"/>
      <w:i/>
      <w:iCs/>
      <w:color w:val="638C1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9521">
      <w:bodyDiv w:val="1"/>
      <w:marLeft w:val="0"/>
      <w:marRight w:val="0"/>
      <w:marTop w:val="0"/>
      <w:marBottom w:val="0"/>
      <w:divBdr>
        <w:top w:val="none" w:sz="0" w:space="0" w:color="auto"/>
        <w:left w:val="none" w:sz="0" w:space="0" w:color="auto"/>
        <w:bottom w:val="none" w:sz="0" w:space="0" w:color="auto"/>
        <w:right w:val="none" w:sz="0" w:space="0" w:color="auto"/>
      </w:divBdr>
    </w:div>
    <w:div w:id="18362621">
      <w:bodyDiv w:val="1"/>
      <w:marLeft w:val="0"/>
      <w:marRight w:val="0"/>
      <w:marTop w:val="0"/>
      <w:marBottom w:val="0"/>
      <w:divBdr>
        <w:top w:val="none" w:sz="0" w:space="0" w:color="auto"/>
        <w:left w:val="none" w:sz="0" w:space="0" w:color="auto"/>
        <w:bottom w:val="none" w:sz="0" w:space="0" w:color="auto"/>
        <w:right w:val="none" w:sz="0" w:space="0" w:color="auto"/>
      </w:divBdr>
    </w:div>
    <w:div w:id="21244675">
      <w:bodyDiv w:val="1"/>
      <w:marLeft w:val="0"/>
      <w:marRight w:val="0"/>
      <w:marTop w:val="0"/>
      <w:marBottom w:val="0"/>
      <w:divBdr>
        <w:top w:val="none" w:sz="0" w:space="0" w:color="auto"/>
        <w:left w:val="none" w:sz="0" w:space="0" w:color="auto"/>
        <w:bottom w:val="none" w:sz="0" w:space="0" w:color="auto"/>
        <w:right w:val="none" w:sz="0" w:space="0" w:color="auto"/>
      </w:divBdr>
    </w:div>
    <w:div w:id="61564186">
      <w:bodyDiv w:val="1"/>
      <w:marLeft w:val="0"/>
      <w:marRight w:val="0"/>
      <w:marTop w:val="0"/>
      <w:marBottom w:val="0"/>
      <w:divBdr>
        <w:top w:val="none" w:sz="0" w:space="0" w:color="auto"/>
        <w:left w:val="none" w:sz="0" w:space="0" w:color="auto"/>
        <w:bottom w:val="none" w:sz="0" w:space="0" w:color="auto"/>
        <w:right w:val="none" w:sz="0" w:space="0" w:color="auto"/>
      </w:divBdr>
      <w:divsChild>
        <w:div w:id="500777708">
          <w:marLeft w:val="0"/>
          <w:marRight w:val="0"/>
          <w:marTop w:val="0"/>
          <w:marBottom w:val="240"/>
          <w:divBdr>
            <w:top w:val="none" w:sz="0" w:space="0" w:color="auto"/>
            <w:left w:val="none" w:sz="0" w:space="0" w:color="auto"/>
            <w:bottom w:val="none" w:sz="0" w:space="0" w:color="auto"/>
            <w:right w:val="none" w:sz="0" w:space="0" w:color="auto"/>
          </w:divBdr>
        </w:div>
      </w:divsChild>
    </w:div>
    <w:div w:id="76679941">
      <w:bodyDiv w:val="1"/>
      <w:marLeft w:val="0"/>
      <w:marRight w:val="0"/>
      <w:marTop w:val="0"/>
      <w:marBottom w:val="0"/>
      <w:divBdr>
        <w:top w:val="none" w:sz="0" w:space="0" w:color="auto"/>
        <w:left w:val="none" w:sz="0" w:space="0" w:color="auto"/>
        <w:bottom w:val="none" w:sz="0" w:space="0" w:color="auto"/>
        <w:right w:val="none" w:sz="0" w:space="0" w:color="auto"/>
      </w:divBdr>
      <w:divsChild>
        <w:div w:id="659042711">
          <w:marLeft w:val="0"/>
          <w:marRight w:val="0"/>
          <w:marTop w:val="0"/>
          <w:marBottom w:val="240"/>
          <w:divBdr>
            <w:top w:val="none" w:sz="0" w:space="0" w:color="auto"/>
            <w:left w:val="none" w:sz="0" w:space="0" w:color="auto"/>
            <w:bottom w:val="none" w:sz="0" w:space="0" w:color="auto"/>
            <w:right w:val="none" w:sz="0" w:space="0" w:color="auto"/>
          </w:divBdr>
        </w:div>
      </w:divsChild>
    </w:div>
    <w:div w:id="117993193">
      <w:bodyDiv w:val="1"/>
      <w:marLeft w:val="0"/>
      <w:marRight w:val="0"/>
      <w:marTop w:val="0"/>
      <w:marBottom w:val="0"/>
      <w:divBdr>
        <w:top w:val="none" w:sz="0" w:space="0" w:color="auto"/>
        <w:left w:val="none" w:sz="0" w:space="0" w:color="auto"/>
        <w:bottom w:val="none" w:sz="0" w:space="0" w:color="auto"/>
        <w:right w:val="none" w:sz="0" w:space="0" w:color="auto"/>
      </w:divBdr>
    </w:div>
    <w:div w:id="188029597">
      <w:bodyDiv w:val="1"/>
      <w:marLeft w:val="0"/>
      <w:marRight w:val="0"/>
      <w:marTop w:val="0"/>
      <w:marBottom w:val="0"/>
      <w:divBdr>
        <w:top w:val="none" w:sz="0" w:space="0" w:color="auto"/>
        <w:left w:val="none" w:sz="0" w:space="0" w:color="auto"/>
        <w:bottom w:val="none" w:sz="0" w:space="0" w:color="auto"/>
        <w:right w:val="none" w:sz="0" w:space="0" w:color="auto"/>
      </w:divBdr>
    </w:div>
    <w:div w:id="194779490">
      <w:bodyDiv w:val="1"/>
      <w:marLeft w:val="0"/>
      <w:marRight w:val="0"/>
      <w:marTop w:val="0"/>
      <w:marBottom w:val="0"/>
      <w:divBdr>
        <w:top w:val="none" w:sz="0" w:space="0" w:color="auto"/>
        <w:left w:val="none" w:sz="0" w:space="0" w:color="auto"/>
        <w:bottom w:val="none" w:sz="0" w:space="0" w:color="auto"/>
        <w:right w:val="none" w:sz="0" w:space="0" w:color="auto"/>
      </w:divBdr>
      <w:divsChild>
        <w:div w:id="707418511">
          <w:marLeft w:val="0"/>
          <w:marRight w:val="0"/>
          <w:marTop w:val="0"/>
          <w:marBottom w:val="240"/>
          <w:divBdr>
            <w:top w:val="none" w:sz="0" w:space="0" w:color="auto"/>
            <w:left w:val="none" w:sz="0" w:space="0" w:color="auto"/>
            <w:bottom w:val="none" w:sz="0" w:space="0" w:color="auto"/>
            <w:right w:val="none" w:sz="0" w:space="0" w:color="auto"/>
          </w:divBdr>
        </w:div>
        <w:div w:id="1470782057">
          <w:marLeft w:val="0"/>
          <w:marRight w:val="0"/>
          <w:marTop w:val="0"/>
          <w:marBottom w:val="240"/>
          <w:divBdr>
            <w:top w:val="none" w:sz="0" w:space="0" w:color="auto"/>
            <w:left w:val="none" w:sz="0" w:space="0" w:color="auto"/>
            <w:bottom w:val="none" w:sz="0" w:space="0" w:color="auto"/>
            <w:right w:val="none" w:sz="0" w:space="0" w:color="auto"/>
          </w:divBdr>
        </w:div>
      </w:divsChild>
    </w:div>
    <w:div w:id="222565886">
      <w:bodyDiv w:val="1"/>
      <w:marLeft w:val="0"/>
      <w:marRight w:val="0"/>
      <w:marTop w:val="0"/>
      <w:marBottom w:val="0"/>
      <w:divBdr>
        <w:top w:val="none" w:sz="0" w:space="0" w:color="auto"/>
        <w:left w:val="none" w:sz="0" w:space="0" w:color="auto"/>
        <w:bottom w:val="none" w:sz="0" w:space="0" w:color="auto"/>
        <w:right w:val="none" w:sz="0" w:space="0" w:color="auto"/>
      </w:divBdr>
      <w:divsChild>
        <w:div w:id="413863309">
          <w:marLeft w:val="0"/>
          <w:marRight w:val="0"/>
          <w:marTop w:val="0"/>
          <w:marBottom w:val="0"/>
          <w:divBdr>
            <w:top w:val="none" w:sz="0" w:space="0" w:color="auto"/>
            <w:left w:val="none" w:sz="0" w:space="0" w:color="auto"/>
            <w:bottom w:val="none" w:sz="0" w:space="0" w:color="auto"/>
            <w:right w:val="none" w:sz="0" w:space="0" w:color="auto"/>
          </w:divBdr>
        </w:div>
        <w:div w:id="1557625655">
          <w:marLeft w:val="0"/>
          <w:marRight w:val="0"/>
          <w:marTop w:val="0"/>
          <w:marBottom w:val="0"/>
          <w:divBdr>
            <w:top w:val="none" w:sz="0" w:space="0" w:color="auto"/>
            <w:left w:val="none" w:sz="0" w:space="0" w:color="auto"/>
            <w:bottom w:val="none" w:sz="0" w:space="0" w:color="auto"/>
            <w:right w:val="none" w:sz="0" w:space="0" w:color="auto"/>
          </w:divBdr>
        </w:div>
      </w:divsChild>
    </w:div>
    <w:div w:id="261914521">
      <w:bodyDiv w:val="1"/>
      <w:marLeft w:val="0"/>
      <w:marRight w:val="0"/>
      <w:marTop w:val="0"/>
      <w:marBottom w:val="0"/>
      <w:divBdr>
        <w:top w:val="none" w:sz="0" w:space="0" w:color="auto"/>
        <w:left w:val="none" w:sz="0" w:space="0" w:color="auto"/>
        <w:bottom w:val="none" w:sz="0" w:space="0" w:color="auto"/>
        <w:right w:val="none" w:sz="0" w:space="0" w:color="auto"/>
      </w:divBdr>
      <w:divsChild>
        <w:div w:id="1920020690">
          <w:marLeft w:val="0"/>
          <w:marRight w:val="0"/>
          <w:marTop w:val="0"/>
          <w:marBottom w:val="240"/>
          <w:divBdr>
            <w:top w:val="none" w:sz="0" w:space="0" w:color="auto"/>
            <w:left w:val="none" w:sz="0" w:space="0" w:color="auto"/>
            <w:bottom w:val="none" w:sz="0" w:space="0" w:color="auto"/>
            <w:right w:val="none" w:sz="0" w:space="0" w:color="auto"/>
          </w:divBdr>
        </w:div>
      </w:divsChild>
    </w:div>
    <w:div w:id="282424545">
      <w:bodyDiv w:val="1"/>
      <w:marLeft w:val="0"/>
      <w:marRight w:val="0"/>
      <w:marTop w:val="0"/>
      <w:marBottom w:val="0"/>
      <w:divBdr>
        <w:top w:val="none" w:sz="0" w:space="0" w:color="auto"/>
        <w:left w:val="none" w:sz="0" w:space="0" w:color="auto"/>
        <w:bottom w:val="none" w:sz="0" w:space="0" w:color="auto"/>
        <w:right w:val="none" w:sz="0" w:space="0" w:color="auto"/>
      </w:divBdr>
    </w:div>
    <w:div w:id="297271556">
      <w:bodyDiv w:val="1"/>
      <w:marLeft w:val="0"/>
      <w:marRight w:val="0"/>
      <w:marTop w:val="0"/>
      <w:marBottom w:val="0"/>
      <w:divBdr>
        <w:top w:val="none" w:sz="0" w:space="0" w:color="auto"/>
        <w:left w:val="none" w:sz="0" w:space="0" w:color="auto"/>
        <w:bottom w:val="none" w:sz="0" w:space="0" w:color="auto"/>
        <w:right w:val="none" w:sz="0" w:space="0" w:color="auto"/>
      </w:divBdr>
      <w:divsChild>
        <w:div w:id="1730499249">
          <w:marLeft w:val="0"/>
          <w:marRight w:val="0"/>
          <w:marTop w:val="0"/>
          <w:marBottom w:val="0"/>
          <w:divBdr>
            <w:top w:val="none" w:sz="0" w:space="0" w:color="auto"/>
            <w:left w:val="none" w:sz="0" w:space="0" w:color="auto"/>
            <w:bottom w:val="none" w:sz="0" w:space="0" w:color="auto"/>
            <w:right w:val="none" w:sz="0" w:space="0" w:color="auto"/>
          </w:divBdr>
        </w:div>
        <w:div w:id="2012566364">
          <w:marLeft w:val="0"/>
          <w:marRight w:val="0"/>
          <w:marTop w:val="0"/>
          <w:marBottom w:val="0"/>
          <w:divBdr>
            <w:top w:val="none" w:sz="0" w:space="0" w:color="auto"/>
            <w:left w:val="none" w:sz="0" w:space="0" w:color="auto"/>
            <w:bottom w:val="none" w:sz="0" w:space="0" w:color="auto"/>
            <w:right w:val="none" w:sz="0" w:space="0" w:color="auto"/>
          </w:divBdr>
        </w:div>
      </w:divsChild>
    </w:div>
    <w:div w:id="302393213">
      <w:bodyDiv w:val="1"/>
      <w:marLeft w:val="0"/>
      <w:marRight w:val="0"/>
      <w:marTop w:val="0"/>
      <w:marBottom w:val="0"/>
      <w:divBdr>
        <w:top w:val="none" w:sz="0" w:space="0" w:color="auto"/>
        <w:left w:val="none" w:sz="0" w:space="0" w:color="auto"/>
        <w:bottom w:val="none" w:sz="0" w:space="0" w:color="auto"/>
        <w:right w:val="none" w:sz="0" w:space="0" w:color="auto"/>
      </w:divBdr>
      <w:divsChild>
        <w:div w:id="834418622">
          <w:marLeft w:val="0"/>
          <w:marRight w:val="0"/>
          <w:marTop w:val="0"/>
          <w:marBottom w:val="240"/>
          <w:divBdr>
            <w:top w:val="none" w:sz="0" w:space="0" w:color="auto"/>
            <w:left w:val="none" w:sz="0" w:space="0" w:color="auto"/>
            <w:bottom w:val="none" w:sz="0" w:space="0" w:color="auto"/>
            <w:right w:val="none" w:sz="0" w:space="0" w:color="auto"/>
          </w:divBdr>
        </w:div>
      </w:divsChild>
    </w:div>
    <w:div w:id="341278484">
      <w:bodyDiv w:val="1"/>
      <w:marLeft w:val="0"/>
      <w:marRight w:val="0"/>
      <w:marTop w:val="0"/>
      <w:marBottom w:val="0"/>
      <w:divBdr>
        <w:top w:val="none" w:sz="0" w:space="0" w:color="auto"/>
        <w:left w:val="none" w:sz="0" w:space="0" w:color="auto"/>
        <w:bottom w:val="none" w:sz="0" w:space="0" w:color="auto"/>
        <w:right w:val="none" w:sz="0" w:space="0" w:color="auto"/>
      </w:divBdr>
      <w:divsChild>
        <w:div w:id="2067028652">
          <w:marLeft w:val="0"/>
          <w:marRight w:val="0"/>
          <w:marTop w:val="0"/>
          <w:marBottom w:val="240"/>
          <w:divBdr>
            <w:top w:val="none" w:sz="0" w:space="0" w:color="auto"/>
            <w:left w:val="none" w:sz="0" w:space="0" w:color="auto"/>
            <w:bottom w:val="none" w:sz="0" w:space="0" w:color="auto"/>
            <w:right w:val="none" w:sz="0" w:space="0" w:color="auto"/>
          </w:divBdr>
        </w:div>
      </w:divsChild>
    </w:div>
    <w:div w:id="347029949">
      <w:bodyDiv w:val="1"/>
      <w:marLeft w:val="0"/>
      <w:marRight w:val="0"/>
      <w:marTop w:val="0"/>
      <w:marBottom w:val="0"/>
      <w:divBdr>
        <w:top w:val="none" w:sz="0" w:space="0" w:color="auto"/>
        <w:left w:val="none" w:sz="0" w:space="0" w:color="auto"/>
        <w:bottom w:val="none" w:sz="0" w:space="0" w:color="auto"/>
        <w:right w:val="none" w:sz="0" w:space="0" w:color="auto"/>
      </w:divBdr>
      <w:divsChild>
        <w:div w:id="107510967">
          <w:marLeft w:val="0"/>
          <w:marRight w:val="0"/>
          <w:marTop w:val="0"/>
          <w:marBottom w:val="240"/>
          <w:divBdr>
            <w:top w:val="none" w:sz="0" w:space="0" w:color="auto"/>
            <w:left w:val="none" w:sz="0" w:space="0" w:color="auto"/>
            <w:bottom w:val="none" w:sz="0" w:space="0" w:color="auto"/>
            <w:right w:val="none" w:sz="0" w:space="0" w:color="auto"/>
          </w:divBdr>
          <w:divsChild>
            <w:div w:id="1541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3327">
      <w:bodyDiv w:val="1"/>
      <w:marLeft w:val="0"/>
      <w:marRight w:val="0"/>
      <w:marTop w:val="0"/>
      <w:marBottom w:val="0"/>
      <w:divBdr>
        <w:top w:val="none" w:sz="0" w:space="0" w:color="auto"/>
        <w:left w:val="none" w:sz="0" w:space="0" w:color="auto"/>
        <w:bottom w:val="none" w:sz="0" w:space="0" w:color="auto"/>
        <w:right w:val="none" w:sz="0" w:space="0" w:color="auto"/>
      </w:divBdr>
      <w:divsChild>
        <w:div w:id="681706462">
          <w:marLeft w:val="0"/>
          <w:marRight w:val="0"/>
          <w:marTop w:val="0"/>
          <w:marBottom w:val="240"/>
          <w:divBdr>
            <w:top w:val="none" w:sz="0" w:space="0" w:color="auto"/>
            <w:left w:val="none" w:sz="0" w:space="0" w:color="auto"/>
            <w:bottom w:val="none" w:sz="0" w:space="0" w:color="auto"/>
            <w:right w:val="none" w:sz="0" w:space="0" w:color="auto"/>
          </w:divBdr>
        </w:div>
        <w:div w:id="360133740">
          <w:marLeft w:val="0"/>
          <w:marRight w:val="0"/>
          <w:marTop w:val="0"/>
          <w:marBottom w:val="240"/>
          <w:divBdr>
            <w:top w:val="none" w:sz="0" w:space="0" w:color="auto"/>
            <w:left w:val="none" w:sz="0" w:space="0" w:color="auto"/>
            <w:bottom w:val="none" w:sz="0" w:space="0" w:color="auto"/>
            <w:right w:val="none" w:sz="0" w:space="0" w:color="auto"/>
          </w:divBdr>
        </w:div>
      </w:divsChild>
    </w:div>
    <w:div w:id="437599386">
      <w:bodyDiv w:val="1"/>
      <w:marLeft w:val="0"/>
      <w:marRight w:val="0"/>
      <w:marTop w:val="0"/>
      <w:marBottom w:val="0"/>
      <w:divBdr>
        <w:top w:val="none" w:sz="0" w:space="0" w:color="auto"/>
        <w:left w:val="none" w:sz="0" w:space="0" w:color="auto"/>
        <w:bottom w:val="none" w:sz="0" w:space="0" w:color="auto"/>
        <w:right w:val="none" w:sz="0" w:space="0" w:color="auto"/>
      </w:divBdr>
    </w:div>
    <w:div w:id="445730871">
      <w:bodyDiv w:val="1"/>
      <w:marLeft w:val="0"/>
      <w:marRight w:val="0"/>
      <w:marTop w:val="0"/>
      <w:marBottom w:val="0"/>
      <w:divBdr>
        <w:top w:val="none" w:sz="0" w:space="0" w:color="auto"/>
        <w:left w:val="none" w:sz="0" w:space="0" w:color="auto"/>
        <w:bottom w:val="none" w:sz="0" w:space="0" w:color="auto"/>
        <w:right w:val="none" w:sz="0" w:space="0" w:color="auto"/>
      </w:divBdr>
    </w:div>
    <w:div w:id="466969041">
      <w:bodyDiv w:val="1"/>
      <w:marLeft w:val="0"/>
      <w:marRight w:val="0"/>
      <w:marTop w:val="0"/>
      <w:marBottom w:val="0"/>
      <w:divBdr>
        <w:top w:val="none" w:sz="0" w:space="0" w:color="auto"/>
        <w:left w:val="none" w:sz="0" w:space="0" w:color="auto"/>
        <w:bottom w:val="none" w:sz="0" w:space="0" w:color="auto"/>
        <w:right w:val="none" w:sz="0" w:space="0" w:color="auto"/>
      </w:divBdr>
    </w:div>
    <w:div w:id="486477852">
      <w:bodyDiv w:val="1"/>
      <w:marLeft w:val="0"/>
      <w:marRight w:val="0"/>
      <w:marTop w:val="0"/>
      <w:marBottom w:val="0"/>
      <w:divBdr>
        <w:top w:val="none" w:sz="0" w:space="0" w:color="auto"/>
        <w:left w:val="none" w:sz="0" w:space="0" w:color="auto"/>
        <w:bottom w:val="none" w:sz="0" w:space="0" w:color="auto"/>
        <w:right w:val="none" w:sz="0" w:space="0" w:color="auto"/>
      </w:divBdr>
      <w:divsChild>
        <w:div w:id="441998346">
          <w:marLeft w:val="0"/>
          <w:marRight w:val="0"/>
          <w:marTop w:val="0"/>
          <w:marBottom w:val="240"/>
          <w:divBdr>
            <w:top w:val="none" w:sz="0" w:space="0" w:color="auto"/>
            <w:left w:val="none" w:sz="0" w:space="0" w:color="auto"/>
            <w:bottom w:val="none" w:sz="0" w:space="0" w:color="auto"/>
            <w:right w:val="none" w:sz="0" w:space="0" w:color="auto"/>
          </w:divBdr>
        </w:div>
      </w:divsChild>
    </w:div>
    <w:div w:id="549196371">
      <w:bodyDiv w:val="1"/>
      <w:marLeft w:val="0"/>
      <w:marRight w:val="0"/>
      <w:marTop w:val="0"/>
      <w:marBottom w:val="0"/>
      <w:divBdr>
        <w:top w:val="none" w:sz="0" w:space="0" w:color="auto"/>
        <w:left w:val="none" w:sz="0" w:space="0" w:color="auto"/>
        <w:bottom w:val="none" w:sz="0" w:space="0" w:color="auto"/>
        <w:right w:val="none" w:sz="0" w:space="0" w:color="auto"/>
      </w:divBdr>
      <w:divsChild>
        <w:div w:id="1218202627">
          <w:marLeft w:val="0"/>
          <w:marRight w:val="0"/>
          <w:marTop w:val="0"/>
          <w:marBottom w:val="240"/>
          <w:divBdr>
            <w:top w:val="none" w:sz="0" w:space="0" w:color="auto"/>
            <w:left w:val="none" w:sz="0" w:space="0" w:color="auto"/>
            <w:bottom w:val="none" w:sz="0" w:space="0" w:color="auto"/>
            <w:right w:val="none" w:sz="0" w:space="0" w:color="auto"/>
          </w:divBdr>
        </w:div>
      </w:divsChild>
    </w:div>
    <w:div w:id="632834600">
      <w:bodyDiv w:val="1"/>
      <w:marLeft w:val="0"/>
      <w:marRight w:val="0"/>
      <w:marTop w:val="0"/>
      <w:marBottom w:val="0"/>
      <w:divBdr>
        <w:top w:val="none" w:sz="0" w:space="0" w:color="auto"/>
        <w:left w:val="none" w:sz="0" w:space="0" w:color="auto"/>
        <w:bottom w:val="none" w:sz="0" w:space="0" w:color="auto"/>
        <w:right w:val="none" w:sz="0" w:space="0" w:color="auto"/>
      </w:divBdr>
      <w:divsChild>
        <w:div w:id="833029355">
          <w:marLeft w:val="0"/>
          <w:marRight w:val="0"/>
          <w:marTop w:val="0"/>
          <w:marBottom w:val="240"/>
          <w:divBdr>
            <w:top w:val="none" w:sz="0" w:space="0" w:color="auto"/>
            <w:left w:val="none" w:sz="0" w:space="0" w:color="auto"/>
            <w:bottom w:val="none" w:sz="0" w:space="0" w:color="auto"/>
            <w:right w:val="none" w:sz="0" w:space="0" w:color="auto"/>
          </w:divBdr>
        </w:div>
      </w:divsChild>
    </w:div>
    <w:div w:id="662661830">
      <w:bodyDiv w:val="1"/>
      <w:marLeft w:val="0"/>
      <w:marRight w:val="0"/>
      <w:marTop w:val="0"/>
      <w:marBottom w:val="0"/>
      <w:divBdr>
        <w:top w:val="none" w:sz="0" w:space="0" w:color="auto"/>
        <w:left w:val="none" w:sz="0" w:space="0" w:color="auto"/>
        <w:bottom w:val="none" w:sz="0" w:space="0" w:color="auto"/>
        <w:right w:val="none" w:sz="0" w:space="0" w:color="auto"/>
      </w:divBdr>
      <w:divsChild>
        <w:div w:id="2135174987">
          <w:marLeft w:val="0"/>
          <w:marRight w:val="0"/>
          <w:marTop w:val="0"/>
          <w:marBottom w:val="0"/>
          <w:divBdr>
            <w:top w:val="none" w:sz="0" w:space="0" w:color="auto"/>
            <w:left w:val="none" w:sz="0" w:space="0" w:color="auto"/>
            <w:bottom w:val="none" w:sz="0" w:space="0" w:color="auto"/>
            <w:right w:val="none" w:sz="0" w:space="0" w:color="auto"/>
          </w:divBdr>
        </w:div>
        <w:div w:id="1563056555">
          <w:marLeft w:val="0"/>
          <w:marRight w:val="0"/>
          <w:marTop w:val="0"/>
          <w:marBottom w:val="0"/>
          <w:divBdr>
            <w:top w:val="none" w:sz="0" w:space="0" w:color="auto"/>
            <w:left w:val="none" w:sz="0" w:space="0" w:color="auto"/>
            <w:bottom w:val="none" w:sz="0" w:space="0" w:color="auto"/>
            <w:right w:val="none" w:sz="0" w:space="0" w:color="auto"/>
          </w:divBdr>
        </w:div>
      </w:divsChild>
    </w:div>
    <w:div w:id="701785573">
      <w:bodyDiv w:val="1"/>
      <w:marLeft w:val="0"/>
      <w:marRight w:val="0"/>
      <w:marTop w:val="0"/>
      <w:marBottom w:val="0"/>
      <w:divBdr>
        <w:top w:val="none" w:sz="0" w:space="0" w:color="auto"/>
        <w:left w:val="none" w:sz="0" w:space="0" w:color="auto"/>
        <w:bottom w:val="none" w:sz="0" w:space="0" w:color="auto"/>
        <w:right w:val="none" w:sz="0" w:space="0" w:color="auto"/>
      </w:divBdr>
      <w:divsChild>
        <w:div w:id="1609773089">
          <w:marLeft w:val="0"/>
          <w:marRight w:val="0"/>
          <w:marTop w:val="0"/>
          <w:marBottom w:val="240"/>
          <w:divBdr>
            <w:top w:val="none" w:sz="0" w:space="0" w:color="auto"/>
            <w:left w:val="none" w:sz="0" w:space="0" w:color="auto"/>
            <w:bottom w:val="none" w:sz="0" w:space="0" w:color="auto"/>
            <w:right w:val="none" w:sz="0" w:space="0" w:color="auto"/>
          </w:divBdr>
        </w:div>
        <w:div w:id="1107889469">
          <w:marLeft w:val="0"/>
          <w:marRight w:val="0"/>
          <w:marTop w:val="0"/>
          <w:marBottom w:val="240"/>
          <w:divBdr>
            <w:top w:val="none" w:sz="0" w:space="0" w:color="auto"/>
            <w:left w:val="none" w:sz="0" w:space="0" w:color="auto"/>
            <w:bottom w:val="none" w:sz="0" w:space="0" w:color="auto"/>
            <w:right w:val="none" w:sz="0" w:space="0" w:color="auto"/>
          </w:divBdr>
        </w:div>
        <w:div w:id="729841536">
          <w:marLeft w:val="0"/>
          <w:marRight w:val="0"/>
          <w:marTop w:val="0"/>
          <w:marBottom w:val="240"/>
          <w:divBdr>
            <w:top w:val="none" w:sz="0" w:space="0" w:color="auto"/>
            <w:left w:val="none" w:sz="0" w:space="0" w:color="auto"/>
            <w:bottom w:val="none" w:sz="0" w:space="0" w:color="auto"/>
            <w:right w:val="none" w:sz="0" w:space="0" w:color="auto"/>
          </w:divBdr>
        </w:div>
        <w:div w:id="1078207034">
          <w:marLeft w:val="0"/>
          <w:marRight w:val="0"/>
          <w:marTop w:val="0"/>
          <w:marBottom w:val="240"/>
          <w:divBdr>
            <w:top w:val="none" w:sz="0" w:space="0" w:color="auto"/>
            <w:left w:val="none" w:sz="0" w:space="0" w:color="auto"/>
            <w:bottom w:val="none" w:sz="0" w:space="0" w:color="auto"/>
            <w:right w:val="none" w:sz="0" w:space="0" w:color="auto"/>
          </w:divBdr>
        </w:div>
        <w:div w:id="1436442823">
          <w:marLeft w:val="0"/>
          <w:marRight w:val="0"/>
          <w:marTop w:val="0"/>
          <w:marBottom w:val="240"/>
          <w:divBdr>
            <w:top w:val="none" w:sz="0" w:space="0" w:color="auto"/>
            <w:left w:val="none" w:sz="0" w:space="0" w:color="auto"/>
            <w:bottom w:val="none" w:sz="0" w:space="0" w:color="auto"/>
            <w:right w:val="none" w:sz="0" w:space="0" w:color="auto"/>
          </w:divBdr>
        </w:div>
        <w:div w:id="1250508522">
          <w:marLeft w:val="0"/>
          <w:marRight w:val="0"/>
          <w:marTop w:val="0"/>
          <w:marBottom w:val="240"/>
          <w:divBdr>
            <w:top w:val="none" w:sz="0" w:space="0" w:color="auto"/>
            <w:left w:val="none" w:sz="0" w:space="0" w:color="auto"/>
            <w:bottom w:val="none" w:sz="0" w:space="0" w:color="auto"/>
            <w:right w:val="none" w:sz="0" w:space="0" w:color="auto"/>
          </w:divBdr>
        </w:div>
      </w:divsChild>
    </w:div>
    <w:div w:id="747531441">
      <w:bodyDiv w:val="1"/>
      <w:marLeft w:val="0"/>
      <w:marRight w:val="0"/>
      <w:marTop w:val="0"/>
      <w:marBottom w:val="0"/>
      <w:divBdr>
        <w:top w:val="none" w:sz="0" w:space="0" w:color="auto"/>
        <w:left w:val="none" w:sz="0" w:space="0" w:color="auto"/>
        <w:bottom w:val="none" w:sz="0" w:space="0" w:color="auto"/>
        <w:right w:val="none" w:sz="0" w:space="0" w:color="auto"/>
      </w:divBdr>
    </w:div>
    <w:div w:id="759985016">
      <w:bodyDiv w:val="1"/>
      <w:marLeft w:val="0"/>
      <w:marRight w:val="0"/>
      <w:marTop w:val="0"/>
      <w:marBottom w:val="0"/>
      <w:divBdr>
        <w:top w:val="none" w:sz="0" w:space="0" w:color="auto"/>
        <w:left w:val="none" w:sz="0" w:space="0" w:color="auto"/>
        <w:bottom w:val="none" w:sz="0" w:space="0" w:color="auto"/>
        <w:right w:val="none" w:sz="0" w:space="0" w:color="auto"/>
      </w:divBdr>
    </w:div>
    <w:div w:id="777070699">
      <w:bodyDiv w:val="1"/>
      <w:marLeft w:val="0"/>
      <w:marRight w:val="0"/>
      <w:marTop w:val="0"/>
      <w:marBottom w:val="0"/>
      <w:divBdr>
        <w:top w:val="none" w:sz="0" w:space="0" w:color="auto"/>
        <w:left w:val="none" w:sz="0" w:space="0" w:color="auto"/>
        <w:bottom w:val="none" w:sz="0" w:space="0" w:color="auto"/>
        <w:right w:val="none" w:sz="0" w:space="0" w:color="auto"/>
      </w:divBdr>
    </w:div>
    <w:div w:id="809596328">
      <w:bodyDiv w:val="1"/>
      <w:marLeft w:val="0"/>
      <w:marRight w:val="0"/>
      <w:marTop w:val="0"/>
      <w:marBottom w:val="0"/>
      <w:divBdr>
        <w:top w:val="none" w:sz="0" w:space="0" w:color="auto"/>
        <w:left w:val="none" w:sz="0" w:space="0" w:color="auto"/>
        <w:bottom w:val="none" w:sz="0" w:space="0" w:color="auto"/>
        <w:right w:val="none" w:sz="0" w:space="0" w:color="auto"/>
      </w:divBdr>
    </w:div>
    <w:div w:id="821240053">
      <w:bodyDiv w:val="1"/>
      <w:marLeft w:val="0"/>
      <w:marRight w:val="0"/>
      <w:marTop w:val="0"/>
      <w:marBottom w:val="0"/>
      <w:divBdr>
        <w:top w:val="none" w:sz="0" w:space="0" w:color="auto"/>
        <w:left w:val="none" w:sz="0" w:space="0" w:color="auto"/>
        <w:bottom w:val="none" w:sz="0" w:space="0" w:color="auto"/>
        <w:right w:val="none" w:sz="0" w:space="0" w:color="auto"/>
      </w:divBdr>
      <w:divsChild>
        <w:div w:id="1653678366">
          <w:marLeft w:val="0"/>
          <w:marRight w:val="0"/>
          <w:marTop w:val="0"/>
          <w:marBottom w:val="240"/>
          <w:divBdr>
            <w:top w:val="none" w:sz="0" w:space="0" w:color="auto"/>
            <w:left w:val="none" w:sz="0" w:space="0" w:color="auto"/>
            <w:bottom w:val="none" w:sz="0" w:space="0" w:color="auto"/>
            <w:right w:val="none" w:sz="0" w:space="0" w:color="auto"/>
          </w:divBdr>
        </w:div>
        <w:div w:id="1657486979">
          <w:marLeft w:val="0"/>
          <w:marRight w:val="0"/>
          <w:marTop w:val="0"/>
          <w:marBottom w:val="240"/>
          <w:divBdr>
            <w:top w:val="none" w:sz="0" w:space="0" w:color="auto"/>
            <w:left w:val="none" w:sz="0" w:space="0" w:color="auto"/>
            <w:bottom w:val="none" w:sz="0" w:space="0" w:color="auto"/>
            <w:right w:val="none" w:sz="0" w:space="0" w:color="auto"/>
          </w:divBdr>
        </w:div>
      </w:divsChild>
    </w:div>
    <w:div w:id="841163862">
      <w:bodyDiv w:val="1"/>
      <w:marLeft w:val="0"/>
      <w:marRight w:val="0"/>
      <w:marTop w:val="0"/>
      <w:marBottom w:val="0"/>
      <w:divBdr>
        <w:top w:val="none" w:sz="0" w:space="0" w:color="auto"/>
        <w:left w:val="none" w:sz="0" w:space="0" w:color="auto"/>
        <w:bottom w:val="none" w:sz="0" w:space="0" w:color="auto"/>
        <w:right w:val="none" w:sz="0" w:space="0" w:color="auto"/>
      </w:divBdr>
    </w:div>
    <w:div w:id="856506025">
      <w:bodyDiv w:val="1"/>
      <w:marLeft w:val="0"/>
      <w:marRight w:val="0"/>
      <w:marTop w:val="0"/>
      <w:marBottom w:val="0"/>
      <w:divBdr>
        <w:top w:val="none" w:sz="0" w:space="0" w:color="auto"/>
        <w:left w:val="none" w:sz="0" w:space="0" w:color="auto"/>
        <w:bottom w:val="none" w:sz="0" w:space="0" w:color="auto"/>
        <w:right w:val="none" w:sz="0" w:space="0" w:color="auto"/>
      </w:divBdr>
      <w:divsChild>
        <w:div w:id="51005583">
          <w:marLeft w:val="0"/>
          <w:marRight w:val="0"/>
          <w:marTop w:val="0"/>
          <w:marBottom w:val="240"/>
          <w:divBdr>
            <w:top w:val="none" w:sz="0" w:space="0" w:color="auto"/>
            <w:left w:val="none" w:sz="0" w:space="0" w:color="auto"/>
            <w:bottom w:val="none" w:sz="0" w:space="0" w:color="auto"/>
            <w:right w:val="none" w:sz="0" w:space="0" w:color="auto"/>
          </w:divBdr>
          <w:divsChild>
            <w:div w:id="5517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7583">
      <w:bodyDiv w:val="1"/>
      <w:marLeft w:val="0"/>
      <w:marRight w:val="0"/>
      <w:marTop w:val="0"/>
      <w:marBottom w:val="0"/>
      <w:divBdr>
        <w:top w:val="none" w:sz="0" w:space="0" w:color="auto"/>
        <w:left w:val="none" w:sz="0" w:space="0" w:color="auto"/>
        <w:bottom w:val="none" w:sz="0" w:space="0" w:color="auto"/>
        <w:right w:val="none" w:sz="0" w:space="0" w:color="auto"/>
      </w:divBdr>
    </w:div>
    <w:div w:id="870806431">
      <w:bodyDiv w:val="1"/>
      <w:marLeft w:val="0"/>
      <w:marRight w:val="0"/>
      <w:marTop w:val="0"/>
      <w:marBottom w:val="0"/>
      <w:divBdr>
        <w:top w:val="none" w:sz="0" w:space="0" w:color="auto"/>
        <w:left w:val="none" w:sz="0" w:space="0" w:color="auto"/>
        <w:bottom w:val="none" w:sz="0" w:space="0" w:color="auto"/>
        <w:right w:val="none" w:sz="0" w:space="0" w:color="auto"/>
      </w:divBdr>
      <w:divsChild>
        <w:div w:id="2033338516">
          <w:marLeft w:val="0"/>
          <w:marRight w:val="0"/>
          <w:marTop w:val="0"/>
          <w:marBottom w:val="240"/>
          <w:divBdr>
            <w:top w:val="none" w:sz="0" w:space="0" w:color="auto"/>
            <w:left w:val="none" w:sz="0" w:space="0" w:color="auto"/>
            <w:bottom w:val="none" w:sz="0" w:space="0" w:color="auto"/>
            <w:right w:val="none" w:sz="0" w:space="0" w:color="auto"/>
          </w:divBdr>
        </w:div>
        <w:div w:id="1840384799">
          <w:marLeft w:val="0"/>
          <w:marRight w:val="0"/>
          <w:marTop w:val="0"/>
          <w:marBottom w:val="240"/>
          <w:divBdr>
            <w:top w:val="none" w:sz="0" w:space="0" w:color="auto"/>
            <w:left w:val="none" w:sz="0" w:space="0" w:color="auto"/>
            <w:bottom w:val="none" w:sz="0" w:space="0" w:color="auto"/>
            <w:right w:val="none" w:sz="0" w:space="0" w:color="auto"/>
          </w:divBdr>
        </w:div>
      </w:divsChild>
    </w:div>
    <w:div w:id="878280089">
      <w:bodyDiv w:val="1"/>
      <w:marLeft w:val="0"/>
      <w:marRight w:val="0"/>
      <w:marTop w:val="0"/>
      <w:marBottom w:val="0"/>
      <w:divBdr>
        <w:top w:val="none" w:sz="0" w:space="0" w:color="auto"/>
        <w:left w:val="none" w:sz="0" w:space="0" w:color="auto"/>
        <w:bottom w:val="none" w:sz="0" w:space="0" w:color="auto"/>
        <w:right w:val="none" w:sz="0" w:space="0" w:color="auto"/>
      </w:divBdr>
      <w:divsChild>
        <w:div w:id="311448593">
          <w:marLeft w:val="0"/>
          <w:marRight w:val="0"/>
          <w:marTop w:val="0"/>
          <w:marBottom w:val="240"/>
          <w:divBdr>
            <w:top w:val="none" w:sz="0" w:space="0" w:color="auto"/>
            <w:left w:val="none" w:sz="0" w:space="0" w:color="auto"/>
            <w:bottom w:val="none" w:sz="0" w:space="0" w:color="auto"/>
            <w:right w:val="none" w:sz="0" w:space="0" w:color="auto"/>
          </w:divBdr>
        </w:div>
      </w:divsChild>
    </w:div>
    <w:div w:id="886337875">
      <w:bodyDiv w:val="1"/>
      <w:marLeft w:val="0"/>
      <w:marRight w:val="0"/>
      <w:marTop w:val="0"/>
      <w:marBottom w:val="0"/>
      <w:divBdr>
        <w:top w:val="none" w:sz="0" w:space="0" w:color="auto"/>
        <w:left w:val="none" w:sz="0" w:space="0" w:color="auto"/>
        <w:bottom w:val="none" w:sz="0" w:space="0" w:color="auto"/>
        <w:right w:val="none" w:sz="0" w:space="0" w:color="auto"/>
      </w:divBdr>
      <w:divsChild>
        <w:div w:id="1922372707">
          <w:marLeft w:val="0"/>
          <w:marRight w:val="0"/>
          <w:marTop w:val="0"/>
          <w:marBottom w:val="240"/>
          <w:divBdr>
            <w:top w:val="none" w:sz="0" w:space="0" w:color="auto"/>
            <w:left w:val="none" w:sz="0" w:space="0" w:color="auto"/>
            <w:bottom w:val="none" w:sz="0" w:space="0" w:color="auto"/>
            <w:right w:val="none" w:sz="0" w:space="0" w:color="auto"/>
          </w:divBdr>
        </w:div>
        <w:div w:id="1353994362">
          <w:marLeft w:val="0"/>
          <w:marRight w:val="0"/>
          <w:marTop w:val="0"/>
          <w:marBottom w:val="240"/>
          <w:divBdr>
            <w:top w:val="none" w:sz="0" w:space="0" w:color="auto"/>
            <w:left w:val="none" w:sz="0" w:space="0" w:color="auto"/>
            <w:bottom w:val="none" w:sz="0" w:space="0" w:color="auto"/>
            <w:right w:val="none" w:sz="0" w:space="0" w:color="auto"/>
          </w:divBdr>
        </w:div>
        <w:div w:id="162933952">
          <w:marLeft w:val="0"/>
          <w:marRight w:val="0"/>
          <w:marTop w:val="0"/>
          <w:marBottom w:val="240"/>
          <w:divBdr>
            <w:top w:val="none" w:sz="0" w:space="0" w:color="auto"/>
            <w:left w:val="none" w:sz="0" w:space="0" w:color="auto"/>
            <w:bottom w:val="none" w:sz="0" w:space="0" w:color="auto"/>
            <w:right w:val="none" w:sz="0" w:space="0" w:color="auto"/>
          </w:divBdr>
        </w:div>
        <w:div w:id="1428387008">
          <w:marLeft w:val="0"/>
          <w:marRight w:val="0"/>
          <w:marTop w:val="0"/>
          <w:marBottom w:val="240"/>
          <w:divBdr>
            <w:top w:val="none" w:sz="0" w:space="0" w:color="auto"/>
            <w:left w:val="none" w:sz="0" w:space="0" w:color="auto"/>
            <w:bottom w:val="none" w:sz="0" w:space="0" w:color="auto"/>
            <w:right w:val="none" w:sz="0" w:space="0" w:color="auto"/>
          </w:divBdr>
        </w:div>
        <w:div w:id="2033720195">
          <w:marLeft w:val="0"/>
          <w:marRight w:val="0"/>
          <w:marTop w:val="0"/>
          <w:marBottom w:val="240"/>
          <w:divBdr>
            <w:top w:val="none" w:sz="0" w:space="0" w:color="auto"/>
            <w:left w:val="none" w:sz="0" w:space="0" w:color="auto"/>
            <w:bottom w:val="none" w:sz="0" w:space="0" w:color="auto"/>
            <w:right w:val="none" w:sz="0" w:space="0" w:color="auto"/>
          </w:divBdr>
        </w:div>
        <w:div w:id="1902253265">
          <w:marLeft w:val="0"/>
          <w:marRight w:val="0"/>
          <w:marTop w:val="0"/>
          <w:marBottom w:val="240"/>
          <w:divBdr>
            <w:top w:val="none" w:sz="0" w:space="0" w:color="auto"/>
            <w:left w:val="none" w:sz="0" w:space="0" w:color="auto"/>
            <w:bottom w:val="none" w:sz="0" w:space="0" w:color="auto"/>
            <w:right w:val="none" w:sz="0" w:space="0" w:color="auto"/>
          </w:divBdr>
        </w:div>
      </w:divsChild>
    </w:div>
    <w:div w:id="911431415">
      <w:bodyDiv w:val="1"/>
      <w:marLeft w:val="0"/>
      <w:marRight w:val="0"/>
      <w:marTop w:val="0"/>
      <w:marBottom w:val="0"/>
      <w:divBdr>
        <w:top w:val="none" w:sz="0" w:space="0" w:color="auto"/>
        <w:left w:val="none" w:sz="0" w:space="0" w:color="auto"/>
        <w:bottom w:val="none" w:sz="0" w:space="0" w:color="auto"/>
        <w:right w:val="none" w:sz="0" w:space="0" w:color="auto"/>
      </w:divBdr>
      <w:divsChild>
        <w:div w:id="887497659">
          <w:marLeft w:val="0"/>
          <w:marRight w:val="0"/>
          <w:marTop w:val="0"/>
          <w:marBottom w:val="240"/>
          <w:divBdr>
            <w:top w:val="none" w:sz="0" w:space="0" w:color="auto"/>
            <w:left w:val="none" w:sz="0" w:space="0" w:color="auto"/>
            <w:bottom w:val="none" w:sz="0" w:space="0" w:color="auto"/>
            <w:right w:val="none" w:sz="0" w:space="0" w:color="auto"/>
          </w:divBdr>
        </w:div>
        <w:div w:id="663896120">
          <w:marLeft w:val="0"/>
          <w:marRight w:val="0"/>
          <w:marTop w:val="0"/>
          <w:marBottom w:val="240"/>
          <w:divBdr>
            <w:top w:val="none" w:sz="0" w:space="0" w:color="auto"/>
            <w:left w:val="none" w:sz="0" w:space="0" w:color="auto"/>
            <w:bottom w:val="none" w:sz="0" w:space="0" w:color="auto"/>
            <w:right w:val="none" w:sz="0" w:space="0" w:color="auto"/>
          </w:divBdr>
        </w:div>
      </w:divsChild>
    </w:div>
    <w:div w:id="921372651">
      <w:bodyDiv w:val="1"/>
      <w:marLeft w:val="0"/>
      <w:marRight w:val="0"/>
      <w:marTop w:val="0"/>
      <w:marBottom w:val="0"/>
      <w:divBdr>
        <w:top w:val="none" w:sz="0" w:space="0" w:color="auto"/>
        <w:left w:val="none" w:sz="0" w:space="0" w:color="auto"/>
        <w:bottom w:val="none" w:sz="0" w:space="0" w:color="auto"/>
        <w:right w:val="none" w:sz="0" w:space="0" w:color="auto"/>
      </w:divBdr>
    </w:div>
    <w:div w:id="964503226">
      <w:bodyDiv w:val="1"/>
      <w:marLeft w:val="0"/>
      <w:marRight w:val="0"/>
      <w:marTop w:val="0"/>
      <w:marBottom w:val="0"/>
      <w:divBdr>
        <w:top w:val="none" w:sz="0" w:space="0" w:color="auto"/>
        <w:left w:val="none" w:sz="0" w:space="0" w:color="auto"/>
        <w:bottom w:val="none" w:sz="0" w:space="0" w:color="auto"/>
        <w:right w:val="none" w:sz="0" w:space="0" w:color="auto"/>
      </w:divBdr>
    </w:div>
    <w:div w:id="1000431844">
      <w:bodyDiv w:val="1"/>
      <w:marLeft w:val="0"/>
      <w:marRight w:val="0"/>
      <w:marTop w:val="0"/>
      <w:marBottom w:val="0"/>
      <w:divBdr>
        <w:top w:val="none" w:sz="0" w:space="0" w:color="auto"/>
        <w:left w:val="none" w:sz="0" w:space="0" w:color="auto"/>
        <w:bottom w:val="none" w:sz="0" w:space="0" w:color="auto"/>
        <w:right w:val="none" w:sz="0" w:space="0" w:color="auto"/>
      </w:divBdr>
      <w:divsChild>
        <w:div w:id="288829835">
          <w:marLeft w:val="0"/>
          <w:marRight w:val="0"/>
          <w:marTop w:val="0"/>
          <w:marBottom w:val="240"/>
          <w:divBdr>
            <w:top w:val="none" w:sz="0" w:space="0" w:color="auto"/>
            <w:left w:val="none" w:sz="0" w:space="0" w:color="auto"/>
            <w:bottom w:val="none" w:sz="0" w:space="0" w:color="auto"/>
            <w:right w:val="none" w:sz="0" w:space="0" w:color="auto"/>
          </w:divBdr>
        </w:div>
        <w:div w:id="289822504">
          <w:marLeft w:val="0"/>
          <w:marRight w:val="0"/>
          <w:marTop w:val="0"/>
          <w:marBottom w:val="240"/>
          <w:divBdr>
            <w:top w:val="none" w:sz="0" w:space="0" w:color="auto"/>
            <w:left w:val="none" w:sz="0" w:space="0" w:color="auto"/>
            <w:bottom w:val="none" w:sz="0" w:space="0" w:color="auto"/>
            <w:right w:val="none" w:sz="0" w:space="0" w:color="auto"/>
          </w:divBdr>
        </w:div>
      </w:divsChild>
    </w:div>
    <w:div w:id="1058893067">
      <w:bodyDiv w:val="1"/>
      <w:marLeft w:val="0"/>
      <w:marRight w:val="0"/>
      <w:marTop w:val="0"/>
      <w:marBottom w:val="0"/>
      <w:divBdr>
        <w:top w:val="none" w:sz="0" w:space="0" w:color="auto"/>
        <w:left w:val="none" w:sz="0" w:space="0" w:color="auto"/>
        <w:bottom w:val="none" w:sz="0" w:space="0" w:color="auto"/>
        <w:right w:val="none" w:sz="0" w:space="0" w:color="auto"/>
      </w:divBdr>
      <w:divsChild>
        <w:div w:id="1251739273">
          <w:marLeft w:val="0"/>
          <w:marRight w:val="0"/>
          <w:marTop w:val="0"/>
          <w:marBottom w:val="240"/>
          <w:divBdr>
            <w:top w:val="none" w:sz="0" w:space="0" w:color="auto"/>
            <w:left w:val="none" w:sz="0" w:space="0" w:color="auto"/>
            <w:bottom w:val="none" w:sz="0" w:space="0" w:color="auto"/>
            <w:right w:val="none" w:sz="0" w:space="0" w:color="auto"/>
          </w:divBdr>
        </w:div>
      </w:divsChild>
    </w:div>
    <w:div w:id="1087849149">
      <w:bodyDiv w:val="1"/>
      <w:marLeft w:val="0"/>
      <w:marRight w:val="0"/>
      <w:marTop w:val="0"/>
      <w:marBottom w:val="0"/>
      <w:divBdr>
        <w:top w:val="none" w:sz="0" w:space="0" w:color="auto"/>
        <w:left w:val="none" w:sz="0" w:space="0" w:color="auto"/>
        <w:bottom w:val="none" w:sz="0" w:space="0" w:color="auto"/>
        <w:right w:val="none" w:sz="0" w:space="0" w:color="auto"/>
      </w:divBdr>
      <w:divsChild>
        <w:div w:id="1587156426">
          <w:marLeft w:val="0"/>
          <w:marRight w:val="0"/>
          <w:marTop w:val="0"/>
          <w:marBottom w:val="0"/>
          <w:divBdr>
            <w:top w:val="none" w:sz="0" w:space="0" w:color="auto"/>
            <w:left w:val="none" w:sz="0" w:space="0" w:color="auto"/>
            <w:bottom w:val="none" w:sz="0" w:space="0" w:color="auto"/>
            <w:right w:val="none" w:sz="0" w:space="0" w:color="auto"/>
          </w:divBdr>
        </w:div>
        <w:div w:id="1802921959">
          <w:marLeft w:val="0"/>
          <w:marRight w:val="0"/>
          <w:marTop w:val="0"/>
          <w:marBottom w:val="0"/>
          <w:divBdr>
            <w:top w:val="none" w:sz="0" w:space="0" w:color="auto"/>
            <w:left w:val="none" w:sz="0" w:space="0" w:color="auto"/>
            <w:bottom w:val="none" w:sz="0" w:space="0" w:color="auto"/>
            <w:right w:val="none" w:sz="0" w:space="0" w:color="auto"/>
          </w:divBdr>
        </w:div>
      </w:divsChild>
    </w:div>
    <w:div w:id="1095856663">
      <w:bodyDiv w:val="1"/>
      <w:marLeft w:val="0"/>
      <w:marRight w:val="0"/>
      <w:marTop w:val="0"/>
      <w:marBottom w:val="0"/>
      <w:divBdr>
        <w:top w:val="none" w:sz="0" w:space="0" w:color="auto"/>
        <w:left w:val="none" w:sz="0" w:space="0" w:color="auto"/>
        <w:bottom w:val="none" w:sz="0" w:space="0" w:color="auto"/>
        <w:right w:val="none" w:sz="0" w:space="0" w:color="auto"/>
      </w:divBdr>
      <w:divsChild>
        <w:div w:id="738943231">
          <w:marLeft w:val="0"/>
          <w:marRight w:val="0"/>
          <w:marTop w:val="0"/>
          <w:marBottom w:val="240"/>
          <w:divBdr>
            <w:top w:val="none" w:sz="0" w:space="0" w:color="auto"/>
            <w:left w:val="none" w:sz="0" w:space="0" w:color="auto"/>
            <w:bottom w:val="none" w:sz="0" w:space="0" w:color="auto"/>
            <w:right w:val="none" w:sz="0" w:space="0" w:color="auto"/>
          </w:divBdr>
        </w:div>
        <w:div w:id="941258271">
          <w:marLeft w:val="0"/>
          <w:marRight w:val="0"/>
          <w:marTop w:val="0"/>
          <w:marBottom w:val="240"/>
          <w:divBdr>
            <w:top w:val="none" w:sz="0" w:space="0" w:color="auto"/>
            <w:left w:val="none" w:sz="0" w:space="0" w:color="auto"/>
            <w:bottom w:val="none" w:sz="0" w:space="0" w:color="auto"/>
            <w:right w:val="none" w:sz="0" w:space="0" w:color="auto"/>
          </w:divBdr>
        </w:div>
      </w:divsChild>
    </w:div>
    <w:div w:id="1099374631">
      <w:bodyDiv w:val="1"/>
      <w:marLeft w:val="0"/>
      <w:marRight w:val="0"/>
      <w:marTop w:val="0"/>
      <w:marBottom w:val="0"/>
      <w:divBdr>
        <w:top w:val="none" w:sz="0" w:space="0" w:color="auto"/>
        <w:left w:val="none" w:sz="0" w:space="0" w:color="auto"/>
        <w:bottom w:val="none" w:sz="0" w:space="0" w:color="auto"/>
        <w:right w:val="none" w:sz="0" w:space="0" w:color="auto"/>
      </w:divBdr>
      <w:divsChild>
        <w:div w:id="1346595160">
          <w:marLeft w:val="0"/>
          <w:marRight w:val="0"/>
          <w:marTop w:val="0"/>
          <w:marBottom w:val="0"/>
          <w:divBdr>
            <w:top w:val="none" w:sz="0" w:space="0" w:color="auto"/>
            <w:left w:val="none" w:sz="0" w:space="0" w:color="auto"/>
            <w:bottom w:val="none" w:sz="0" w:space="0" w:color="auto"/>
            <w:right w:val="none" w:sz="0" w:space="0" w:color="auto"/>
          </w:divBdr>
        </w:div>
        <w:div w:id="1945645181">
          <w:marLeft w:val="0"/>
          <w:marRight w:val="0"/>
          <w:marTop w:val="0"/>
          <w:marBottom w:val="0"/>
          <w:divBdr>
            <w:top w:val="none" w:sz="0" w:space="0" w:color="auto"/>
            <w:left w:val="none" w:sz="0" w:space="0" w:color="auto"/>
            <w:bottom w:val="none" w:sz="0" w:space="0" w:color="auto"/>
            <w:right w:val="none" w:sz="0" w:space="0" w:color="auto"/>
          </w:divBdr>
        </w:div>
      </w:divsChild>
    </w:div>
    <w:div w:id="1168208666">
      <w:bodyDiv w:val="1"/>
      <w:marLeft w:val="0"/>
      <w:marRight w:val="0"/>
      <w:marTop w:val="0"/>
      <w:marBottom w:val="0"/>
      <w:divBdr>
        <w:top w:val="none" w:sz="0" w:space="0" w:color="auto"/>
        <w:left w:val="none" w:sz="0" w:space="0" w:color="auto"/>
        <w:bottom w:val="none" w:sz="0" w:space="0" w:color="auto"/>
        <w:right w:val="none" w:sz="0" w:space="0" w:color="auto"/>
      </w:divBdr>
      <w:divsChild>
        <w:div w:id="1193616933">
          <w:marLeft w:val="0"/>
          <w:marRight w:val="0"/>
          <w:marTop w:val="0"/>
          <w:marBottom w:val="0"/>
          <w:divBdr>
            <w:top w:val="none" w:sz="0" w:space="0" w:color="auto"/>
            <w:left w:val="none" w:sz="0" w:space="0" w:color="auto"/>
            <w:bottom w:val="none" w:sz="0" w:space="0" w:color="auto"/>
            <w:right w:val="none" w:sz="0" w:space="0" w:color="auto"/>
          </w:divBdr>
        </w:div>
        <w:div w:id="2138136354">
          <w:marLeft w:val="0"/>
          <w:marRight w:val="0"/>
          <w:marTop w:val="0"/>
          <w:marBottom w:val="0"/>
          <w:divBdr>
            <w:top w:val="none" w:sz="0" w:space="0" w:color="auto"/>
            <w:left w:val="none" w:sz="0" w:space="0" w:color="auto"/>
            <w:bottom w:val="none" w:sz="0" w:space="0" w:color="auto"/>
            <w:right w:val="none" w:sz="0" w:space="0" w:color="auto"/>
          </w:divBdr>
        </w:div>
      </w:divsChild>
    </w:div>
    <w:div w:id="1248419804">
      <w:bodyDiv w:val="1"/>
      <w:marLeft w:val="0"/>
      <w:marRight w:val="0"/>
      <w:marTop w:val="0"/>
      <w:marBottom w:val="0"/>
      <w:divBdr>
        <w:top w:val="none" w:sz="0" w:space="0" w:color="auto"/>
        <w:left w:val="none" w:sz="0" w:space="0" w:color="auto"/>
        <w:bottom w:val="none" w:sz="0" w:space="0" w:color="auto"/>
        <w:right w:val="none" w:sz="0" w:space="0" w:color="auto"/>
      </w:divBdr>
      <w:divsChild>
        <w:div w:id="1992562017">
          <w:marLeft w:val="0"/>
          <w:marRight w:val="0"/>
          <w:marTop w:val="0"/>
          <w:marBottom w:val="240"/>
          <w:divBdr>
            <w:top w:val="none" w:sz="0" w:space="0" w:color="auto"/>
            <w:left w:val="none" w:sz="0" w:space="0" w:color="auto"/>
            <w:bottom w:val="none" w:sz="0" w:space="0" w:color="auto"/>
            <w:right w:val="none" w:sz="0" w:space="0" w:color="auto"/>
          </w:divBdr>
        </w:div>
      </w:divsChild>
    </w:div>
    <w:div w:id="1265260235">
      <w:bodyDiv w:val="1"/>
      <w:marLeft w:val="0"/>
      <w:marRight w:val="0"/>
      <w:marTop w:val="0"/>
      <w:marBottom w:val="0"/>
      <w:divBdr>
        <w:top w:val="none" w:sz="0" w:space="0" w:color="auto"/>
        <w:left w:val="none" w:sz="0" w:space="0" w:color="auto"/>
        <w:bottom w:val="none" w:sz="0" w:space="0" w:color="auto"/>
        <w:right w:val="none" w:sz="0" w:space="0" w:color="auto"/>
      </w:divBdr>
      <w:divsChild>
        <w:div w:id="157620661">
          <w:marLeft w:val="0"/>
          <w:marRight w:val="0"/>
          <w:marTop w:val="0"/>
          <w:marBottom w:val="240"/>
          <w:divBdr>
            <w:top w:val="none" w:sz="0" w:space="0" w:color="auto"/>
            <w:left w:val="none" w:sz="0" w:space="0" w:color="auto"/>
            <w:bottom w:val="none" w:sz="0" w:space="0" w:color="auto"/>
            <w:right w:val="none" w:sz="0" w:space="0" w:color="auto"/>
          </w:divBdr>
        </w:div>
      </w:divsChild>
    </w:div>
    <w:div w:id="1298606717">
      <w:bodyDiv w:val="1"/>
      <w:marLeft w:val="0"/>
      <w:marRight w:val="0"/>
      <w:marTop w:val="0"/>
      <w:marBottom w:val="0"/>
      <w:divBdr>
        <w:top w:val="none" w:sz="0" w:space="0" w:color="auto"/>
        <w:left w:val="none" w:sz="0" w:space="0" w:color="auto"/>
        <w:bottom w:val="none" w:sz="0" w:space="0" w:color="auto"/>
        <w:right w:val="none" w:sz="0" w:space="0" w:color="auto"/>
      </w:divBdr>
    </w:div>
    <w:div w:id="1375349463">
      <w:bodyDiv w:val="1"/>
      <w:marLeft w:val="0"/>
      <w:marRight w:val="0"/>
      <w:marTop w:val="0"/>
      <w:marBottom w:val="0"/>
      <w:divBdr>
        <w:top w:val="none" w:sz="0" w:space="0" w:color="auto"/>
        <w:left w:val="none" w:sz="0" w:space="0" w:color="auto"/>
        <w:bottom w:val="none" w:sz="0" w:space="0" w:color="auto"/>
        <w:right w:val="none" w:sz="0" w:space="0" w:color="auto"/>
      </w:divBdr>
    </w:div>
    <w:div w:id="1483497205">
      <w:bodyDiv w:val="1"/>
      <w:marLeft w:val="0"/>
      <w:marRight w:val="0"/>
      <w:marTop w:val="0"/>
      <w:marBottom w:val="0"/>
      <w:divBdr>
        <w:top w:val="none" w:sz="0" w:space="0" w:color="auto"/>
        <w:left w:val="none" w:sz="0" w:space="0" w:color="auto"/>
        <w:bottom w:val="none" w:sz="0" w:space="0" w:color="auto"/>
        <w:right w:val="none" w:sz="0" w:space="0" w:color="auto"/>
      </w:divBdr>
      <w:divsChild>
        <w:div w:id="1492982955">
          <w:marLeft w:val="0"/>
          <w:marRight w:val="0"/>
          <w:marTop w:val="0"/>
          <w:marBottom w:val="240"/>
          <w:divBdr>
            <w:top w:val="none" w:sz="0" w:space="0" w:color="auto"/>
            <w:left w:val="none" w:sz="0" w:space="0" w:color="auto"/>
            <w:bottom w:val="none" w:sz="0" w:space="0" w:color="auto"/>
            <w:right w:val="none" w:sz="0" w:space="0" w:color="auto"/>
          </w:divBdr>
        </w:div>
      </w:divsChild>
    </w:div>
    <w:div w:id="1492141599">
      <w:bodyDiv w:val="1"/>
      <w:marLeft w:val="0"/>
      <w:marRight w:val="0"/>
      <w:marTop w:val="0"/>
      <w:marBottom w:val="0"/>
      <w:divBdr>
        <w:top w:val="none" w:sz="0" w:space="0" w:color="auto"/>
        <w:left w:val="none" w:sz="0" w:space="0" w:color="auto"/>
        <w:bottom w:val="none" w:sz="0" w:space="0" w:color="auto"/>
        <w:right w:val="none" w:sz="0" w:space="0" w:color="auto"/>
      </w:divBdr>
    </w:div>
    <w:div w:id="1569075718">
      <w:bodyDiv w:val="1"/>
      <w:marLeft w:val="0"/>
      <w:marRight w:val="0"/>
      <w:marTop w:val="0"/>
      <w:marBottom w:val="0"/>
      <w:divBdr>
        <w:top w:val="none" w:sz="0" w:space="0" w:color="auto"/>
        <w:left w:val="none" w:sz="0" w:space="0" w:color="auto"/>
        <w:bottom w:val="none" w:sz="0" w:space="0" w:color="auto"/>
        <w:right w:val="none" w:sz="0" w:space="0" w:color="auto"/>
      </w:divBdr>
    </w:div>
    <w:div w:id="1599632294">
      <w:bodyDiv w:val="1"/>
      <w:marLeft w:val="0"/>
      <w:marRight w:val="0"/>
      <w:marTop w:val="0"/>
      <w:marBottom w:val="0"/>
      <w:divBdr>
        <w:top w:val="none" w:sz="0" w:space="0" w:color="auto"/>
        <w:left w:val="none" w:sz="0" w:space="0" w:color="auto"/>
        <w:bottom w:val="none" w:sz="0" w:space="0" w:color="auto"/>
        <w:right w:val="none" w:sz="0" w:space="0" w:color="auto"/>
      </w:divBdr>
      <w:divsChild>
        <w:div w:id="92895783">
          <w:marLeft w:val="0"/>
          <w:marRight w:val="0"/>
          <w:marTop w:val="0"/>
          <w:marBottom w:val="0"/>
          <w:divBdr>
            <w:top w:val="none" w:sz="0" w:space="0" w:color="auto"/>
            <w:left w:val="none" w:sz="0" w:space="0" w:color="auto"/>
            <w:bottom w:val="none" w:sz="0" w:space="0" w:color="auto"/>
            <w:right w:val="none" w:sz="0" w:space="0" w:color="auto"/>
          </w:divBdr>
        </w:div>
        <w:div w:id="1153988952">
          <w:marLeft w:val="0"/>
          <w:marRight w:val="0"/>
          <w:marTop w:val="0"/>
          <w:marBottom w:val="0"/>
          <w:divBdr>
            <w:top w:val="none" w:sz="0" w:space="0" w:color="auto"/>
            <w:left w:val="none" w:sz="0" w:space="0" w:color="auto"/>
            <w:bottom w:val="none" w:sz="0" w:space="0" w:color="auto"/>
            <w:right w:val="none" w:sz="0" w:space="0" w:color="auto"/>
          </w:divBdr>
        </w:div>
      </w:divsChild>
    </w:div>
    <w:div w:id="1657566525">
      <w:bodyDiv w:val="1"/>
      <w:marLeft w:val="0"/>
      <w:marRight w:val="0"/>
      <w:marTop w:val="0"/>
      <w:marBottom w:val="0"/>
      <w:divBdr>
        <w:top w:val="none" w:sz="0" w:space="0" w:color="auto"/>
        <w:left w:val="none" w:sz="0" w:space="0" w:color="auto"/>
        <w:bottom w:val="none" w:sz="0" w:space="0" w:color="auto"/>
        <w:right w:val="none" w:sz="0" w:space="0" w:color="auto"/>
      </w:divBdr>
    </w:div>
    <w:div w:id="1732384787">
      <w:bodyDiv w:val="1"/>
      <w:marLeft w:val="0"/>
      <w:marRight w:val="0"/>
      <w:marTop w:val="0"/>
      <w:marBottom w:val="0"/>
      <w:divBdr>
        <w:top w:val="none" w:sz="0" w:space="0" w:color="auto"/>
        <w:left w:val="none" w:sz="0" w:space="0" w:color="auto"/>
        <w:bottom w:val="none" w:sz="0" w:space="0" w:color="auto"/>
        <w:right w:val="none" w:sz="0" w:space="0" w:color="auto"/>
      </w:divBdr>
      <w:divsChild>
        <w:div w:id="1762675043">
          <w:marLeft w:val="0"/>
          <w:marRight w:val="0"/>
          <w:marTop w:val="0"/>
          <w:marBottom w:val="240"/>
          <w:divBdr>
            <w:top w:val="none" w:sz="0" w:space="0" w:color="auto"/>
            <w:left w:val="none" w:sz="0" w:space="0" w:color="auto"/>
            <w:bottom w:val="none" w:sz="0" w:space="0" w:color="auto"/>
            <w:right w:val="none" w:sz="0" w:space="0" w:color="auto"/>
          </w:divBdr>
        </w:div>
      </w:divsChild>
    </w:div>
    <w:div w:id="1734232737">
      <w:bodyDiv w:val="1"/>
      <w:marLeft w:val="0"/>
      <w:marRight w:val="0"/>
      <w:marTop w:val="0"/>
      <w:marBottom w:val="0"/>
      <w:divBdr>
        <w:top w:val="none" w:sz="0" w:space="0" w:color="auto"/>
        <w:left w:val="none" w:sz="0" w:space="0" w:color="auto"/>
        <w:bottom w:val="none" w:sz="0" w:space="0" w:color="auto"/>
        <w:right w:val="none" w:sz="0" w:space="0" w:color="auto"/>
      </w:divBdr>
      <w:divsChild>
        <w:div w:id="1668904045">
          <w:marLeft w:val="0"/>
          <w:marRight w:val="0"/>
          <w:marTop w:val="0"/>
          <w:marBottom w:val="0"/>
          <w:divBdr>
            <w:top w:val="none" w:sz="0" w:space="0" w:color="auto"/>
            <w:left w:val="none" w:sz="0" w:space="0" w:color="auto"/>
            <w:bottom w:val="none" w:sz="0" w:space="0" w:color="auto"/>
            <w:right w:val="none" w:sz="0" w:space="0" w:color="auto"/>
          </w:divBdr>
        </w:div>
        <w:div w:id="782923780">
          <w:marLeft w:val="0"/>
          <w:marRight w:val="0"/>
          <w:marTop w:val="0"/>
          <w:marBottom w:val="0"/>
          <w:divBdr>
            <w:top w:val="none" w:sz="0" w:space="0" w:color="auto"/>
            <w:left w:val="none" w:sz="0" w:space="0" w:color="auto"/>
            <w:bottom w:val="none" w:sz="0" w:space="0" w:color="auto"/>
            <w:right w:val="none" w:sz="0" w:space="0" w:color="auto"/>
          </w:divBdr>
        </w:div>
      </w:divsChild>
    </w:div>
    <w:div w:id="1757895649">
      <w:bodyDiv w:val="1"/>
      <w:marLeft w:val="0"/>
      <w:marRight w:val="0"/>
      <w:marTop w:val="0"/>
      <w:marBottom w:val="0"/>
      <w:divBdr>
        <w:top w:val="none" w:sz="0" w:space="0" w:color="auto"/>
        <w:left w:val="none" w:sz="0" w:space="0" w:color="auto"/>
        <w:bottom w:val="none" w:sz="0" w:space="0" w:color="auto"/>
        <w:right w:val="none" w:sz="0" w:space="0" w:color="auto"/>
      </w:divBdr>
    </w:div>
    <w:div w:id="1764833557">
      <w:bodyDiv w:val="1"/>
      <w:marLeft w:val="0"/>
      <w:marRight w:val="0"/>
      <w:marTop w:val="0"/>
      <w:marBottom w:val="0"/>
      <w:divBdr>
        <w:top w:val="none" w:sz="0" w:space="0" w:color="auto"/>
        <w:left w:val="none" w:sz="0" w:space="0" w:color="auto"/>
        <w:bottom w:val="none" w:sz="0" w:space="0" w:color="auto"/>
        <w:right w:val="none" w:sz="0" w:space="0" w:color="auto"/>
      </w:divBdr>
      <w:divsChild>
        <w:div w:id="12269053">
          <w:marLeft w:val="0"/>
          <w:marRight w:val="0"/>
          <w:marTop w:val="0"/>
          <w:marBottom w:val="240"/>
          <w:divBdr>
            <w:top w:val="none" w:sz="0" w:space="0" w:color="auto"/>
            <w:left w:val="none" w:sz="0" w:space="0" w:color="auto"/>
            <w:bottom w:val="none" w:sz="0" w:space="0" w:color="auto"/>
            <w:right w:val="none" w:sz="0" w:space="0" w:color="auto"/>
          </w:divBdr>
        </w:div>
        <w:div w:id="1991513756">
          <w:marLeft w:val="0"/>
          <w:marRight w:val="0"/>
          <w:marTop w:val="0"/>
          <w:marBottom w:val="240"/>
          <w:divBdr>
            <w:top w:val="none" w:sz="0" w:space="0" w:color="auto"/>
            <w:left w:val="none" w:sz="0" w:space="0" w:color="auto"/>
            <w:bottom w:val="none" w:sz="0" w:space="0" w:color="auto"/>
            <w:right w:val="none" w:sz="0" w:space="0" w:color="auto"/>
          </w:divBdr>
        </w:div>
      </w:divsChild>
    </w:div>
    <w:div w:id="1767576730">
      <w:bodyDiv w:val="1"/>
      <w:marLeft w:val="0"/>
      <w:marRight w:val="0"/>
      <w:marTop w:val="0"/>
      <w:marBottom w:val="0"/>
      <w:divBdr>
        <w:top w:val="none" w:sz="0" w:space="0" w:color="auto"/>
        <w:left w:val="none" w:sz="0" w:space="0" w:color="auto"/>
        <w:bottom w:val="none" w:sz="0" w:space="0" w:color="auto"/>
        <w:right w:val="none" w:sz="0" w:space="0" w:color="auto"/>
      </w:divBdr>
      <w:divsChild>
        <w:div w:id="720441088">
          <w:marLeft w:val="0"/>
          <w:marRight w:val="0"/>
          <w:marTop w:val="0"/>
          <w:marBottom w:val="240"/>
          <w:divBdr>
            <w:top w:val="none" w:sz="0" w:space="0" w:color="auto"/>
            <w:left w:val="none" w:sz="0" w:space="0" w:color="auto"/>
            <w:bottom w:val="none" w:sz="0" w:space="0" w:color="auto"/>
            <w:right w:val="none" w:sz="0" w:space="0" w:color="auto"/>
          </w:divBdr>
        </w:div>
        <w:div w:id="1315573126">
          <w:marLeft w:val="0"/>
          <w:marRight w:val="0"/>
          <w:marTop w:val="0"/>
          <w:marBottom w:val="240"/>
          <w:divBdr>
            <w:top w:val="none" w:sz="0" w:space="0" w:color="auto"/>
            <w:left w:val="none" w:sz="0" w:space="0" w:color="auto"/>
            <w:bottom w:val="none" w:sz="0" w:space="0" w:color="auto"/>
            <w:right w:val="none" w:sz="0" w:space="0" w:color="auto"/>
          </w:divBdr>
        </w:div>
      </w:divsChild>
    </w:div>
    <w:div w:id="1813253835">
      <w:bodyDiv w:val="1"/>
      <w:marLeft w:val="0"/>
      <w:marRight w:val="0"/>
      <w:marTop w:val="0"/>
      <w:marBottom w:val="0"/>
      <w:divBdr>
        <w:top w:val="none" w:sz="0" w:space="0" w:color="auto"/>
        <w:left w:val="none" w:sz="0" w:space="0" w:color="auto"/>
        <w:bottom w:val="none" w:sz="0" w:space="0" w:color="auto"/>
        <w:right w:val="none" w:sz="0" w:space="0" w:color="auto"/>
      </w:divBdr>
      <w:divsChild>
        <w:div w:id="946733963">
          <w:marLeft w:val="0"/>
          <w:marRight w:val="0"/>
          <w:marTop w:val="0"/>
          <w:marBottom w:val="240"/>
          <w:divBdr>
            <w:top w:val="none" w:sz="0" w:space="0" w:color="auto"/>
            <w:left w:val="none" w:sz="0" w:space="0" w:color="auto"/>
            <w:bottom w:val="none" w:sz="0" w:space="0" w:color="auto"/>
            <w:right w:val="none" w:sz="0" w:space="0" w:color="auto"/>
          </w:divBdr>
        </w:div>
      </w:divsChild>
    </w:div>
    <w:div w:id="1852376116">
      <w:bodyDiv w:val="1"/>
      <w:marLeft w:val="0"/>
      <w:marRight w:val="0"/>
      <w:marTop w:val="0"/>
      <w:marBottom w:val="0"/>
      <w:divBdr>
        <w:top w:val="none" w:sz="0" w:space="0" w:color="auto"/>
        <w:left w:val="none" w:sz="0" w:space="0" w:color="auto"/>
        <w:bottom w:val="none" w:sz="0" w:space="0" w:color="auto"/>
        <w:right w:val="none" w:sz="0" w:space="0" w:color="auto"/>
      </w:divBdr>
    </w:div>
    <w:div w:id="1910993743">
      <w:bodyDiv w:val="1"/>
      <w:marLeft w:val="0"/>
      <w:marRight w:val="0"/>
      <w:marTop w:val="0"/>
      <w:marBottom w:val="0"/>
      <w:divBdr>
        <w:top w:val="none" w:sz="0" w:space="0" w:color="auto"/>
        <w:left w:val="none" w:sz="0" w:space="0" w:color="auto"/>
        <w:bottom w:val="none" w:sz="0" w:space="0" w:color="auto"/>
        <w:right w:val="none" w:sz="0" w:space="0" w:color="auto"/>
      </w:divBdr>
      <w:divsChild>
        <w:div w:id="552887253">
          <w:marLeft w:val="0"/>
          <w:marRight w:val="0"/>
          <w:marTop w:val="0"/>
          <w:marBottom w:val="240"/>
          <w:divBdr>
            <w:top w:val="none" w:sz="0" w:space="0" w:color="auto"/>
            <w:left w:val="none" w:sz="0" w:space="0" w:color="auto"/>
            <w:bottom w:val="none" w:sz="0" w:space="0" w:color="auto"/>
            <w:right w:val="none" w:sz="0" w:space="0" w:color="auto"/>
          </w:divBdr>
        </w:div>
        <w:div w:id="1957129630">
          <w:marLeft w:val="0"/>
          <w:marRight w:val="0"/>
          <w:marTop w:val="0"/>
          <w:marBottom w:val="240"/>
          <w:divBdr>
            <w:top w:val="none" w:sz="0" w:space="0" w:color="auto"/>
            <w:left w:val="none" w:sz="0" w:space="0" w:color="auto"/>
            <w:bottom w:val="none" w:sz="0" w:space="0" w:color="auto"/>
            <w:right w:val="none" w:sz="0" w:space="0" w:color="auto"/>
          </w:divBdr>
        </w:div>
      </w:divsChild>
    </w:div>
    <w:div w:id="1991057450">
      <w:bodyDiv w:val="1"/>
      <w:marLeft w:val="0"/>
      <w:marRight w:val="0"/>
      <w:marTop w:val="0"/>
      <w:marBottom w:val="0"/>
      <w:divBdr>
        <w:top w:val="none" w:sz="0" w:space="0" w:color="auto"/>
        <w:left w:val="none" w:sz="0" w:space="0" w:color="auto"/>
        <w:bottom w:val="none" w:sz="0" w:space="0" w:color="auto"/>
        <w:right w:val="none" w:sz="0" w:space="0" w:color="auto"/>
      </w:divBdr>
    </w:div>
    <w:div w:id="211944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controltower/latest/userguide/aws-multi-account-landing-zone.html" TargetMode="External"/><Relationship Id="rId18" Type="http://schemas.openxmlformats.org/officeDocument/2006/relationships/hyperlink" Target="https://docs.aws.amazon.com/controltower/latest/userguide/compliance-program-info.html" TargetMode="External"/><Relationship Id="rId26" Type="http://schemas.openxmlformats.org/officeDocument/2006/relationships/hyperlink" Target="https://docs.aws.amazon.com/IAM/latest/UserGuide/reference_iam-limits.html" TargetMode="External"/><Relationship Id="rId39" Type="http://schemas.openxmlformats.org/officeDocument/2006/relationships/fontTable" Target="fontTable.xml"/><Relationship Id="rId21" Type="http://schemas.openxmlformats.org/officeDocument/2006/relationships/hyperlink" Target="https://docs.aws.amazon.com/controltower/latest/userguide/troubleshooting.html" TargetMode="External"/><Relationship Id="rId34" Type="http://schemas.openxmlformats.org/officeDocument/2006/relationships/hyperlink" Target="https://docs.aws.amazon.com/controltower/latest/userguide/troubleshooting.html" TargetMode="External"/><Relationship Id="rId7" Type="http://schemas.openxmlformats.org/officeDocument/2006/relationships/hyperlink" Target="https://aws.amazon.com/premiumsupport/knowledge-center/lambda-function-assume-iam-role" TargetMode="External"/><Relationship Id="rId12" Type="http://schemas.openxmlformats.org/officeDocument/2006/relationships/hyperlink" Target="https://console.aws.amazon.com/controltower" TargetMode="External"/><Relationship Id="rId17" Type="http://schemas.openxmlformats.org/officeDocument/2006/relationships/hyperlink" Target="https://docs.aws.amazon.com/controltower/latest/userguide/account-factory.html" TargetMode="External"/><Relationship Id="rId25" Type="http://schemas.openxmlformats.org/officeDocument/2006/relationships/hyperlink" Target="https://docs.aws.amazon.com/general/latest/gr/aws_service_limits.html" TargetMode="External"/><Relationship Id="rId33" Type="http://schemas.openxmlformats.org/officeDocument/2006/relationships/hyperlink" Target="https://docs.aws.amazon.com/controltower/latest/userguide/account-factory.html" TargetMode="External"/><Relationship Id="rId38" Type="http://schemas.openxmlformats.org/officeDocument/2006/relationships/hyperlink" Target="http://aws.amazon.com/premiumsupport/knowledge-center/organizations-member-account-access/" TargetMode="External"/><Relationship Id="rId2" Type="http://schemas.openxmlformats.org/officeDocument/2006/relationships/styles" Target="styles.xml"/><Relationship Id="rId16" Type="http://schemas.openxmlformats.org/officeDocument/2006/relationships/hyperlink" Target="https://docs.aws.amazon.com/controltower/latest/userguide/importing-existing.html" TargetMode="External"/><Relationship Id="rId20" Type="http://schemas.openxmlformats.org/officeDocument/2006/relationships/hyperlink" Target="https://docs.aws.amazon.com/controltower/latest/userguide/configuration-updates.html" TargetMode="External"/><Relationship Id="rId29" Type="http://schemas.openxmlformats.org/officeDocument/2006/relationships/hyperlink" Target="https://docs.aws.amazon.com/AmazonS3/latest/dev/BucketRestrictions.html" TargetMode="External"/><Relationship Id="rId1" Type="http://schemas.openxmlformats.org/officeDocument/2006/relationships/numbering" Target="numbering.xml"/><Relationship Id="rId6" Type="http://schemas.openxmlformats.org/officeDocument/2006/relationships/hyperlink" Target="https://docs.aws.amazon.com/controltower/latest/userguide/how-control-tower-works.html" TargetMode="External"/><Relationship Id="rId11" Type="http://schemas.openxmlformats.org/officeDocument/2006/relationships/hyperlink" Target="https://docs.aws.amazon.com/controltower/latest/userguide/best-practices.html" TargetMode="External"/><Relationship Id="rId24" Type="http://schemas.openxmlformats.org/officeDocument/2006/relationships/hyperlink" Target="https://docs.aws.amazon.com/awscloudtrail/latest/userguide/WhatIsCloudTrail-Limits.html" TargetMode="External"/><Relationship Id="rId32" Type="http://schemas.openxmlformats.org/officeDocument/2006/relationships/hyperlink" Target="https://docs.aws.amazon.com/general/latest/gr/aws_service_limits.html" TargetMode="External"/><Relationship Id="rId37" Type="http://schemas.openxmlformats.org/officeDocument/2006/relationships/hyperlink" Target="https://docs.aws.amazon.com/controltower/latest/userguide/how-control-tower-works.html" TargetMode="External"/><Relationship Id="rId40" Type="http://schemas.openxmlformats.org/officeDocument/2006/relationships/theme" Target="theme/theme1.xml"/><Relationship Id="rId5" Type="http://schemas.openxmlformats.org/officeDocument/2006/relationships/hyperlink" Target="https://docs.aws.amazon.com/controltower/latest/userguide/best-practices.html" TargetMode="External"/><Relationship Id="rId15" Type="http://schemas.openxmlformats.org/officeDocument/2006/relationships/hyperlink" Target="https://docs.aws.amazon.com/controltower/latest/userguide/best-practices.html" TargetMode="External"/><Relationship Id="rId23" Type="http://schemas.openxmlformats.org/officeDocument/2006/relationships/hyperlink" Target="https://docs.aws.amazon.com/AWSCloudFormation/latest/UserGuide/cloudformation-limits.html" TargetMode="External"/><Relationship Id="rId28" Type="http://schemas.openxmlformats.org/officeDocument/2006/relationships/hyperlink" Target="https://docs.aws.amazon.com/organizations/latest/userguide/orgs_reference_limits.html" TargetMode="External"/><Relationship Id="rId36" Type="http://schemas.openxmlformats.org/officeDocument/2006/relationships/hyperlink" Target="https://docs.aws.amazon.com/general/latest/gr/aws_tasks-that-require-root.html" TargetMode="External"/><Relationship Id="rId10" Type="http://schemas.openxmlformats.org/officeDocument/2006/relationships/hyperlink" Target="https://docs.aws.amazon.com/controltower/latest/userguide/aws-multi-account-landing-zone.html" TargetMode="External"/><Relationship Id="rId19" Type="http://schemas.openxmlformats.org/officeDocument/2006/relationships/hyperlink" Target="https://docs.aws.amazon.com/controltower/latest/userguide/related-information.html" TargetMode="External"/><Relationship Id="rId31" Type="http://schemas.openxmlformats.org/officeDocument/2006/relationships/hyperlink" Target="https://docs.aws.amazon.com/singlesignon/latest/userguide/limits.html" TargetMode="External"/><Relationship Id="rId4" Type="http://schemas.openxmlformats.org/officeDocument/2006/relationships/webSettings" Target="webSettings.xml"/><Relationship Id="rId9" Type="http://schemas.openxmlformats.org/officeDocument/2006/relationships/hyperlink" Target="https://docs.aws.amazon.com/controltower/latest/userguide/setting-up.html" TargetMode="External"/><Relationship Id="rId14" Type="http://schemas.openxmlformats.org/officeDocument/2006/relationships/hyperlink" Target="https://docs.aws.amazon.com/controltower/latest/userguide/best-practices.html" TargetMode="External"/><Relationship Id="rId22" Type="http://schemas.openxmlformats.org/officeDocument/2006/relationships/hyperlink" Target="https://aws.amazon.com/premiumsupport/" TargetMode="External"/><Relationship Id="rId27" Type="http://schemas.openxmlformats.org/officeDocument/2006/relationships/hyperlink" Target="https://docs.aws.amazon.com/lambda/latest/dg/limits.html" TargetMode="External"/><Relationship Id="rId30" Type="http://schemas.openxmlformats.org/officeDocument/2006/relationships/hyperlink" Target="https://docs.aws.amazon.com/servicecatalog/latest/adminguide/limits.html" TargetMode="External"/><Relationship Id="rId35" Type="http://schemas.openxmlformats.org/officeDocument/2006/relationships/hyperlink" Target="https://docs.aws.amazon.com/awsaccountbilling/latest/aboutv2/close-account.html" TargetMode="External"/><Relationship Id="rId8" Type="http://schemas.openxmlformats.org/officeDocument/2006/relationships/hyperlink" Target="https://docs.aws.amazon.com/controltower/latest/userguide/limits.html" TargetMode="External"/><Relationship Id="rId3" Type="http://schemas.openxmlformats.org/officeDocument/2006/relationships/settings" Target="settings.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14</Pages>
  <Words>4691</Words>
  <Characters>25801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3</cp:revision>
  <dcterms:created xsi:type="dcterms:W3CDTF">2021-04-29T20:10:00Z</dcterms:created>
  <dcterms:modified xsi:type="dcterms:W3CDTF">2021-05-18T22:59:00Z</dcterms:modified>
</cp:coreProperties>
</file>