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TermForge Engineering Journal</w:t>
      </w:r>
    </w:p>
    <w:p>
      <w:pPr>
        <w:jc w:val="center"/>
      </w:pPr>
      <w:r>
        <w:rPr>
          <w:b/>
        </w:rPr>
        <w:t>Volume I — Foundations</w:t>
        <w:br/>
      </w:r>
      <w:r>
        <w:t>Chapter 2</w:t>
        <w:br/>
        <w:t>Project Vision</w:t>
      </w:r>
    </w:p>
    <w:p>
      <w:pPr>
        <w:jc w:val="center"/>
      </w:pPr>
      <w:r>
        <w:rPr>
          <w:i/>
        </w:rPr>
        <w:t>"Architecture is not the destination. It is the path that allows software to continue growing."</w:t>
      </w:r>
    </w:p>
    <w:p>
      <w:pPr>
        <w:pStyle w:val="Heading1"/>
      </w:pPr>
      <w:r>
        <w:t>Introduction</w:t>
      </w:r>
    </w:p>
    <w:p>
      <w:r>
        <w:t>Every successful engineering project is guided by more than code. Programming languages, libraries, operating systems, and hardware evolve. What endures is the vision. This chapter defines the principles that guide every future decision in TermForge.</w:t>
      </w:r>
    </w:p>
    <w:p>
      <w:pPr>
        <w:pStyle w:val="Heading1"/>
      </w:pPr>
      <w:r>
        <w:t>Our Mission</w:t>
      </w:r>
    </w:p>
    <w:p>
      <w:r>
        <w:t>Transform repetitive terminal work into reusable workflows. Developers should spend less time repeating commands and more time building great software.</w:t>
      </w:r>
    </w:p>
    <w:p>
      <w:pPr>
        <w:pStyle w:val="Heading1"/>
      </w:pPr>
      <w:r>
        <w:t>Our Vision</w:t>
      </w:r>
    </w:p>
    <w:p>
      <w:r>
        <w:t>TermForge encourages developers to think in terms of workflows instead of isolated commands. Commands are individual actions; workflows are reusable processes.</w:t>
      </w:r>
    </w:p>
    <w:p>
      <w:pPr>
        <w:pStyle w:val="Heading1"/>
      </w:pPr>
      <w:r>
        <w:t>Engineering Philosophy</w:t>
      </w:r>
    </w:p>
    <w:p>
      <w:r>
        <w:t>Solve real problems.</w:t>
        <w:br/>
        <w:t>Keep simple things simple.</w:t>
        <w:br/>
        <w:t>Generalize patterns, not features.</w:t>
        <w:br/>
        <w:t>Extensibility is a feature.</w:t>
        <w:br/>
        <w:t>Configuration is better than modification.</w:t>
        <w:br/>
        <w:t>Design for evolution.</w:t>
        <w:br/>
        <w:t>Build systems, not isolated features.</w:t>
        <w:br/>
        <w:t>Document the journey.</w:t>
      </w:r>
    </w:p>
    <w:p>
      <w:pPr>
        <w:pStyle w:val="Heading1"/>
      </w:pPr>
      <w:r>
        <w:t>Engineering Manifesto</w:t>
      </w:r>
    </w:p>
    <w:p>
      <w:r>
        <w:t>Build thoughtfully.</w:t>
        <w:br/>
        <w:t>Solve real problems.</w:t>
        <w:br/>
        <w:t>Generalize successful ideas.</w:t>
        <w:br/>
        <w:t>Design for change.</w:t>
        <w:br/>
        <w:t>Prefer extension over modification.</w:t>
        <w:br/>
        <w:t>Never stop learning.</w:t>
        <w:br/>
        <w:t>Document honestly.</w:t>
        <w:br/>
        <w:t>Forge the workflow.</w:t>
        <w:br/>
        <w:t>Let the terminal do the work.</w:t>
      </w:r>
    </w:p>
    <w:p>
      <w:pPr>
        <w:pStyle w:val="Heading1"/>
      </w:pPr>
      <w:r>
        <w:t>What Success Looks Like</w:t>
      </w:r>
    </w:p>
    <w:p>
      <w:r>
        <w:t>Success is measured by reduced repetition, maintainable architecture, confident contributors, and software that still makes sense years later.</w:t>
      </w:r>
    </w:p>
    <w:p>
      <w:pPr>
        <w:pStyle w:val="Heading1"/>
      </w:pPr>
      <w:r>
        <w:t>Looking Beyond Version 1.0</w:t>
      </w:r>
    </w:p>
    <w:p>
      <w:r>
        <w:t>Backend abstraction, Wayland support, terminal-native communication, richer plugins, visual workflow construction, remote execution, and cross-platform support.</w:t>
      </w:r>
    </w:p>
    <w:p>
      <w:pPr>
        <w:pStyle w:val="Heading1"/>
      </w:pPr>
      <w:r>
        <w:t>Engineering Notes</w:t>
      </w:r>
    </w:p>
    <w:p>
      <w:r>
        <w:t>The best architectural decisions in TermForge emerged while solving real-world problems. Good architecture is discovered through experience.</w:t>
      </w:r>
    </w:p>
    <w:p>
      <w:pPr>
        <w:pStyle w:val="Heading1"/>
      </w:pPr>
      <w:r>
        <w:t>Chapter Summary</w:t>
      </w:r>
    </w:p>
    <w:p>
      <w:r>
        <w:t>The Story of TermForge explained how the project began. Project Vision explains why it continues. The code may change; the vision should endure.</w:t>
      </w:r>
    </w:p>
    <w:p>
      <w:pPr>
        <w:pStyle w:val="Heading1"/>
      </w:pPr>
      <w:r>
        <w:t>Related Architecture Decisions</w:t>
      </w:r>
    </w:p>
    <w:p>
      <w:r>
        <w:t>ADR-001 — Rename TVM → TermForge</w:t>
        <w:br/>
        <w:t>ADR-002 — Plugin Architecture</w:t>
        <w:br/>
        <w:t>ADR-003 — Shared Variable Engine</w:t>
        <w:br/>
        <w:t>ADR-006 — Backend Abstraction (Planned)</w:t>
      </w:r>
    </w:p>
    <w:p>
      <w:pPr>
        <w:pStyle w:val="Heading1"/>
      </w:pPr>
      <w:r>
        <w:t>Engineering Principle</w:t>
      </w:r>
    </w:p>
    <w:p>
      <w:r>
        <w:t>Build systems that make future ideas easier than today's implementation.</w:t>
      </w:r>
    </w:p>
    <w:p>
      <w:pPr>
        <w:pStyle w:val="Heading1"/>
      </w:pPr>
      <w:r>
        <w:t>Next Chapter</w:t>
      </w:r>
    </w:p>
    <w:p>
      <w:r>
        <w:t>Chapter 3 — System Architecture</w:t>
        <w:br/>
        <w:t>Before understanding the parts, we must understand how they work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