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Run Manual — Orthopedic 510(k) Predicate-Graph Study</w:t>
      </w:r>
    </w:p>
    <w:p>
      <w:pPr>
        <w:pStyle w:val="Heading2"/>
      </w:pPr>
      <w:r>
        <w:t>A complete, self-contained how-to for running the study by hand — JupyterLab, GitHub, OSF</w:t>
      </w:r>
    </w:p>
    <w:p>
      <w:r>
        <w:t>This manual is written so that **you and your partner can run the entire study on your own computers,</w:t>
      </w:r>
    </w:p>
    <w:p>
      <w:r>
        <w:t>start to finish, without Claude Science.** Everything is plain Python in JupyterLab plus a web browser</w:t>
      </w:r>
    </w:p>
    <w:p>
      <w:r>
        <w:t xml:space="preserve">for GitHub and OSF. Where a step is tedious to do by hand, we note that </w:t>
      </w:r>
      <w:r>
        <w:rPr>
          <w:b/>
        </w:rPr>
        <w:t>Claude Code</w:t>
      </w:r>
      <w:r>
        <w:t xml:space="preserve"> (the terminal</w:t>
      </w:r>
    </w:p>
    <w:p>
      <w:r>
        <w:t xml:space="preserve">coding assistant) can run it for you — but nothing here </w:t>
      </w:r>
      <w:r>
        <w:rPr>
          <w:i/>
        </w:rPr>
        <w:t>requires</w:t>
      </w:r>
      <w:r>
        <w:t xml:space="preserve"> it.</w:t>
      </w:r>
    </w:p>
    <w:p>
      <w:r/>
      <w:r>
        <w:rPr>
          <w:b/>
        </w:rPr>
        <w:t>Two people, two roles.</w:t>
      </w:r>
      <w:r>
        <w:t xml:space="preserve"> The study is designed around a split:</w:t>
      </w:r>
    </w:p>
    <w:p>
      <w:pPr>
        <w:pStyle w:val="ListBullet"/>
      </w:pPr>
      <w:r/>
      <w:r>
        <w:rPr>
          <w:b/>
        </w:rPr>
        <w:t>Analyst</w:t>
      </w:r>
      <w:r>
        <w:t xml:space="preserve"> (one of you) builds the study: registers the plan, freezes the data, runs the pipeline.</w:t>
      </w:r>
    </w:p>
    <w:p>
      <w:pPr>
        <w:pStyle w:val="ListBullet"/>
      </w:pPr>
      <w:r/>
      <w:r>
        <w:rPr>
          <w:b/>
        </w:rPr>
        <w:t>Verifier</w:t>
      </w:r>
      <w:r>
        <w:t xml:space="preserve"> (the other) independently reproduces every number and signs off.</w:t>
      </w:r>
    </w:p>
    <w:p>
      <w:r>
        <w:t>You can swap who plays which role, but the verifier must not be the person who ran the analysis.</w:t>
      </w:r>
    </w:p>
    <w:p>
      <w:r/>
      <w:r>
        <w:rPr>
          <w:b/>
        </w:rPr>
        <w:t>The golden rule of order — do not break it:</w:t>
      </w:r>
      <w:r/>
    </w:p>
    <w:p>
      <w:pPr>
        <w:ind w:left="360"/>
      </w:pPr>
      <w:r>
        <w:rPr>
          <w:i/>
        </w:rPr>
      </w:r>
      <w:r>
        <w:rPr>
          <w:b/>
          <w:i/>
        </w:rPr>
        <w:t>Register the plan on OSF *first*. Freeze the data *second*. Run the analysis *third*.</w:t>
      </w:r>
      <w:r>
        <w:rPr>
          <w:i/>
        </w:rPr>
      </w:r>
    </w:p>
    <w:p>
      <w:pPr>
        <w:ind w:left="360"/>
      </w:pPr>
      <w:r>
        <w:rPr>
          <w:i/>
        </w:rPr>
        <w:t>This is what makes the study honest: the plan is timestamped before the results exist, so nobody can</w:t>
      </w:r>
    </w:p>
    <w:p>
      <w:pPr>
        <w:ind w:left="360"/>
      </w:pPr>
      <w:r>
        <w:rPr>
          <w:i/>
        </w:rPr>
        <w:t>say the findings were shaped to fit. If you freeze or analyze before registering, that protection is</w:t>
      </w:r>
    </w:p>
    <w:p>
      <w:pPr>
        <w:ind w:left="360"/>
      </w:pPr>
      <w:r>
        <w:rPr>
          <w:i/>
        </w:rPr>
        <w:t>gone.</w:t>
      </w:r>
    </w:p>
    <w:p>
      <w:pPr>
        <w:pStyle w:val="Heading1"/>
      </w:pPr>
      <w:r>
        <w:t>0. What you need before you start (~20 min, once)</w:t>
      </w:r>
    </w:p>
    <w:p>
      <w:pPr>
        <w:pStyle w:val="Heading2"/>
      </w:pPr>
      <w:r>
        <w:t>0.1 Software (both people, on each computer)</w:t>
      </w:r>
    </w:p>
    <w:p>
      <w:r>
        <w:t>Install, in order:</w:t>
      </w:r>
    </w:p>
    <w:p>
      <w:pPr>
        <w:pStyle w:val="ListNumber"/>
      </w:pPr>
      <w:r/>
      <w:r>
        <w:rPr>
          <w:b/>
        </w:rPr>
        <w:t>Python 3.11+</w:t>
      </w:r>
      <w:r>
        <w:t xml:space="preserve"> — from python.org or via Anaconda/Miniconda.</w:t>
      </w:r>
    </w:p>
    <w:p>
      <w:pPr>
        <w:pStyle w:val="ListNumber"/>
      </w:pPr>
      <w:r/>
      <w:r>
        <w:rPr>
          <w:b/>
        </w:rPr>
        <w:t>JupyterLab and the analysis libraries.</w:t>
      </w:r>
      <w:r>
        <w:t xml:space="preserve"> Open a terminal and run:</w:t>
      </w:r>
    </w:p>
    <w:p>
      <w:pPr>
        <w:ind w:left="240"/>
      </w:pPr>
      <w:r>
        <w:rPr>
          <w:rFonts w:ascii="Consolas" w:hAnsi="Consolas"/>
          <w:color w:val="1A1A1A"/>
          <w:sz w:val="17"/>
        </w:rPr>
        <w:t xml:space="preserve">   pip install pandas networkx pymupdf numpy scipy jupyterlab jupytext</w:t>
      </w:r>
    </w:p>
    <w:p>
      <w:pPr>
        <w:pStyle w:val="ListNumber"/>
      </w:pPr>
      <w:r/>
      <w:r>
        <w:rPr>
          <w:b/>
        </w:rPr>
        <w:t>Git</w:t>
      </w:r>
      <w:r>
        <w:t xml:space="preserve"> — from git-scm.com (Mac: </w:t>
      </w:r>
      <w:r>
        <w:rPr>
          <w:rFonts w:ascii="Consolas" w:hAnsi="Consolas"/>
          <w:color w:val="A03030"/>
          <w:sz w:val="19"/>
        </w:rPr>
        <w:t>xcode-select --install</w:t>
      </w:r>
      <w:r>
        <w:t xml:space="preserve"> also gives you git).</w:t>
      </w:r>
    </w:p>
    <w:p>
      <w:pPr>
        <w:pStyle w:val="ListNumber"/>
      </w:pPr>
      <w:r/>
      <w:r>
        <w:rPr>
          <w:i/>
        </w:rPr>
        <w:t>(Optional)</w:t>
      </w:r>
      <w:r>
        <w:t xml:space="preserve"> </w:t>
      </w:r>
      <w:r>
        <w:rPr>
          <w:b/>
        </w:rPr>
        <w:t>Claude Code</w:t>
      </w:r>
      <w:r>
        <w:t xml:space="preserve"> — from the Anthropic docs. Only needed if you want it to run the long</w:t>
      </w:r>
    </w:p>
    <w:p>
      <w:r>
        <w:t xml:space="preserve">   or fiddly steps for you; every step also has manual instructions.</w:t>
      </w:r>
    </w:p>
    <w:p>
      <w:r>
        <w:t>Confirm they work:</w:t>
      </w:r>
    </w:p>
    <w:p>
      <w:pPr>
        <w:ind w:left="240"/>
      </w:pPr>
      <w:r>
        <w:rPr>
          <w:rFonts w:ascii="Consolas" w:hAnsi="Consolas"/>
          <w:color w:val="1A1A1A"/>
          <w:sz w:val="17"/>
        </w:rPr>
        <w:t>python --version        # 3.11 or higher</w:t>
        <w:br/>
        <w:t>jupyter lab --version   # prints a version</w:t>
        <w:br/>
        <w:t>git --version           # prints a version</w:t>
      </w:r>
    </w:p>
    <w:p>
      <w:pPr>
        <w:pStyle w:val="Heading2"/>
      </w:pPr>
      <w:r>
        <w:t>0.2 Accounts (free)</w:t>
      </w:r>
    </w:p>
    <w:p>
      <w:pPr>
        <w:pStyle w:val="ListBullet"/>
      </w:pPr>
      <w:r/>
      <w:r>
        <w:rPr>
          <w:b/>
        </w:rPr>
        <w:t>OSF</w:t>
      </w:r>
      <w:r>
        <w:t xml:space="preserve"> — https://osf.io → Sign Up (use an institutional email if you have one).</w:t>
      </w:r>
    </w:p>
    <w:p>
      <w:pPr>
        <w:pStyle w:val="ListBullet"/>
      </w:pPr>
      <w:r/>
      <w:r>
        <w:rPr>
          <w:b/>
        </w:rPr>
        <w:t>GitHub</w:t>
      </w:r>
      <w:r>
        <w:t xml:space="preserve"> — https://github.com → Sign Up.</w:t>
      </w:r>
    </w:p>
    <w:p>
      <w:pPr>
        <w:pStyle w:val="Heading2"/>
      </w:pPr>
      <w:r>
        <w:t>0.3 Get the project files</w:t>
      </w:r>
    </w:p>
    <w:p>
      <w:r>
        <w:t>All the code and documents live in this project's artifact bundle. Download and unzip it into a working</w:t>
      </w:r>
    </w:p>
    <w:p>
      <w:r>
        <w:t xml:space="preserve">folder, e.g. </w:t>
      </w:r>
      <w:r>
        <w:rPr>
          <w:rFonts w:ascii="Consolas" w:hAnsi="Consolas"/>
          <w:color w:val="A03030"/>
          <w:sz w:val="19"/>
        </w:rPr>
        <w:t>~/predicate-study/</w:t>
      </w:r>
      <w:r>
        <w:t>. You should end up with:</w:t>
      </w:r>
    </w:p>
    <w:p>
      <w:pPr>
        <w:ind w:left="240"/>
      </w:pPr>
      <w:r>
        <w:rPr>
          <w:rFonts w:ascii="Consolas" w:hAnsi="Consolas"/>
          <w:color w:val="1A1A1A"/>
          <w:sz w:val="17"/>
        </w:rPr>
        <w:t>predicate-study/</w:t>
        <w:br/>
        <w:t>├── PREREGISTRATION.md / .docx          # the locked analysis plan</w:t>
        <w:br/>
        <w:t>├── PROJECT_RUN_MANUAL.md / .docx       # this document</w:t>
        <w:br/>
        <w:t>├── RUN_MANUAL.md / .docx               # the earlier 2-role manual (reference)</w:t>
        <w:br/>
        <w:t>├── requirements.txt</w:t>
        <w:br/>
        <w:t>├── notebooks/</w:t>
        <w:br/>
        <w:t>│   ├── 00_freeze_snapshot.ipynb</w:t>
        <w:br/>
        <w:t>│   ├── 01_corpus.ipynb</w:t>
        <w:br/>
        <w:t>│   ├── 02_download_pdfs.ipynb</w:t>
        <w:br/>
        <w:t>│   ├── 03_extract_edges.ipynb</w:t>
        <w:br/>
        <w:t>│   ├── 04_recalls.ipynb</w:t>
        <w:br/>
        <w:t>│   ├── 05_classify.ipynb</w:t>
        <w:br/>
        <w:t>│   ├── 06_graph_and_analysis.ipynb</w:t>
        <w:br/>
        <w:t>│   ├── 07_maude.ipynb</w:t>
        <w:br/>
        <w:t>│   └── 08_verify.ipynb</w:t>
        <w:br/>
        <w:t>└── (data/ and snapshot/ are created when you run the notebooks)</w:t>
      </w:r>
    </w:p>
    <w:p>
      <w:pPr>
        <w:ind w:left="360"/>
      </w:pPr>
      <w:r>
        <w:rPr>
          <w:i/>
        </w:rPr>
      </w:r>
      <w:r>
        <w:rPr>
          <w:b/>
          <w:i/>
        </w:rPr>
        <w:t>Claude Code shortcut:</w:t>
      </w:r>
      <w:r>
        <w:rPr>
          <w:i/>
        </w:rPr>
        <w:t xml:space="preserve"> you can hand Claude Code this manual and say "set up the folder as described</w:t>
      </w:r>
    </w:p>
    <w:p>
      <w:pPr>
        <w:ind w:left="360"/>
      </w:pPr>
      <w:r>
        <w:rPr>
          <w:i/>
        </w:rPr>
        <w:t>in §0.3," and it will create the structure and check your installs. Optional.</w:t>
      </w:r>
    </w:p>
    <w:p>
      <w:pPr>
        <w:pStyle w:val="Heading1"/>
      </w:pPr>
      <w:r>
        <w:t>1. PART ONE — Register the plan on OSF (Analyst; ~30 min) — DO THIS FIRST</w:t>
      </w:r>
    </w:p>
    <w:p>
      <w:r>
        <w:t>Nothing is frozen or analyzed until this is done.</w:t>
      </w:r>
    </w:p>
    <w:p>
      <w:pPr>
        <w:pStyle w:val="Heading2"/>
      </w:pPr>
      <w:r>
        <w:t>1.1 Read and finalize the plan</w:t>
      </w:r>
    </w:p>
    <w:p>
      <w:pPr>
        <w:pStyle w:val="ListNumber"/>
      </w:pPr>
      <w:r>
        <w:t xml:space="preserve">Open </w:t>
      </w:r>
      <w:r>
        <w:rPr>
          <w:b/>
        </w:rPr>
        <w:t>`PREREGISTRATION.docx`</w:t>
      </w:r>
      <w:r>
        <w:t>. Read it end to end — it is the study's contract.</w:t>
      </w:r>
    </w:p>
    <w:p>
      <w:pPr>
        <w:pStyle w:val="ListNumber"/>
      </w:pPr>
      <w:r>
        <w:t xml:space="preserve">Fill the two placeholders: </w:t>
      </w:r>
      <w:r>
        <w:rPr>
          <w:b/>
        </w:rPr>
        <w:t>Authors</w:t>
      </w:r>
      <w:r>
        <w:t xml:space="preserve"> and </w:t>
      </w:r>
      <w:r>
        <w:rPr>
          <w:b/>
        </w:rPr>
        <w:t>Contact</w:t>
      </w:r>
      <w:r>
        <w:t>.</w:t>
      </w:r>
    </w:p>
    <w:p>
      <w:pPr>
        <w:pStyle w:val="ListNumber"/>
      </w:pPr>
      <w:r>
        <w:t xml:space="preserve">Re-read </w:t>
      </w:r>
      <w:r>
        <w:rPr>
          <w:b/>
        </w:rPr>
        <w:t>§4 (Hypotheses)</w:t>
      </w:r>
      <w:r>
        <w:t xml:space="preserve"> and </w:t>
      </w:r>
      <w:r>
        <w:rPr>
          <w:b/>
        </w:rPr>
        <w:t>§7 (Confirmation criteria)</w:t>
      </w:r>
      <w:r>
        <w:t xml:space="preserve"> carefully. Once registered these are</w:t>
      </w:r>
    </w:p>
    <w:p>
      <w:r>
        <w:t xml:space="preserve">   locked. Make sure H1–H5 and every threshold (e.g. "≥ 50 post-recall citations") say what you intend.</w:t>
      </w:r>
    </w:p>
    <w:p>
      <w:pPr>
        <w:pStyle w:val="ListNumber"/>
      </w:pPr>
      <w:r>
        <w:t xml:space="preserve">Confirm </w:t>
      </w:r>
      <w:r>
        <w:rPr>
          <w:b/>
        </w:rPr>
        <w:t>§3 (prior-knowledge declaration)</w:t>
      </w:r>
      <w:r>
        <w:t xml:space="preserve"> still reads truthfully — it discloses the earlier 9-code</w:t>
      </w:r>
    </w:p>
    <w:p>
      <w:r>
        <w:t xml:space="preserve">   pilot and the exploratory freeze. </w:t>
      </w:r>
      <w:r>
        <w:rPr>
          <w:b/>
        </w:rPr>
        <w:t>Do not delete these disclosures.</w:t>
      </w:r>
      <w:r>
        <w:t xml:space="preserve"> They are what make the</w:t>
      </w:r>
    </w:p>
    <w:p>
      <w:r>
        <w:t xml:space="preserve">   registration credible.</w:t>
      </w:r>
    </w:p>
    <w:p>
      <w:pPr>
        <w:pStyle w:val="Heading2"/>
      </w:pPr>
      <w:r>
        <w:t>1.2 Create the OSF project</w:t>
      </w:r>
    </w:p>
    <w:p>
      <w:pPr>
        <w:pStyle w:val="ListNumber"/>
      </w:pPr>
      <w:r>
        <w:t xml:space="preserve">Sign in at osf.io → </w:t>
      </w:r>
      <w:r>
        <w:rPr>
          <w:b/>
        </w:rPr>
        <w:t>＋ Create new project</w:t>
      </w:r>
      <w:r>
        <w:t>.</w:t>
      </w:r>
    </w:p>
    <w:p>
      <w:pPr>
        <w:pStyle w:val="ListNumber"/>
      </w:pPr>
      <w:r/>
      <w:r>
        <w:rPr>
          <w:b/>
        </w:rPr>
        <w:t>Title:</w:t>
      </w:r>
      <w:r>
        <w:t xml:space="preserve"> </w:t>
      </w:r>
      <w:r>
        <w:rPr>
          <w:rFonts w:ascii="Consolas" w:hAnsi="Consolas"/>
          <w:color w:val="A03030"/>
          <w:sz w:val="19"/>
        </w:rPr>
        <w:t>Orthopedic 510(k) Predicate-Graph Study</w:t>
      </w:r>
      <w:r/>
    </w:p>
    <w:p>
      <w:pPr>
        <w:pStyle w:val="ListNumber"/>
      </w:pPr>
      <w:r/>
      <w:r>
        <w:rPr>
          <w:b/>
        </w:rPr>
        <w:t>Description:</w:t>
      </w:r>
      <w:r/>
    </w:p>
    <w:p>
      <w:r>
        <w:t xml:space="preserve">   &gt; A retrospective, observational network analysis of predicate-device citations among U.S. FDA</w:t>
      </w:r>
    </w:p>
    <w:p>
      <w:r>
        <w:t xml:space="preserve">   &gt; 510(k)-cleared orthopedic implants, examining how recalled devices persist as predicates for later</w:t>
      </w:r>
    </w:p>
    <w:p>
      <w:r>
        <w:t xml:space="preserve">   &gt; clearances. Descriptive; no intervention; no manufacturer naming.</w:t>
      </w:r>
    </w:p>
    <w:p>
      <w:pPr>
        <w:pStyle w:val="ListNumber"/>
      </w:pPr>
      <w:r/>
      <w:r>
        <w:rPr>
          <w:b/>
        </w:rPr>
        <w:t>License:</w:t>
      </w:r>
      <w:r>
        <w:t xml:space="preserve"> CC-BY 4.0. Click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1.3 Create the preregistration</w:t>
      </w:r>
    </w:p>
    <w:p>
      <w:pPr>
        <w:pStyle w:val="ListNumber"/>
      </w:pPr>
      <w:r>
        <w:t xml:space="preserve">In the project → left menu </w:t>
      </w:r>
      <w:r>
        <w:rPr>
          <w:b/>
        </w:rPr>
        <w:t>Registrations</w:t>
      </w:r>
      <w:r>
        <w:t xml:space="preserve"> → </w:t>
      </w:r>
      <w:r>
        <w:rPr>
          <w:b/>
        </w:rPr>
        <w:t>New registration</w:t>
      </w:r>
      <w:r>
        <w:t>.</w:t>
      </w:r>
    </w:p>
    <w:p>
      <w:pPr>
        <w:pStyle w:val="ListNumber"/>
      </w:pPr>
      <w:r/>
      <w:r>
        <w:rPr>
          <w:b/>
        </w:rPr>
        <w:t>Template:</w:t>
      </w:r>
      <w:r>
        <w:t xml:space="preserve"> choose </w:t>
      </w:r>
      <w:r>
        <w:rPr>
          <w:b/>
        </w:rPr>
        <w:t>"OSF Preregistration"</w:t>
      </w:r>
      <w:r>
        <w:t xml:space="preserve"> (or "Preregistration Template for Existing Data" if</w:t>
      </w:r>
    </w:p>
    <w:p>
      <w:r>
        <w:t xml:space="preserve">   offered — either works here). If neither is clear, choose </w:t>
      </w:r>
      <w:r>
        <w:rPr>
          <w:b/>
        </w:rPr>
        <w:t>"Open-Ended Registration"</w:t>
      </w:r>
      <w:r>
        <w:t xml:space="preserve"> and paste the</w:t>
      </w:r>
    </w:p>
    <w:p>
      <w:r>
        <w:t xml:space="preserve">   entire </w:t>
      </w:r>
      <w:r>
        <w:rPr>
          <w:rFonts w:ascii="Consolas" w:hAnsi="Consolas"/>
          <w:color w:val="A03030"/>
          <w:sz w:val="19"/>
        </w:rPr>
        <w:t>PREREGISTRATION.md</w:t>
      </w:r>
      <w:r>
        <w:t xml:space="preserve"> into the single narrative box.</w:t>
      </w:r>
    </w:p>
    <w:p>
      <w:pPr>
        <w:pStyle w:val="ListNumber"/>
      </w:pPr>
      <w:r>
        <w:t xml:space="preserve">Fill each form field by copying the matching section from </w:t>
      </w:r>
      <w:r>
        <w:rPr>
          <w:rFonts w:ascii="Consolas" w:hAnsi="Consolas"/>
          <w:color w:val="A03030"/>
          <w:sz w:val="19"/>
        </w:rPr>
        <w:t>PREREGISTRATION.docx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OSF form 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Copy from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top of the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Prior work / has data been collected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§3 (paste in full — pilot + exploratory freeze)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Hypotheses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§4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 / variables / definitions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§5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Analysis plan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§6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Outcomes / confirmation criteria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§7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Statistical tests + sensitivity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§8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Exploratory / other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§9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§10</w:t>
            </w:r>
          </w:p>
        </w:tc>
      </w:tr>
    </w:tbl>
    <w:p/>
    <w:p>
      <w:pPr>
        <w:pStyle w:val="Heading2"/>
      </w:pPr>
      <w:r>
        <w:t>1.4 Submit and save the timestamp</w:t>
      </w:r>
    </w:p>
    <w:p>
      <w:pPr>
        <w:pStyle w:val="ListNumber"/>
      </w:pPr>
      <w:r>
        <w:t xml:space="preserve">Click </w:t>
      </w:r>
      <w:r>
        <w:rPr>
          <w:b/>
        </w:rPr>
        <w:t>Register</w:t>
      </w:r>
      <w:r>
        <w:t xml:space="preserve">. Choose </w:t>
      </w:r>
      <w:r>
        <w:rPr>
          <w:b/>
        </w:rPr>
        <w:t>"Register without an embargo"</w:t>
      </w:r>
      <w:r>
        <w:t xml:space="preserve"> (public now) or </w:t>
      </w:r>
      <w:r>
        <w:rPr>
          <w:b/>
        </w:rPr>
        <w:t>"with an embargo"</w:t>
      </w:r>
      <w:r/>
    </w:p>
    <w:p>
      <w:r>
        <w:t xml:space="preserve">   (sealed, auto-public later — pick this if you want the plan private until you publish).</w:t>
      </w:r>
    </w:p>
    <w:p>
      <w:pPr>
        <w:pStyle w:val="ListNumber"/>
      </w:pPr>
      <w:r>
        <w:t>OSF creates a frozen, timestamped, read-only registration with its own URL.</w:t>
      </w:r>
    </w:p>
    <w:p>
      <w:pPr>
        <w:pStyle w:val="ListNumber"/>
      </w:pPr>
      <w:r/>
      <w:r>
        <w:rPr>
          <w:b/>
        </w:rPr>
        <w:t>Copy that URL and paste it into a new file `RUN_LOG.md` in your project folder.</w:t>
      </w:r>
      <w:r>
        <w:t xml:space="preserve"> It is your proof</w:t>
      </w:r>
    </w:p>
    <w:p>
      <w:r>
        <w:t xml:space="preserve">   of pre-registration and goes in the manuscript.</w:t>
      </w:r>
    </w:p>
    <w:p>
      <w:pPr>
        <w:ind w:left="360"/>
      </w:pPr>
      <w:r>
        <w:rPr>
          <w:i/>
        </w:rPr>
      </w:r>
      <w:r>
        <w:rPr>
          <w:b/>
          <w:i/>
        </w:rPr>
        <w:t>⛔ Checkpoint:</w:t>
      </w:r>
      <w:r>
        <w:rPr>
          <w:i/>
        </w:rPr>
        <w:t xml:space="preserve"> do not proceed to Part Two until you have the registration URL.</w:t>
      </w:r>
    </w:p>
    <w:p>
      <w:pPr>
        <w:pStyle w:val="Heading1"/>
      </w:pPr>
      <w:r>
        <w:t>2. PART TWO — Freeze the data snapshot (Analyst; ~15 min) — AFTER registration only</w:t>
      </w:r>
    </w:p>
    <w:p>
      <w:pPr>
        <w:pStyle w:val="Heading2"/>
      </w:pPr>
      <w:r>
        <w:t>2.1 Launch JupyterLab</w:t>
      </w:r>
    </w:p>
    <w:p>
      <w:r>
        <w:t>In a terminal, from your project folder:</w:t>
      </w:r>
    </w:p>
    <w:p>
      <w:pPr>
        <w:ind w:left="240"/>
      </w:pPr>
      <w:r>
        <w:rPr>
          <w:rFonts w:ascii="Consolas" w:hAnsi="Consolas"/>
          <w:color w:val="1A1A1A"/>
          <w:sz w:val="17"/>
        </w:rPr>
        <w:t>cd ~/predicate-study</w:t>
        <w:br/>
        <w:t>jupyter lab</w:t>
      </w:r>
    </w:p>
    <w:p>
      <w:r>
        <w:t xml:space="preserve">Your browser opens JupyterLab. Navigate into </w:t>
      </w:r>
      <w:r>
        <w:rPr>
          <w:rFonts w:ascii="Consolas" w:hAnsi="Consolas"/>
          <w:color w:val="A03030"/>
          <w:sz w:val="19"/>
        </w:rPr>
        <w:t>notebooks/</w:t>
      </w:r>
      <w:r>
        <w:t>.</w:t>
      </w:r>
    </w:p>
    <w:p>
      <w:pPr>
        <w:pStyle w:val="Heading2"/>
      </w:pPr>
      <w:r>
        <w:t>2.2 Run Stage 0</w:t>
      </w:r>
    </w:p>
    <w:p>
      <w:pPr>
        <w:pStyle w:val="ListNumber"/>
      </w:pPr>
      <w:r>
        <w:t xml:space="preserve">Open </w:t>
      </w:r>
      <w:r>
        <w:rPr>
          <w:b/>
        </w:rPr>
        <w:t>`00_freeze_snapshot.ipynb`</w:t>
      </w:r>
      <w:r>
        <w:t>.</w:t>
      </w:r>
    </w:p>
    <w:p>
      <w:pPr>
        <w:pStyle w:val="ListNumber"/>
      </w:pPr>
      <w:r/>
      <w:r>
        <w:rPr>
          <w:b/>
        </w:rPr>
        <w:t>Run → Run All Cells.</w:t>
      </w:r>
      <w:r/>
    </w:p>
    <w:p>
      <w:pPr>
        <w:pStyle w:val="ListNumber"/>
      </w:pPr>
      <w:r>
        <w:t>It contacts openFDA once, downloads every 510(k), recall, and enforcement record for the 154</w:t>
      </w:r>
    </w:p>
    <w:p>
      <w:r>
        <w:t xml:space="preserve">   orthopedic product codes, and writes them to a new </w:t>
      </w:r>
      <w:r>
        <w:rPr>
          <w:rFonts w:ascii="Consolas" w:hAnsi="Consolas"/>
          <w:color w:val="A03030"/>
          <w:sz w:val="19"/>
        </w:rPr>
        <w:t>snapshot/</w:t>
      </w:r>
      <w:r>
        <w:t xml:space="preserve"> folder plus </w:t>
      </w:r>
      <w:r>
        <w:rPr>
          <w:rFonts w:ascii="Consolas" w:hAnsi="Consolas"/>
          <w:color w:val="A03030"/>
          <w:sz w:val="19"/>
        </w:rPr>
        <w:t>SNAPSHOT.json</w:t>
      </w:r>
      <w:r>
        <w:t>.</w:t>
      </w:r>
    </w:p>
    <w:p>
      <w:pPr>
        <w:pStyle w:val="ListNumber"/>
      </w:pPr>
      <w:r>
        <w:t xml:space="preserve">Read the final </w:t>
      </w:r>
      <w:r>
        <w:rPr>
          <w:rFonts w:ascii="Consolas" w:hAnsi="Consolas"/>
          <w:color w:val="A03030"/>
          <w:sz w:val="19"/>
        </w:rPr>
        <w:t>CHECKPOINT</w:t>
      </w:r>
      <w:r>
        <w:t xml:space="preserve"> line: it prints the freeze date (today or later — after your</w:t>
      </w:r>
    </w:p>
    <w:p>
      <w:r>
        <w:t xml:space="preserve">   registration), the code count (154), device count (~15,600), summary count (~13,300), and recall</w:t>
      </w:r>
    </w:p>
    <w:p>
      <w:r>
        <w:t xml:space="preserve">   count (~6,300). </w:t>
      </w:r>
      <w:r>
        <w:rPr>
          <w:b/>
        </w:rPr>
        <w:t>These will differ slightly from the numbers in the prereg's §3.3</w:t>
      </w:r>
      <w:r>
        <w:t xml:space="preserve"> — that is</w:t>
      </w:r>
    </w:p>
    <w:p>
      <w:r>
        <w:t xml:space="preserve">   expected FDA database growth, and the prereg already says so.</w:t>
      </w:r>
    </w:p>
    <w:p>
      <w:pPr>
        <w:pStyle w:val="Heading2"/>
      </w:pPr>
      <w:r>
        <w:t>2.3 Attach the snapshot to OSF</w:t>
      </w:r>
    </w:p>
    <w:p>
      <w:r>
        <w:t xml:space="preserve">Upload </w:t>
      </w:r>
      <w:r>
        <w:rPr>
          <w:rFonts w:ascii="Consolas" w:hAnsi="Consolas"/>
          <w:color w:val="A03030"/>
          <w:sz w:val="19"/>
        </w:rPr>
        <w:t>snapshot/SNAPSHOT.json</w:t>
      </w:r>
      <w:r>
        <w:t xml:space="preserve"> to your OSF project (</w:t>
      </w:r>
      <w:r>
        <w:rPr>
          <w:b/>
        </w:rPr>
        <w:t>Files → OSF Storage → Upload</w:t>
      </w:r>
      <w:r>
        <w:t>). This records</w:t>
      </w:r>
    </w:p>
    <w:p>
      <w:r>
        <w:t>exactly what was frozen and when — with a date that provably postdates your registration.</w:t>
      </w:r>
    </w:p>
    <w:p>
      <w:pPr>
        <w:ind w:left="360"/>
      </w:pPr>
      <w:r>
        <w:rPr>
          <w:i/>
        </w:rPr>
      </w:r>
      <w:r>
        <w:rPr>
          <w:b/>
          <w:i/>
        </w:rPr>
        <w:t>Claude Code shortcut:</w:t>
      </w:r>
      <w:r>
        <w:rPr>
          <w:i/>
        </w:rPr>
        <w:t xml:space="preserve"> "run notebook 00 and tell me the checkpoint numbers" — it executes the</w:t>
      </w:r>
    </w:p>
    <w:p>
      <w:pPr>
        <w:ind w:left="360"/>
      </w:pPr>
      <w:r>
        <w:rPr>
          <w:i/>
        </w:rPr>
        <w:t>notebook headlessly and reports the counts. Optional; Run All in JupyterLab does the same.</w:t>
      </w:r>
    </w:p>
    <w:p>
      <w:pPr>
        <w:pStyle w:val="Heading1"/>
      </w:pPr>
      <w:r>
        <w:t>3. PART THREE — Run the analysis pipeline (Analyst; ~2–3 h, mostly unattended)</w:t>
      </w:r>
    </w:p>
    <w:p>
      <w:r>
        <w:t xml:space="preserve">Run these notebooks </w:t>
      </w:r>
      <w:r>
        <w:rPr>
          <w:b/>
        </w:rPr>
        <w:t>in order</w:t>
      </w:r>
      <w:r>
        <w:t xml:space="preserve">, each with </w:t>
      </w:r>
      <w:r>
        <w:rPr>
          <w:b/>
        </w:rPr>
        <w:t>Run → Run All Cells</w:t>
      </w:r>
      <w:r>
        <w:t xml:space="preserve">, reading the </w:t>
      </w:r>
      <w:r>
        <w:rPr>
          <w:rFonts w:ascii="Consolas" w:hAnsi="Consolas"/>
          <w:color w:val="A03030"/>
          <w:sz w:val="19"/>
        </w:rPr>
        <w:t>CHECKPOINT</w:t>
      </w:r>
      <w:r>
        <w:t xml:space="preserve"> line at</w:t>
      </w:r>
    </w:p>
    <w:p>
      <w:r>
        <w:t>the end of each before moving on. All except Stage 7 work entirely from the frozen snapshot (no live</w:t>
      </w:r>
    </w:p>
    <w:p>
      <w:r>
        <w:t>API), so they are fully reproducible.</w:t>
      </w:r>
    </w:p>
    <w:p>
      <w:pPr>
        <w:pStyle w:val="Heading2"/>
      </w:pPr>
      <w:r>
        <w:t>3.1 Stage 1 — Corpus (`01_corpus.ipynb`) — seconds</w:t>
      </w:r>
    </w:p>
    <w:p>
      <w:r>
        <w:t>Builds the device table from the frozen 510(k) data. Checkpoint: unique device and summary counts,</w:t>
      </w:r>
    </w:p>
    <w:p>
      <w:r>
        <w:t xml:space="preserve">matching </w:t>
      </w:r>
      <w:r>
        <w:rPr>
          <w:rFonts w:ascii="Consolas" w:hAnsi="Consolas"/>
          <w:color w:val="A03030"/>
          <w:sz w:val="19"/>
        </w:rPr>
        <w:t>SNAPSHOT.json</w:t>
      </w:r>
      <w:r>
        <w:t>.</w:t>
      </w:r>
    </w:p>
    <w:p>
      <w:pPr>
        <w:pStyle w:val="Heading2"/>
      </w:pPr>
      <w:r>
        <w:t>3.2 Stage 2 — Download PDFs (`02_download_pdfs.ipynb`) — **1–3 hours**</w:t>
      </w:r>
    </w:p>
    <w:p>
      <w:r>
        <w:t xml:space="preserve">Downloads each device's summary PDF from FDA. </w:t>
      </w:r>
      <w:r>
        <w:rPr>
          <w:b/>
        </w:rPr>
        <w:t>This is the long step.</w:t>
      </w:r>
      <w:r>
        <w:t xml:space="preserve"> It saves a manifest and</w:t>
      </w:r>
    </w:p>
    <w:p>
      <w:r/>
      <w:r>
        <w:rPr>
          <w:b/>
        </w:rPr>
        <w:t>resumes if interrupted</w:t>
      </w:r>
      <w:r>
        <w:t xml:space="preserve"> — if it stops, just Run All again and it continues. Leave it running.</w:t>
      </w:r>
    </w:p>
    <w:p>
      <w:r>
        <w:t>Checkpoint: ~92% of PDFs retrieved (older filings were never scanned — a known gap).</w:t>
      </w:r>
    </w:p>
    <w:p>
      <w:pPr>
        <w:ind w:left="360"/>
      </w:pPr>
      <w:r>
        <w:rPr>
          <w:i/>
        </w:rPr>
      </w:r>
      <w:r>
        <w:rPr>
          <w:b/>
          <w:i/>
        </w:rPr>
        <w:t>Claude Code shortcut:</w:t>
      </w:r>
      <w:r>
        <w:rPr>
          <w:i/>
        </w:rPr>
        <w:t xml:space="preserve"> this is the best candidate for Claude Code — "run notebook 02 to completion,</w:t>
      </w:r>
    </w:p>
    <w:p>
      <w:pPr>
        <w:ind w:left="360"/>
      </w:pPr>
      <w:r>
        <w:rPr>
          <w:i/>
        </w:rPr>
        <w:t>resuming if it stops." It will babysit the long download. Manual alternative: just leave the notebook</w:t>
      </w:r>
    </w:p>
    <w:p>
      <w:pPr>
        <w:ind w:left="360"/>
      </w:pPr>
      <w:r>
        <w:rPr>
          <w:i/>
        </w:rPr>
        <w:t>running in JupyterLab.</w:t>
      </w:r>
    </w:p>
    <w:p>
      <w:pPr>
        <w:pStyle w:val="Heading2"/>
      </w:pPr>
      <w:r>
        <w:t>3.3 Stage 3 — Extract edges (`03_extract_edges.ipynb`) — ~10 min</w:t>
      </w:r>
    </w:p>
    <w:p>
      <w:r>
        <w:t>Reads each PDF's text and applies the deterministic edge rule (defined in prereg §5). Also draws the</w:t>
      </w:r>
    </w:p>
    <w:p>
      <w:r/>
      <w:r>
        <w:rPr>
          <w:b/>
        </w:rPr>
        <w:t>fresh 60-device validation sample</w:t>
      </w:r>
      <w:r>
        <w:t xml:space="preserve"> (see Part Four). Checkpoints: edge count, confidence-tier split,</w:t>
      </w:r>
    </w:p>
    <w:p>
      <w:r>
        <w:t>and the coverage diagnostic (% cue / resolvable / name-only / out-of-scope).</w:t>
      </w:r>
    </w:p>
    <w:p>
      <w:pPr>
        <w:pStyle w:val="Heading2"/>
      </w:pPr>
      <w:r>
        <w:t>3.4 Stage 4 — Recalls (`04_recalls.ipynb`) — seconds</w:t>
      </w:r>
    </w:p>
    <w:p>
      <w:r>
        <w:t xml:space="preserve">Expands the recalls' structured </w:t>
      </w:r>
      <w:r>
        <w:rPr>
          <w:rFonts w:ascii="Consolas" w:hAnsi="Consolas"/>
          <w:color w:val="A03030"/>
          <w:sz w:val="19"/>
        </w:rPr>
        <w:t>k_numbers</w:t>
      </w:r>
      <w:r>
        <w:t xml:space="preserve"> field to device-level links. Checkpoint: link count and</w:t>
      </w:r>
    </w:p>
    <w:p>
      <w:r>
        <w:t>recalled-corpus-device count.</w:t>
      </w:r>
    </w:p>
    <w:p>
      <w:pPr>
        <w:pStyle w:val="Heading2"/>
      </w:pPr>
      <w:r>
        <w:t>3.5 Stage 5 — Classify (`05_classify.ipynb`) — seconds</w:t>
      </w:r>
    </w:p>
    <w:p>
      <w:r>
        <w:t>Attaches recall severity (Class I/II/III) from the enforcement data. Checkpoint: recalled-device count</w:t>
      </w:r>
    </w:p>
    <w:p>
      <w:r>
        <w:t>and worst-class distribution.</w:t>
      </w:r>
    </w:p>
    <w:p>
      <w:pPr>
        <w:pStyle w:val="Heading2"/>
      </w:pPr>
      <w:r>
        <w:t>3.6 Stage 6 — Graph and analysis (`06_graph_and_analysis.ipynb`) — ~1 min</w:t>
      </w:r>
    </w:p>
    <w:p>
      <w:r/>
      <w:r>
        <w:rPr>
          <w:b/>
        </w:rPr>
        <w:t>The analytical heart.</w:t>
      </w:r>
      <w:r>
        <w:t xml:space="preserve"> Builds the directed graph, confirms it's acyclic, and computes all primary</w:t>
      </w:r>
    </w:p>
    <w:p>
      <w:r>
        <w:t>outcomes (prereg §6) — persistent recalled predicates, post-recall citations, downstream devices,</w:t>
      </w:r>
    </w:p>
    <w:p>
      <w:r>
        <w:t xml:space="preserve">first-cited-after-recall, persistence gap, sensitivity subsets. **It writes </w:t>
      </w:r>
      <w:r>
        <w:rPr>
          <w:rFonts w:ascii="Consolas" w:hAnsi="Consolas"/>
          <w:color w:val="A03030"/>
          <w:sz w:val="19"/>
        </w:rPr>
        <w:t>data/expected_values.json</w:t>
      </w:r>
      <w:r/>
    </w:p>
    <w:p>
      <w:r>
        <w:t>— the authoritative results.</w:t>
      </w:r>
      <w:r>
        <w:rPr>
          <w:i/>
        </w:rPr>
        <w:t xml:space="preserve">* Checkpoint: prints every headline number. </w:t>
      </w:r>
      <w:r>
        <w:t>These are the study's</w:t>
      </w:r>
    </w:p>
    <w:p>
      <w:r>
        <w:t>findings — the first time they exist.*</w:t>
      </w:r>
    </w:p>
    <w:p>
      <w:pPr>
        <w:pStyle w:val="Heading2"/>
      </w:pPr>
      <w:r>
        <w:t>3.7 Stage 7 — MAUDE clinical anchor (`07_maude.ipynb`) — ~5 min</w:t>
      </w:r>
    </w:p>
    <w:p>
      <w:r>
        <w:t>Compares adverse-event burden of recalled predicates vs. a matched sample (prereg §8). Uses the live</w:t>
      </w:r>
    </w:p>
    <w:p>
      <w:r>
        <w:t>MAUDE endpoint (event counts grow, so this is reported "as of" the run date). Checkpoint: family</w:t>
      </w:r>
    </w:p>
    <w:p>
      <w:r>
        <w:t>totals, match rates, and the Mann-Whitney p-value.</w:t>
      </w:r>
    </w:p>
    <w:p>
      <w:pPr>
        <w:pStyle w:val="Heading2"/>
      </w:pPr>
      <w:r>
        <w:t>3.8 Stage 8 — Verify your own run (`08_verify.ipynb`) — seconds</w:t>
      </w:r>
    </w:p>
    <w:p>
      <w:r>
        <w:t xml:space="preserve">Rebuilds the graph from the edge list and re-checks every number against </w:t>
      </w:r>
      <w:r>
        <w:rPr>
          <w:rFonts w:ascii="Consolas" w:hAnsi="Consolas"/>
          <w:color w:val="A03030"/>
          <w:sz w:val="19"/>
        </w:rPr>
        <w:t>expected_values.json</w:t>
      </w:r>
      <w:r>
        <w:t>, in two</w:t>
      </w:r>
    </w:p>
    <w:p>
      <w:r>
        <w:t>tiers (exact for deterministic results, ±2% for live-refetch counts). Checkpoint: a clean pass.</w:t>
      </w:r>
    </w:p>
    <w:p>
      <w:pPr>
        <w:ind w:left="360"/>
      </w:pPr>
      <w:r>
        <w:rPr>
          <w:i/>
        </w:rPr>
      </w:r>
      <w:r>
        <w:rPr>
          <w:b/>
          <w:i/>
        </w:rPr>
        <w:t>Record the outcome against the plan.</w:t>
      </w:r>
      <w:r>
        <w:rPr>
          <w:i/>
        </w:rPr>
        <w:t xml:space="preserve"> Open </w:t>
      </w:r>
      <w:r>
        <w:rPr>
          <w:rFonts w:ascii="Consolas" w:hAnsi="Consolas"/>
          <w:i/>
          <w:color w:val="A03030"/>
          <w:sz w:val="19"/>
        </w:rPr>
        <w:t>PREREGISTRATION.docx §7</w:t>
      </w:r>
      <w:r>
        <w:rPr>
          <w:i/>
        </w:rPr>
        <w:t>. For each hypothesis H1–H5,</w:t>
      </w:r>
    </w:p>
    <w:p>
      <w:pPr>
        <w:ind w:left="360"/>
      </w:pPr>
      <w:r>
        <w:rPr>
          <w:i/>
        </w:rPr>
        <w:t xml:space="preserve">write in </w:t>
      </w:r>
      <w:r>
        <w:rPr>
          <w:rFonts w:ascii="Consolas" w:hAnsi="Consolas"/>
          <w:i/>
          <w:color w:val="A03030"/>
          <w:sz w:val="19"/>
        </w:rPr>
        <w:t>RUN_LOG.md</w:t>
      </w:r>
      <w:r>
        <w:rPr>
          <w:i/>
        </w:rPr>
        <w:t xml:space="preserve"> whether the computed numbers met the pre-registered criterion — **including any</w:t>
      </w:r>
    </w:p>
    <w:p>
      <w:pPr>
        <w:ind w:left="360"/>
      </w:pPr>
      <w:r>
        <w:rPr>
          <w:i/>
        </w:rPr>
        <w:t>that did not.** Reporting non-confirmations is part of the honesty contract.</w:t>
      </w:r>
    </w:p>
    <w:p>
      <w:pPr>
        <w:pStyle w:val="Heading1"/>
      </w:pPr>
      <w:r>
        <w:t>4. PART FOUR — Hand-validate the edges (Analyst; ~1–2 h)</w:t>
      </w:r>
    </w:p>
    <w:p>
      <w:r>
        <w:t>The precision of the edge-mining is confirmed by a human, not assumed.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A03030"/>
          <w:sz w:val="19"/>
        </w:rPr>
        <w:t>data/validation_sample.csv</w:t>
      </w:r>
      <w:r>
        <w:t xml:space="preserve"> — 60 randomly chosen devices and the predicate K-numbers the</w:t>
      </w:r>
    </w:p>
    <w:p>
      <w:r>
        <w:t xml:space="preserve">   pipeline found for each.</w:t>
      </w:r>
    </w:p>
    <w:p>
      <w:pPr>
        <w:pStyle w:val="ListNumber"/>
      </w:pPr>
      <w:r>
        <w:t xml:space="preserve">For each row, open that device's cached text in </w:t>
      </w:r>
      <w:r>
        <w:rPr>
          <w:rFonts w:ascii="Consolas" w:hAnsi="Consolas"/>
          <w:color w:val="A03030"/>
          <w:sz w:val="19"/>
        </w:rPr>
        <w:t>data/text/&lt;K-number&gt;.txt</w:t>
      </w:r>
      <w:r>
        <w:t xml:space="preserve"> (or the PDF in</w:t>
      </w:r>
    </w:p>
    <w:p>
      <w:r>
        <w:t xml:space="preserve">   </w:t>
      </w:r>
      <w:r>
        <w:rPr>
          <w:rFonts w:ascii="Consolas" w:hAnsi="Consolas"/>
          <w:color w:val="A03030"/>
          <w:sz w:val="19"/>
        </w:rPr>
        <w:t>data/summaries/</w:t>
      </w:r>
      <w:r>
        <w:t>).</w:t>
      </w:r>
    </w:p>
    <w:p>
      <w:pPr>
        <w:pStyle w:val="ListNumber"/>
      </w:pPr>
      <w:r>
        <w:t>Read the predicate section. Confirm each listed K-number is a genuine predicate/reference citation</w:t>
      </w:r>
    </w:p>
    <w:p>
      <w:r>
        <w:t xml:space="preserve">   (not an incidental mention, not a standards reference, not the device citing itself).</w:t>
      </w:r>
    </w:p>
    <w:p>
      <w:pPr>
        <w:pStyle w:val="ListNumber"/>
      </w:pPr>
      <w:r>
        <w:t>Tally: how many of the listed edges are correct (true positives) vs. wrong (false positives).</w:t>
      </w:r>
    </w:p>
    <w:p>
      <w:pPr>
        <w:pStyle w:val="ListNumber"/>
      </w:pPr>
      <w:r>
        <w:t xml:space="preserve">Precision = correct ÷ total listed. Record it with its Wilson 95% CI (prereg §8) in </w:t>
      </w:r>
      <w:r>
        <w:rPr>
          <w:rFonts w:ascii="Consolas" w:hAnsi="Consolas"/>
          <w:color w:val="A03030"/>
          <w:sz w:val="19"/>
        </w:rPr>
        <w:t>RUN_LOG.md</w:t>
      </w:r>
      <w:r>
        <w:t>.</w:t>
      </w:r>
    </w:p>
    <w:p>
      <w:pPr>
        <w:ind w:left="360"/>
      </w:pPr>
      <w:r>
        <w:rPr>
          <w:i/>
        </w:rPr>
        <w:t>This is deliberately manual — a person reading source documents is the validation. Budget an hour or</w:t>
      </w:r>
    </w:p>
    <w:p>
      <w:pPr>
        <w:ind w:left="360"/>
      </w:pPr>
      <w:r>
        <w:rPr>
          <w:i/>
        </w:rPr>
        <w:t>two; it is the most important quality check in the study.</w:t>
      </w:r>
    </w:p>
    <w:p>
      <w:pPr>
        <w:pStyle w:val="Heading1"/>
      </w:pPr>
      <w:r>
        <w:t>5. PART FIVE — Publish the code on GitHub (Analyst, then Verifier)</w:t>
      </w:r>
    </w:p>
    <w:p>
      <w:pPr>
        <w:pStyle w:val="Heading2"/>
      </w:pPr>
      <w:r>
        <w:t>5.1 Create the repository (Analyst)</w:t>
      </w:r>
    </w:p>
    <w:p>
      <w:pPr>
        <w:pStyle w:val="ListNumber"/>
      </w:pPr>
      <w:r>
        <w:t xml:space="preserve">github.com → </w:t>
      </w:r>
      <w:r>
        <w:rPr>
          <w:b/>
        </w:rPr>
        <w:t>＋ → New repository</w:t>
      </w:r>
      <w:r>
        <w:t>.</w:t>
      </w:r>
    </w:p>
    <w:p>
      <w:pPr>
        <w:pStyle w:val="ListNumber"/>
      </w:pPr>
      <w:r/>
      <w:r>
        <w:rPr>
          <w:b/>
        </w:rPr>
        <w:t>Name:</w:t>
      </w:r>
      <w:r>
        <w:t xml:space="preserve"> </w:t>
      </w:r>
      <w:r>
        <w:rPr>
          <w:rFonts w:ascii="Consolas" w:hAnsi="Consolas"/>
          <w:color w:val="A03030"/>
          <w:sz w:val="19"/>
        </w:rPr>
        <w:t>orthopedic-510k-predicate-graph</w:t>
      </w:r>
      <w:r>
        <w:t xml:space="preserve">  · </w:t>
      </w:r>
      <w:r>
        <w:rPr>
          <w:b/>
        </w:rPr>
        <w:t>Public</w:t>
      </w:r>
      <w:r>
        <w:t xml:space="preserve"> · add </w:t>
      </w:r>
      <w:r>
        <w:rPr>
          <w:b/>
        </w:rPr>
        <w:t>README</w:t>
      </w:r>
      <w:r>
        <w:t xml:space="preserve">, </w:t>
      </w:r>
      <w:r>
        <w:rPr>
          <w:b/>
        </w:rPr>
        <w:t>.gitignore: Python</w:t>
      </w:r>
      <w:r>
        <w:t>,</w:t>
      </w:r>
    </w:p>
    <w:p>
      <w:r>
        <w:t xml:space="preserve">   </w:t>
      </w:r>
      <w:r>
        <w:rPr>
          <w:b/>
        </w:rPr>
        <w:t>License: MIT</w:t>
      </w:r>
      <w:r>
        <w:t>.</w:t>
      </w:r>
    </w:p>
    <w:p>
      <w:pPr>
        <w:pStyle w:val="ListNumber"/>
      </w:pPr>
      <w:r/>
      <w:r>
        <w:rPr>
          <w:b/>
        </w:rPr>
        <w:t>Create repository.</w:t>
      </w:r>
      <w:r/>
    </w:p>
    <w:p>
      <w:pPr>
        <w:pStyle w:val="Heading2"/>
      </w:pPr>
      <w:r>
        <w:t>5.2 Push the project (Analyst)</w:t>
      </w:r>
    </w:p>
    <w:p>
      <w:r>
        <w:t>From your project folder in a terminal:</w:t>
      </w:r>
    </w:p>
    <w:p>
      <w:pPr>
        <w:ind w:left="240"/>
      </w:pPr>
      <w:r>
        <w:rPr>
          <w:rFonts w:ascii="Consolas" w:hAnsi="Consolas"/>
          <w:color w:val="1A1A1A"/>
          <w:sz w:val="17"/>
        </w:rPr>
        <w:t>cd ~/predicate-study</w:t>
        <w:br/>
        <w:t>git init</w:t>
        <w:br/>
        <w:t>git add notebooks/ requirements.txt README.md PREREGISTRATION.md PROJECT_RUN_MANUAL.md RUN_MANUAL.md .gitignore</w:t>
        <w:br/>
        <w:t>git commit -m "Add analysis notebooks, preregistration, and manuals"</w:t>
        <w:br/>
        <w:t>git branch -M main</w:t>
        <w:br/>
        <w:t>git remote add origin https://github.com/&lt;your-username&gt;/orthopedic-510k-predicate-graph.git</w:t>
        <w:br/>
        <w:t>git push -u origin main</w:t>
      </w:r>
    </w:p>
    <w:p>
      <w:pPr>
        <w:ind w:left="360"/>
      </w:pPr>
      <w:r>
        <w:rPr>
          <w:i/>
        </w:rPr>
      </w:r>
      <w:r>
        <w:rPr>
          <w:b/>
          <w:i/>
        </w:rPr>
        <w:t>Do NOT commit</w:t>
      </w:r>
      <w:r>
        <w:rPr>
          <w:i/>
        </w:rPr>
        <w:t xml:space="preserve"> the large </w:t>
      </w:r>
      <w:r>
        <w:rPr>
          <w:rFonts w:ascii="Consolas" w:hAnsi="Consolas"/>
          <w:i/>
          <w:color w:val="A03030"/>
          <w:sz w:val="19"/>
        </w:rPr>
        <w:t>snapshot/*.json.gz</w:t>
      </w:r>
      <w:r>
        <w:rPr>
          <w:i/>
        </w:rPr>
        <w:t xml:space="preserve"> files or the downloaded PDFs — the </w:t>
      </w:r>
      <w:r>
        <w:rPr>
          <w:rFonts w:ascii="Consolas" w:hAnsi="Consolas"/>
          <w:i/>
          <w:color w:val="A03030"/>
          <w:sz w:val="19"/>
        </w:rPr>
        <w:t>.gitignore</w:t>
      </w:r>
      <w:r>
        <w:rPr>
          <w:i/>
        </w:rPr>
      </w:r>
    </w:p>
    <w:p>
      <w:pPr>
        <w:ind w:left="360"/>
      </w:pPr>
      <w:r>
        <w:rPr>
          <w:i/>
        </w:rPr>
        <w:t>already excludes them. Those big files live on OSF (Part Six), not GitHub.</w:t>
      </w:r>
    </w:p>
    <w:p>
      <w:pPr>
        <w:ind w:left="360"/>
      </w:pPr>
      <w:r>
        <w:rPr>
          <w:i/>
        </w:rPr>
      </w:r>
      <w:r>
        <w:rPr>
          <w:b/>
          <w:i/>
        </w:rPr>
        <w:t>Claude Code shortcut:</w:t>
      </w:r>
      <w:r>
        <w:rPr>
          <w:i/>
        </w:rPr>
        <w:t xml:space="preserve"> "initialise a git repo here, exclude the data folders, and push to my new</w:t>
      </w:r>
    </w:p>
    <w:p>
      <w:pPr>
        <w:ind w:left="360"/>
      </w:pPr>
      <w:r>
        <w:rPr>
          <w:i/>
        </w:rPr>
        <w:t>GitHub repo &lt;URL&gt;." It runs the git commands for you.</w:t>
      </w:r>
    </w:p>
    <w:p>
      <w:pPr>
        <w:pStyle w:val="Heading2"/>
      </w:pPr>
      <w:r>
        <w:t>5.3 Link GitHub to OSF (Analyst)</w:t>
      </w:r>
    </w:p>
    <w:p>
      <w:r>
        <w:t xml:space="preserve">In your OSF project → </w:t>
      </w:r>
      <w:r>
        <w:rPr>
          <w:b/>
        </w:rPr>
        <w:t>Add-ons</w:t>
      </w:r>
      <w:r>
        <w:t xml:space="preserve"> → enable </w:t>
      </w:r>
      <w:r>
        <w:rPr>
          <w:b/>
        </w:rPr>
        <w:t>GitHub</w:t>
      </w:r>
      <w:r>
        <w:t xml:space="preserve"> → authorize → select the repo. The OSF project now</w:t>
      </w:r>
    </w:p>
    <w:p>
      <w:r>
        <w:t>shows the code, and the eventual DOI covers both.</w:t>
      </w:r>
    </w:p>
    <w:p>
      <w:pPr>
        <w:pStyle w:val="Heading2"/>
      </w:pPr>
      <w:r>
        <w:t>5.4 Independent verification (Verifier — the OTHER person)</w:t>
      </w:r>
    </w:p>
    <w:p>
      <w:pPr>
        <w:pStyle w:val="ListNumber"/>
      </w:pPr>
      <w:r/>
      <w:r>
        <w:rPr>
          <w:b/>
        </w:rPr>
        <w:t>Fork</w:t>
      </w:r>
      <w:r>
        <w:t xml:space="preserve"> the repo on GitHub (or </w:t>
      </w:r>
      <w:r>
        <w:rPr>
          <w:rFonts w:ascii="Consolas" w:hAnsi="Consolas"/>
          <w:color w:val="A03030"/>
          <w:sz w:val="19"/>
        </w:rPr>
        <w:t>git clone</w:t>
      </w:r>
      <w:r>
        <w:t xml:space="preserve"> it) onto your own computer.</w:t>
      </w:r>
    </w:p>
    <w:p>
      <w:pPr>
        <w:pStyle w:val="ListNumber"/>
      </w:pPr>
      <w:r/>
      <w:r>
        <w:rPr>
          <w:rFonts w:ascii="Consolas" w:hAnsi="Consolas"/>
          <w:color w:val="A03030"/>
          <w:sz w:val="19"/>
        </w:rPr>
        <w:t>pip install -r requirements.txt</w:t>
      </w:r>
      <w:r>
        <w:t>.</w:t>
      </w:r>
    </w:p>
    <w:p>
      <w:pPr>
        <w:pStyle w:val="ListNumber"/>
      </w:pPr>
      <w:r>
        <w:t xml:space="preserve">Download the frozen snapshot files from the OSF project into a local </w:t>
      </w:r>
      <w:r>
        <w:rPr>
          <w:rFonts w:ascii="Consolas" w:hAnsi="Consolas"/>
          <w:color w:val="A03030"/>
          <w:sz w:val="19"/>
        </w:rPr>
        <w:t>snapshot/</w:t>
      </w:r>
      <w:r>
        <w:t xml:space="preserve"> folder.</w:t>
      </w:r>
    </w:p>
    <w:p>
      <w:pPr>
        <w:pStyle w:val="ListNumber"/>
      </w:pPr>
      <w:r>
        <w:t xml:space="preserve">In JupyterLab, run </w:t>
      </w:r>
      <w:r>
        <w:rPr>
          <w:b/>
        </w:rPr>
        <w:t>`08_verify.ipynb`</w:t>
      </w:r>
      <w:r>
        <w:t xml:space="preserve"> first (fast check against the analyst's</w:t>
      </w:r>
    </w:p>
    <w:p>
      <w:r>
        <w:t xml:space="preserve">   </w:t>
      </w:r>
      <w:r>
        <w:rPr>
          <w:rFonts w:ascii="Consolas" w:hAnsi="Consolas"/>
          <w:color w:val="A03030"/>
          <w:sz w:val="19"/>
        </w:rPr>
        <w:t>expected_values.json</w:t>
      </w:r>
      <w:r>
        <w:t>), then optionally run the full pipeline (Stages 1, 3–6) to rebuild the</w:t>
      </w:r>
    </w:p>
    <w:p>
      <w:r>
        <w:t xml:space="preserve">   derived files yourself. Deterministic numbers must match </w:t>
      </w:r>
      <w:r>
        <w:rPr>
          <w:b/>
        </w:rPr>
        <w:t>exactly</w:t>
      </w:r>
      <w:r>
        <w:t>; a live re-fetch of counts may</w:t>
      </w:r>
    </w:p>
    <w:p>
      <w:r>
        <w:t xml:space="preserve">   drift up slightly and is checked within ±2%.</w:t>
      </w:r>
    </w:p>
    <w:p>
      <w:pPr>
        <w:pStyle w:val="ListNumber"/>
      </w:pPr>
      <w:r>
        <w:t xml:space="preserve">Do a hand spot-check: pick 2–3 devices, open their PDFs on </w:t>
      </w:r>
      <w:r>
        <w:rPr>
          <w:rFonts w:ascii="Consolas" w:hAnsi="Consolas"/>
          <w:color w:val="A03030"/>
          <w:sz w:val="19"/>
        </w:rPr>
        <w:t>accessdata.fda.gov</w:t>
      </w:r>
      <w:r>
        <w:t>, and confirm the</w:t>
      </w:r>
    </w:p>
    <w:p>
      <w:r>
        <w:t xml:space="preserve">   edges in </w:t>
      </w:r>
      <w:r>
        <w:rPr>
          <w:rFonts w:ascii="Consolas" w:hAnsi="Consolas"/>
          <w:color w:val="A03030"/>
          <w:sz w:val="19"/>
        </w:rPr>
        <w:t>predicate_edges.csv</w:t>
      </w:r>
      <w:r>
        <w:t xml:space="preserve"> match what the documents say.</w:t>
      </w:r>
    </w:p>
    <w:p>
      <w:pPr>
        <w:pStyle w:val="ListNumber"/>
      </w:pPr>
      <w:r>
        <w:t xml:space="preserve">Open a </w:t>
      </w:r>
      <w:r>
        <w:rPr>
          <w:b/>
        </w:rPr>
        <w:t>pull request</w:t>
      </w:r>
      <w:r>
        <w:t xml:space="preserve"> titled </w:t>
      </w:r>
      <w:r>
        <w:rPr>
          <w:rFonts w:ascii="Consolas" w:hAnsi="Consolas"/>
          <w:color w:val="A03030"/>
          <w:sz w:val="19"/>
        </w:rPr>
        <w:t>Independent verification — &lt;name&gt;, &lt;date&gt;</w:t>
      </w:r>
      <w:r>
        <w:t>, whose description is your</w:t>
      </w:r>
    </w:p>
    <w:p>
      <w:r>
        <w:t xml:space="preserve">   validation record: analyst's value vs. your recomputed value, PASS/FAIL for each headline number,</w:t>
      </w:r>
    </w:p>
    <w:p>
      <w:r>
        <w:t xml:space="preserve">   plus your spot-check results.</w:t>
      </w:r>
    </w:p>
    <w:p>
      <w:pPr>
        <w:pStyle w:val="ListNumber"/>
      </w:pPr>
      <w:r>
        <w:t xml:space="preserve">The </w:t>
      </w:r>
      <w:r>
        <w:rPr>
          <w:b/>
        </w:rPr>
        <w:t>Analyst reviews and merges</w:t>
      </w:r>
      <w:r>
        <w:t xml:space="preserve"> the PR. That merge is the permanent public record that someone who</w:t>
      </w:r>
    </w:p>
    <w:p>
      <w:r>
        <w:t xml:space="preserve">   did not build the study reproduced it.</w:t>
      </w:r>
    </w:p>
    <w:p>
      <w:pPr>
        <w:pStyle w:val="Heading1"/>
      </w:pPr>
      <w:r>
        <w:t>6. PART SIX — Deposit and mint a DOI on OSF (Analyst)</w:t>
      </w:r>
    </w:p>
    <w:p>
      <w:r>
        <w:t>Once the run is verified:</w:t>
      </w:r>
    </w:p>
    <w:p>
      <w:pPr>
        <w:pStyle w:val="ListNumber"/>
      </w:pPr>
      <w:r>
        <w:t xml:space="preserve">In the OSF project, upload the full bundle: the frozen </w:t>
      </w:r>
      <w:r>
        <w:rPr>
          <w:rFonts w:ascii="Consolas" w:hAnsi="Consolas"/>
          <w:color w:val="A03030"/>
          <w:sz w:val="19"/>
        </w:rPr>
        <w:t>snapshot/</w:t>
      </w:r>
      <w:r>
        <w:t xml:space="preserve"> files (including the large</w:t>
      </w:r>
    </w:p>
    <w:p>
      <w:r>
        <w:t xml:space="preserve">   </w:t>
      </w:r>
      <w:r>
        <w:rPr>
          <w:rFonts w:ascii="Consolas" w:hAnsi="Consolas"/>
          <w:color w:val="A03030"/>
          <w:sz w:val="19"/>
        </w:rPr>
        <w:t>.json.gz</w:t>
      </w:r>
      <w:r>
        <w:t xml:space="preserve">), the derived </w:t>
      </w:r>
      <w:r>
        <w:rPr>
          <w:rFonts w:ascii="Consolas" w:hAnsi="Consolas"/>
          <w:color w:val="A03030"/>
          <w:sz w:val="19"/>
        </w:rPr>
        <w:t>data/</w:t>
      </w:r>
      <w:r>
        <w:t xml:space="preserve"> outputs, the final manuscript, and this manual.</w:t>
      </w:r>
    </w:p>
    <w:p>
      <w:pPr>
        <w:pStyle w:val="ListNumber"/>
      </w:pPr>
      <w:r>
        <w:t>Link the GitHub repo (if not already, §5.3).</w:t>
      </w:r>
    </w:p>
    <w:p>
      <w:pPr>
        <w:pStyle w:val="ListNumber"/>
      </w:pPr>
      <w:r/>
      <w:r>
        <w:rPr>
          <w:b/>
        </w:rPr>
        <w:t>Create a DOI:</w:t>
      </w:r>
      <w:r>
        <w:t xml:space="preserve"> OSF project → </w:t>
      </w:r>
      <w:r>
        <w:rPr>
          <w:b/>
        </w:rPr>
        <w:t>Settings</w:t>
      </w:r>
      <w:r>
        <w:t xml:space="preserve"> (or the </w:t>
      </w:r>
      <w:r>
        <w:rPr>
          <w:b/>
        </w:rPr>
        <w:t>Make DOI</w:t>
      </w:r>
      <w:r>
        <w:t xml:space="preserve"> button) → </w:t>
      </w:r>
      <w:r>
        <w:rPr>
          <w:b/>
        </w:rPr>
        <w:t>Create DOI</w:t>
      </w:r>
      <w:r>
        <w:t>. This</w:t>
      </w:r>
    </w:p>
    <w:p>
      <w:r>
        <w:t xml:space="preserve">   gives the whole project a citable identifier.</w:t>
      </w:r>
    </w:p>
    <w:p>
      <w:pPr>
        <w:pStyle w:val="ListNumber"/>
      </w:pPr>
      <w:r>
        <w:t xml:space="preserve">In the manuscript, cite </w:t>
      </w:r>
      <w:r>
        <w:rPr>
          <w:b/>
        </w:rPr>
        <w:t>both</w:t>
      </w:r>
      <w:r>
        <w:t xml:space="preserve"> the preregistration URL (from Part One) and the OSF project DOI, and</w:t>
      </w:r>
    </w:p>
    <w:p>
      <w:r>
        <w:t xml:space="preserve">   report any deviations from the plan in the </w:t>
      </w:r>
      <w:r>
        <w:rPr>
          <w:rFonts w:ascii="Consolas" w:hAnsi="Consolas"/>
          <w:color w:val="A03030"/>
          <w:sz w:val="19"/>
        </w:rPr>
        <w:t>DEVIATIONS.md</w:t>
      </w:r>
      <w:r>
        <w:t xml:space="preserve"> log (prereg §11).</w:t>
      </w:r>
    </w:p>
    <w:p>
      <w:pPr>
        <w:pStyle w:val="Heading1"/>
      </w:pPr>
      <w:r>
        <w:t>The whole workflow on one line</w:t>
      </w:r>
    </w:p>
    <w:p>
      <w:r>
        <w:t>**Register on OSF → freeze snapshot (Stage 0) → run Stages 1–8 → hand-validate edges → push to GitHub →</w:t>
      </w:r>
    </w:p>
    <w:p>
      <w:r>
        <w:t>partner verifies via pull request → deposit on OSF + mint DOI.**</w:t>
      </w:r>
    </w:p>
    <w:p>
      <w:pPr>
        <w:pStyle w:val="Heading1"/>
      </w:pPr>
      <w:r>
        <w:t>Where Claude Code genuinely helps (all optional)</w:t>
      </w:r>
    </w:p>
    <w:p>
      <w:pPr>
        <w:pStyle w:val="ListBullet"/>
      </w:pPr>
      <w:r>
        <w:t xml:space="preserve">Babysitting the </w:t>
      </w:r>
      <w:r>
        <w:rPr>
          <w:b/>
        </w:rPr>
        <w:t>long PDF download</w:t>
      </w:r>
      <w:r>
        <w:t xml:space="preserve"> (Stage 2) and resuming it.</w:t>
      </w:r>
    </w:p>
    <w:p>
      <w:pPr>
        <w:pStyle w:val="ListBullet"/>
      </w:pPr>
      <w:r>
        <w:t xml:space="preserve">Running a notebook </w:t>
      </w:r>
      <w:r>
        <w:rPr>
          <w:b/>
        </w:rPr>
        <w:t>headlessly</w:t>
      </w:r>
      <w:r>
        <w:t xml:space="preserve"> and reporting its checkpoint numbers.</w:t>
      </w:r>
    </w:p>
    <w:p>
      <w:pPr>
        <w:pStyle w:val="ListBullet"/>
      </w:pPr>
      <w:r>
        <w:t xml:space="preserve">Driving the </w:t>
      </w:r>
      <w:r>
        <w:rPr>
          <w:b/>
        </w:rPr>
        <w:t>git commands</w:t>
      </w:r>
      <w:r>
        <w:t xml:space="preserve"> for the initial push.</w:t>
      </w:r>
    </w:p>
    <w:p>
      <w:pPr>
        <w:pStyle w:val="ListBullet"/>
      </w:pPr>
      <w:r>
        <w:t>It cannot create your OSF/GitHub accounts, submit your registration, or merge your PR — those need</w:t>
      </w:r>
    </w:p>
    <w:p>
      <w:r>
        <w:t xml:space="preserve">  your identity and judgment.</w:t>
      </w:r>
    </w:p>
    <w:p>
      <w:pPr>
        <w:pStyle w:val="Heading1"/>
      </w:pPr>
      <w:r>
        <w:t>Troubleshooting</w:t>
      </w:r>
    </w:p>
    <w:p>
      <w:pPr>
        <w:pStyle w:val="ListBullet"/>
      </w:pPr>
      <w:r/>
      <w:r>
        <w:rPr>
          <w:b/>
        </w:rPr>
        <w:t>A notebook can't find a file</w:t>
      </w:r>
      <w:r>
        <w:t xml:space="preserve"> → an earlier stage hasn't been run, or you're not launching</w:t>
      </w:r>
    </w:p>
    <w:p>
      <w:r>
        <w:t xml:space="preserve">  JupyterLab from the project folder. Run stages in order, from </w:t>
      </w:r>
      <w:r>
        <w:rPr>
          <w:rFonts w:ascii="Consolas" w:hAnsi="Consolas"/>
          <w:color w:val="A03030"/>
          <w:sz w:val="19"/>
        </w:rPr>
        <w:t>~/predicate-study</w:t>
      </w:r>
      <w:r>
        <w:t>.</w:t>
      </w:r>
    </w:p>
    <w:p>
      <w:pPr>
        <w:pStyle w:val="ListBullet"/>
      </w:pPr>
      <w:r/>
      <w:r>
        <w:rPr>
          <w:b/>
        </w:rPr>
        <w:t>Stage 2 stops partway</w:t>
      </w:r>
      <w:r>
        <w:t xml:space="preserve"> → just Run All again; it resumes from the manifest.</w:t>
      </w:r>
    </w:p>
    <w:p>
      <w:pPr>
        <w:pStyle w:val="ListBullet"/>
      </w:pPr>
      <w:r/>
      <w:r>
        <w:rPr>
          <w:b/>
        </w:rPr>
        <w:t>openFDA returns an error mid-fetch</w:t>
      </w:r>
      <w:r>
        <w:t xml:space="preserve"> → wait a minute and re-run the cell; the API rate-limits</w:t>
      </w:r>
    </w:p>
    <w:p>
      <w:r>
        <w:t xml:space="preserve">  occasionally. All fetch stages are safe to re-run.</w:t>
      </w:r>
    </w:p>
    <w:p>
      <w:pPr>
        <w:pStyle w:val="ListBullet"/>
      </w:pPr>
      <w:r/>
      <w:r>
        <w:rPr>
          <w:b/>
        </w:rPr>
        <w:t>Verifier's counts are a few higher than the analyst's</w:t>
      </w:r>
      <w:r>
        <w:t xml:space="preserve"> → expected if they re-fetched live from FDA</w:t>
      </w:r>
    </w:p>
    <w:p>
      <w:r>
        <w:t xml:space="preserve">  instead of using the frozen snapshot. The ±2% tier handles this. Deterministic numbers should still</w:t>
      </w:r>
    </w:p>
    <w:p>
      <w:r>
        <w:t xml:space="preserve">  match exactly.</w:t>
      </w:r>
    </w:p>
    <w:p>
      <w:pPr>
        <w:pStyle w:val="ListBullet"/>
      </w:pPr>
      <w:r/>
      <w:r>
        <w:rPr>
          <w:b/>
        </w:rPr>
        <w:t>Numbers don't match the earlier 9-code pilot</w:t>
      </w:r>
      <w:r>
        <w:t xml:space="preserve"> → they shouldn't. This is the larger 154-code corpus;</w:t>
      </w:r>
    </w:p>
    <w:p>
      <w:r>
        <w:t xml:space="preserve">  different numbers are the intended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