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52" w:rsidRDefault="00487345" w:rsidP="00487345">
      <w:pPr>
        <w:jc w:val="both"/>
      </w:pPr>
      <w:r>
        <w:t>Los ingresos totales para el cuarto trimestre de 2014 ascendieron a 188,991.1 millones de pesos, superando en 20.5% lo estimado para este periodo, resultado de diversas acciones para fortalecer las fuentes propias de financiamiento, por actualización y modernización de los procesos recaudatorios, ello con el uso de las Tecnologías de la Información y Comunicación (TIC).</w:t>
      </w:r>
    </w:p>
    <w:p w:rsidR="00487345" w:rsidRDefault="00487345" w:rsidP="00487345">
      <w:pPr>
        <w:jc w:val="both"/>
      </w:pPr>
      <w:r>
        <w:t xml:space="preserve">El gasto programable se </w:t>
      </w:r>
      <w:r w:rsidR="00EA47C5">
        <w:t>incrementó</w:t>
      </w:r>
      <w:r>
        <w:t xml:space="preserve"> </w:t>
      </w:r>
      <w:r w:rsidR="00070993">
        <w:t>7.2%, mientras que el gasto no programable se redujo en 3.9%, comparado en términos reales con el mismo periodo de 2013.</w:t>
      </w:r>
    </w:p>
    <w:p w:rsidR="00070993" w:rsidRDefault="00070993" w:rsidP="00487345">
      <w:pPr>
        <w:jc w:val="both"/>
      </w:pPr>
      <w:r>
        <w:t xml:space="preserve">Con respecto al gasto corriente se </w:t>
      </w:r>
      <w:r w:rsidR="00EA47C5">
        <w:t>destaca</w:t>
      </w:r>
      <w:r>
        <w:t xml:space="preserve"> la adquisición de bienes e insumos necesarios en la operación de </w:t>
      </w:r>
      <w:r w:rsidR="00EA47C5">
        <w:t>programas</w:t>
      </w:r>
      <w:r>
        <w:t xml:space="preserve"> y servicios públicos, mientras que el gasto de capit</w:t>
      </w:r>
      <w:r w:rsidR="006E32AE">
        <w:t>al aumento en términos reales 6,</w:t>
      </w:r>
      <w:bookmarkStart w:id="0" w:name="_GoBack"/>
      <w:bookmarkEnd w:id="0"/>
      <w:r>
        <w:t xml:space="preserve">066.6 millones de pesos con respecto a diciembre de 213. </w:t>
      </w:r>
      <w:r w:rsidR="00EA47C5">
        <w:t>Ello traducido a la mejora de las obras de ampliación de la línea 12 del metro y la construcción de la línea 6 del metrobús, alumbrado público, también destaca la construcción vial de Chimalhuacán-Calle 7, la construcción del Hospital Veterinario de la Ciudad de México y el área de hospitalización del Hospital General Iztapalapa.</w:t>
      </w:r>
    </w:p>
    <w:p w:rsidR="00EA47C5" w:rsidRDefault="00EA47C5" w:rsidP="00487345">
      <w:pPr>
        <w:jc w:val="both"/>
      </w:pPr>
      <w:r>
        <w:t>El saldo de la deuda del Gobierno del Distrito Federal fue de 69,511.8 millones de pesos, generando un endeudamiento nominal de 6%  y un endeudamiento real de 1.8% con respecto al cierre de 2013. De tal forma, la deuda del GDF representa el 2.2% del PIB local, al tercer trimestre 2014, esto se encuentra por debajo del promedio nacional que es de 3%.</w:t>
      </w:r>
    </w:p>
    <w:p w:rsidR="00487345" w:rsidRDefault="00487345" w:rsidP="00487345">
      <w:pPr>
        <w:jc w:val="both"/>
      </w:pPr>
    </w:p>
    <w:sectPr w:rsidR="00487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45"/>
    <w:rsid w:val="00070993"/>
    <w:rsid w:val="00487345"/>
    <w:rsid w:val="006E32AE"/>
    <w:rsid w:val="00BA2211"/>
    <w:rsid w:val="00C5680B"/>
    <w:rsid w:val="00EA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Social Subsecretaría</dc:creator>
  <cp:lastModifiedBy>Servicio Social Subsecretaría</cp:lastModifiedBy>
  <cp:revision>3</cp:revision>
  <dcterms:created xsi:type="dcterms:W3CDTF">2015-03-11T16:26:00Z</dcterms:created>
  <dcterms:modified xsi:type="dcterms:W3CDTF">2015-03-11T18:30:00Z</dcterms:modified>
</cp:coreProperties>
</file>