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FIELD ACTION GUIDE: CONFINED SPACE SUPERVISOR</w:t>
      </w:r>
    </w:p>
    <w:p>
      <w:r>
        <w:rPr>
          <w:i/>
        </w:rPr>
        <w:t>Target Role: Front-Line Supervisor / Permit Issuer  |  Parent Standard: STD-CS-001</w:t>
      </w:r>
    </w:p>
    <w:p>
      <w:pPr>
        <w:pStyle w:val="Heading2"/>
        <w:spacing w:before="280" w:after="120"/>
      </w:pPr>
      <w:r>
        <w:rPr>
          <w:rFonts w:ascii="Calibri" w:hAnsi="Calibri"/>
          <w:color w:val="334155"/>
          <w:sz w:val="26"/>
        </w:rPr>
        <w:t>✔ Pre-Entry Verification Checklist</w:t>
      </w:r>
    </w:p>
    <w:p>
      <w:pPr>
        <w:spacing w:after="80"/>
      </w:pPr>
      <w:r>
        <w:rPr>
          <w:b/>
          <w:color w:val="1E3A8A"/>
        </w:rPr>
        <w:t xml:space="preserve">  [   ]   </w:t>
      </w:r>
      <w:r>
        <w:rPr>
          <w:sz w:val="19"/>
        </w:rPr>
        <w:t>Verify all energy sources are positively isolated per LOTO procedure (blinds/blanks/disconnects verified).</w:t>
      </w:r>
    </w:p>
    <w:p>
      <w:pPr>
        <w:spacing w:after="80"/>
      </w:pPr>
      <w:r>
        <w:rPr>
          <w:b/>
          <w:color w:val="1E3A8A"/>
        </w:rPr>
        <w:t xml:space="preserve">  [   ]   </w:t>
      </w:r>
      <w:r>
        <w:rPr>
          <w:sz w:val="19"/>
        </w:rPr>
        <w:t>Inspect and verify calibration dates on all 4-gas atmospheric monitors.</w:t>
      </w:r>
    </w:p>
    <w:p>
      <w:pPr>
        <w:spacing w:after="80"/>
      </w:pPr>
      <w:r>
        <w:rPr>
          <w:b/>
          <w:color w:val="1E3A8A"/>
        </w:rPr>
        <w:t xml:space="preserve">  [   ]   </w:t>
      </w:r>
      <w:r>
        <w:rPr>
          <w:sz w:val="19"/>
        </w:rPr>
        <w:t>Conduct pre-job toolbox talk with Entrants and Standby Person; review specific hazards and rescue plan.</w:t>
      </w:r>
    </w:p>
    <w:p>
      <w:pPr>
        <w:spacing w:after="80"/>
      </w:pPr>
      <w:r>
        <w:rPr>
          <w:b/>
          <w:color w:val="1E3A8A"/>
        </w:rPr>
        <w:t xml:space="preserve">  [   ]   </w:t>
      </w:r>
      <w:r>
        <w:rPr>
          <w:sz w:val="19"/>
        </w:rPr>
        <w:t>Verify rescue equipment (tripod, winch, extraction lines, SCBA) is staged at the hatch and fully functional.</w:t>
      </w:r>
    </w:p>
    <w:p>
      <w:pPr>
        <w:spacing w:after="80"/>
      </w:pPr>
      <w:r>
        <w:rPr>
          <w:b/>
          <w:color w:val="1E3A8A"/>
        </w:rPr>
        <w:t xml:space="preserve">  [   ]   </w:t>
      </w:r>
      <w:r>
        <w:rPr>
          <w:sz w:val="19"/>
        </w:rPr>
        <w:t>Sign and post the Confined Space Permit at the physical entry point.</w:t>
      </w:r>
    </w:p>
    <w:p>
      <w:pPr>
        <w:pStyle w:val="Heading2"/>
        <w:spacing w:before="280" w:after="120"/>
      </w:pPr>
      <w:r>
        <w:rPr>
          <w:rFonts w:ascii="Calibri" w:hAnsi="Calibri"/>
          <w:color w:val="334155"/>
          <w:sz w:val="26"/>
        </w:rPr>
        <w:t>🛑 Mandatory Stop-Work Triggers</w:t>
      </w:r>
    </w:p>
    <w:p>
      <w:pPr>
        <w:spacing w:after="80"/>
      </w:pPr>
      <w:r>
        <w:t xml:space="preserve">  🛑   </w:t>
      </w:r>
      <w:r>
        <w:rPr>
          <w:sz w:val="19"/>
        </w:rPr>
        <w:t>Any atmospheric alarm activation on personal or area gas detectors.</w:t>
      </w:r>
    </w:p>
    <w:p>
      <w:pPr>
        <w:spacing w:after="80"/>
      </w:pPr>
      <w:r>
        <w:t xml:space="preserve">  🛑   </w:t>
      </w:r>
      <w:r>
        <w:rPr>
          <w:sz w:val="19"/>
        </w:rPr>
        <w:t>Standby Person must leave their post without a certified replacement present.</w:t>
      </w:r>
    </w:p>
    <w:p>
      <w:pPr>
        <w:spacing w:after="80"/>
      </w:pPr>
      <w:r>
        <w:t xml:space="preserve">  🛑   </w:t>
      </w:r>
      <w:r>
        <w:rPr>
          <w:sz w:val="19"/>
        </w:rPr>
        <w:t>Loss of ventilation airflow or power loss to extraction blowers.</w:t>
      </w:r>
    </w:p>
    <w:p>
      <w:pPr>
        <w:spacing w:after="80"/>
      </w:pPr>
      <w:r>
        <w:t xml:space="preserve">  🛑   </w:t>
      </w:r>
      <w:r>
        <w:rPr>
          <w:sz w:val="19"/>
        </w:rPr>
        <w:t>Unanticipated chemical odors, sludge disturbance, or ingress of liquids.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⚠ LIFE SAVING RULES MANDATE</w:t>
              <w:br/>
            </w:r>
            <w:r>
              <w:rPr>
                <w:color w:val="78350F"/>
                <w:sz w:val="19"/>
              </w:rPr>
              <w:t>Life Saving Rules Applicable: LSR-01 (Confined Space) &amp; LSR-02 (Energy Isolation). Violations result in immediate stand-down.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168"/>
          <w:shd w:fill="F2F4F7"/>
          <w:tcMar>
            <w:top w:w="140" w:type="dxa"/>
            <w:bottom w:w="140" w:type="dxa"/>
            <w:left w:w="140" w:type="dxa"/>
            <w:right w:w="140" w:type="dxa"/>
          </w:tcMar>
        </w:tcPr>
        <w:p>
          <w:pPr>
            <w:jc w:val="center"/>
          </w:pPr>
          <w:r>
            <w:rPr>
              <w:b/>
              <w:color w:val="64748B"/>
              <w:sz w:val="18"/>
            </w:rPr>
            <w:t>[ INSERT COMPANY LOGO HERE ]</w:t>
          </w:r>
        </w:p>
      </w:tc>
      <w:tc>
        <w:tcPr>
          <w:tcW w:type="dxa" w:w="6192"/>
          <w:tcMar>
            <w:top w:w="100" w:type="dxa"/>
            <w:bottom w:w="100" w:type="dxa"/>
            <w:left w:w="140" w:type="dxa"/>
            <w:right w:w="140" w:type="dxa"/>
          </w:tcMar>
        </w:tcPr>
        <w:p>
          <w:pPr>
            <w:jc w:val="right"/>
          </w:pPr>
          <w:r>
            <w:rPr>
              <w:b/>
              <w:color w:val="0F172A"/>
              <w:sz w:val="20"/>
            </w:rPr>
            <w:t>Guideline One-Pager: Confined Space Supervisor</w:t>
            <w:br/>
          </w:r>
          <w:r>
            <w:rPr>
              <w:color w:val="64748B"/>
              <w:sz w:val="17"/>
            </w:rPr>
            <w:t>Doc ID: GDL-CS-SUP-001  |  Rev: 0  |  ISO 45001 Aligned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