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971A" w14:textId="77777777" w:rsidR="00A23686" w:rsidRPr="00A23686" w:rsidRDefault="00A23686" w:rsidP="00A23686">
      <w:pPr>
        <w:rPr>
          <w:b/>
          <w:bCs/>
        </w:rPr>
      </w:pPr>
      <w:r w:rsidRPr="00A23686">
        <w:rPr>
          <w:b/>
          <w:bCs/>
        </w:rPr>
        <w:t>DOCUMENTACIÓN FUNCIONAL – MANUAL DE USUARIO</w:t>
      </w:r>
    </w:p>
    <w:p w14:paraId="764A9C01" w14:textId="398A4395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.1. Propósito y alcance</w:t>
      </w:r>
    </w:p>
    <w:p w14:paraId="274FD138" w14:textId="77777777" w:rsidR="00A23686" w:rsidRPr="00A23686" w:rsidRDefault="00A23686" w:rsidP="00A23686">
      <w:r w:rsidRPr="00A23686">
        <w:t>Este manual describe el uso de </w:t>
      </w:r>
      <w:r w:rsidRPr="00A23686">
        <w:rPr>
          <w:i/>
          <w:iCs/>
        </w:rPr>
        <w:t>Programador de Gastos</w:t>
      </w:r>
      <w:r w:rsidRPr="00A23686">
        <w:t> para la gestión de finanzas personales. Está dirigido a usuarios finales que desean controlar sus ingresos, gastos, ahorros e inversiones.</w:t>
      </w:r>
    </w:p>
    <w:p w14:paraId="3C1A18C0" w14:textId="6EBE1A7B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.2. Primeros pasos</w:t>
      </w:r>
    </w:p>
    <w:p w14:paraId="50345B8F" w14:textId="77777777" w:rsidR="00A23686" w:rsidRPr="00A23686" w:rsidRDefault="00A23686" w:rsidP="00A23686">
      <w:pPr>
        <w:numPr>
          <w:ilvl w:val="0"/>
          <w:numId w:val="1"/>
        </w:numPr>
      </w:pPr>
      <w:r w:rsidRPr="00A23686">
        <w:rPr>
          <w:b/>
          <w:bCs/>
        </w:rPr>
        <w:t>Acceso</w:t>
      </w:r>
      <w:r w:rsidRPr="00A23686">
        <w:t>: Abrir index.html en cualquier navegador moderno (Chrome, Edge, Firefox).</w:t>
      </w:r>
    </w:p>
    <w:p w14:paraId="03A966AD" w14:textId="77777777" w:rsidR="00A23686" w:rsidRPr="00A23686" w:rsidRDefault="00A23686" w:rsidP="00A23686">
      <w:pPr>
        <w:numPr>
          <w:ilvl w:val="0"/>
          <w:numId w:val="1"/>
        </w:numPr>
      </w:pPr>
      <w:r w:rsidRPr="00A23686">
        <w:rPr>
          <w:b/>
          <w:bCs/>
        </w:rPr>
        <w:t>Registro/Inicio de sesión</w:t>
      </w:r>
      <w:r w:rsidRPr="00A23686">
        <w:t>: Hacer clic en “Iniciar sesión”. Se puede usar el método “Google” (ingresando un email) o “Correo y Contraseña” (registro manual). La primera vez, se crea el usuario.</w:t>
      </w:r>
    </w:p>
    <w:p w14:paraId="14D4B9A4" w14:textId="77777777" w:rsidR="00A23686" w:rsidRPr="00A23686" w:rsidRDefault="00A23686" w:rsidP="00A23686">
      <w:pPr>
        <w:numPr>
          <w:ilvl w:val="0"/>
          <w:numId w:val="1"/>
        </w:numPr>
      </w:pPr>
      <w:r w:rsidRPr="00A23686">
        <w:rPr>
          <w:b/>
          <w:bCs/>
        </w:rPr>
        <w:t>Recorrido guiado</w:t>
      </w:r>
      <w:r w:rsidRPr="00A23686">
        <w:t>: Al iniciar sesión, se mostrará un tutorial interactivo que explica las secciones principales.</w:t>
      </w:r>
    </w:p>
    <w:p w14:paraId="3FE2844C" w14:textId="4FC75437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.3. Pantalla principal: Ingresos y Gastos</w:t>
      </w:r>
    </w:p>
    <w:p w14:paraId="6FFA2888" w14:textId="77777777" w:rsidR="00A23686" w:rsidRPr="00A23686" w:rsidRDefault="00A23686" w:rsidP="00A23686">
      <w:pPr>
        <w:numPr>
          <w:ilvl w:val="0"/>
          <w:numId w:val="2"/>
        </w:numPr>
      </w:pPr>
      <w:r w:rsidRPr="00A23686">
        <w:rPr>
          <w:b/>
          <w:bCs/>
        </w:rPr>
        <w:t>Ingresos</w:t>
      </w:r>
      <w:r w:rsidRPr="00A23686">
        <w:t>: Seleccionar una categoría (o crear una nueva) y escribir el valor en COP. Presionar “Agregar ingreso”.</w:t>
      </w:r>
    </w:p>
    <w:p w14:paraId="6AF1C9D6" w14:textId="77777777" w:rsidR="00A23686" w:rsidRPr="00A23686" w:rsidRDefault="00A23686" w:rsidP="00A23686">
      <w:pPr>
        <w:numPr>
          <w:ilvl w:val="0"/>
          <w:numId w:val="2"/>
        </w:numPr>
      </w:pPr>
      <w:r w:rsidRPr="00A23686">
        <w:rPr>
          <w:b/>
          <w:bCs/>
        </w:rPr>
        <w:t>Gastos</w:t>
      </w:r>
      <w:r w:rsidRPr="00A23686">
        <w:t>: Escribir descripción (máx. 30 caracteres), tipo (o crear nuevo), valor total. Si el gasto es en cuotas, marcar la casilla y especificar número de cuotas (2</w:t>
      </w:r>
      <w:r w:rsidRPr="00A23686">
        <w:noBreakHyphen/>
        <w:t>12). Presionar “Agregar gasto”.</w:t>
      </w:r>
    </w:p>
    <w:p w14:paraId="58D90E40" w14:textId="77777777" w:rsidR="00A23686" w:rsidRPr="00A23686" w:rsidRDefault="00A23686" w:rsidP="00A23686">
      <w:pPr>
        <w:numPr>
          <w:ilvl w:val="0"/>
          <w:numId w:val="2"/>
        </w:numPr>
      </w:pPr>
      <w:r w:rsidRPr="00A23686">
        <w:rPr>
          <w:b/>
          <w:bCs/>
        </w:rPr>
        <w:t>Gastos Hormiga</w:t>
      </w:r>
      <w:r w:rsidRPr="00A23686">
        <w:t>: Botón “Gestionar” para abrir un modal donde se pueden añadir, editar o eliminar pequeños gastos diarios.</w:t>
      </w:r>
    </w:p>
    <w:p w14:paraId="1A04A2AA" w14:textId="77777777" w:rsidR="00A23686" w:rsidRPr="00A23686" w:rsidRDefault="00A23686" w:rsidP="00A23686">
      <w:pPr>
        <w:numPr>
          <w:ilvl w:val="0"/>
          <w:numId w:val="2"/>
        </w:numPr>
      </w:pPr>
      <w:r w:rsidRPr="00A23686">
        <w:rPr>
          <w:b/>
          <w:bCs/>
        </w:rPr>
        <w:t>Resumen del mes</w:t>
      </w:r>
      <w:r w:rsidRPr="00A23686">
        <w:t>: Muestra el saldo, liquidez (porcentaje del saldo sobre ingresos) y gastos. Las barras y gráficos de dona se actualizan automáticamente.</w:t>
      </w:r>
    </w:p>
    <w:p w14:paraId="3EE11F70" w14:textId="77777777" w:rsidR="00A23686" w:rsidRPr="00A23686" w:rsidRDefault="00A23686" w:rsidP="00A23686">
      <w:pPr>
        <w:numPr>
          <w:ilvl w:val="0"/>
          <w:numId w:val="2"/>
        </w:numPr>
      </w:pPr>
      <w:r w:rsidRPr="00A23686">
        <w:rPr>
          <w:b/>
          <w:bCs/>
        </w:rPr>
        <w:t>Edición</w:t>
      </w:r>
      <w:r w:rsidRPr="00A23686">
        <w:t xml:space="preserve">: Los botones “Editar” y “Quitar” en tablas permiten modificar o eliminar registros. Los </w:t>
      </w:r>
      <w:proofErr w:type="spellStart"/>
      <w:r w:rsidRPr="00A23686">
        <w:t>checkboxes</w:t>
      </w:r>
      <w:proofErr w:type="spellEnd"/>
      <w:r w:rsidRPr="00A23686">
        <w:t xml:space="preserve"> “Pagado” permiten marcar gastos como cancelados.</w:t>
      </w:r>
    </w:p>
    <w:p w14:paraId="5D7FD0B2" w14:textId="0C4BB2E3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.4. Creación de los 12 meses</w:t>
      </w:r>
    </w:p>
    <w:p w14:paraId="0B7621AC" w14:textId="77777777" w:rsidR="00A23686" w:rsidRPr="00A23686" w:rsidRDefault="00A23686" w:rsidP="00A23686">
      <w:r w:rsidRPr="00A23686">
        <w:t>Una vez que se tienen datos de ingresos, gastos e inversiones, presionar el botón </w:t>
      </w:r>
      <w:r w:rsidRPr="00A23686">
        <w:rPr>
          <w:b/>
          <w:bCs/>
        </w:rPr>
        <w:t>“Guardar y crear 12 meses”</w:t>
      </w:r>
      <w:r w:rsidRPr="00A23686">
        <w:t xml:space="preserve">. Esto replica la información en un año completo y </w:t>
      </w:r>
      <w:r w:rsidRPr="00A23686">
        <w:lastRenderedPageBreak/>
        <w:t>habilita la visualización en las pestañas de Resumen, Ahorros e Inversiones. El botón se deshabilita después.</w:t>
      </w:r>
    </w:p>
    <w:p w14:paraId="4DF67144" w14:textId="41D3103B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.5. Resumen anual</w:t>
      </w:r>
    </w:p>
    <w:p w14:paraId="026416DF" w14:textId="77777777" w:rsidR="00A23686" w:rsidRPr="00A23686" w:rsidRDefault="00A23686" w:rsidP="00A23686">
      <w:r w:rsidRPr="00A23686">
        <w:t>En la pestaña </w:t>
      </w:r>
      <w:r w:rsidRPr="00A23686">
        <w:rPr>
          <w:b/>
          <w:bCs/>
        </w:rPr>
        <w:t>Resumen</w:t>
      </w:r>
      <w:r w:rsidRPr="00A23686">
        <w:t> se visualiza una tabla con todos los meses creados, mostrando saldo, liquidez y porcentaje de gasto. También un gráfico de barras con la evolución del “restante” (dinero disponible después de ahorro y gasto planificado).</w:t>
      </w:r>
    </w:p>
    <w:p w14:paraId="54CE2255" w14:textId="1D9AB706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.6. Plan de Ahorros</w:t>
      </w:r>
    </w:p>
    <w:p w14:paraId="0307EF00" w14:textId="77777777" w:rsidR="00A23686" w:rsidRPr="00A23686" w:rsidRDefault="00A23686" w:rsidP="00A23686">
      <w:pPr>
        <w:numPr>
          <w:ilvl w:val="0"/>
          <w:numId w:val="3"/>
        </w:numPr>
      </w:pPr>
      <w:r w:rsidRPr="00A23686">
        <w:rPr>
          <w:b/>
          <w:bCs/>
        </w:rPr>
        <w:t>Alcancía visual</w:t>
      </w:r>
      <w:r w:rsidRPr="00A23686">
        <w:t xml:space="preserve">: Elige entre tres estilos (frasco, </w:t>
      </w:r>
      <w:proofErr w:type="spellStart"/>
      <w:r w:rsidRPr="00A23686">
        <w:t>marranito</w:t>
      </w:r>
      <w:proofErr w:type="spellEnd"/>
      <w:r w:rsidRPr="00A23686">
        <w:t>, cofre). La meta se fija en porcentaje (default 100 %). La alcancía se llena según el ahorro confirmado.</w:t>
      </w:r>
    </w:p>
    <w:p w14:paraId="62688E7E" w14:textId="77777777" w:rsidR="00A23686" w:rsidRPr="00A23686" w:rsidRDefault="00A23686" w:rsidP="00A23686">
      <w:pPr>
        <w:numPr>
          <w:ilvl w:val="0"/>
          <w:numId w:val="3"/>
        </w:numPr>
      </w:pPr>
      <w:r w:rsidRPr="00A23686">
        <w:rPr>
          <w:b/>
          <w:bCs/>
        </w:rPr>
        <w:t>Porcentajes globales</w:t>
      </w:r>
      <w:r w:rsidRPr="00A23686">
        <w:t>: Con los campos “% Ahorro Global” y “% Gasto Global” y el botón “Aplicar a todos”, se puede establecer una política de ahorro/gasto uniforme para todos los meses.</w:t>
      </w:r>
    </w:p>
    <w:p w14:paraId="602F5A28" w14:textId="77777777" w:rsidR="00A23686" w:rsidRPr="00A23686" w:rsidRDefault="00A23686" w:rsidP="00A23686">
      <w:pPr>
        <w:numPr>
          <w:ilvl w:val="0"/>
          <w:numId w:val="3"/>
        </w:numPr>
      </w:pPr>
      <w:r w:rsidRPr="00A23686">
        <w:rPr>
          <w:b/>
          <w:bCs/>
        </w:rPr>
        <w:t>Edición mensual</w:t>
      </w:r>
      <w:r w:rsidRPr="00A23686">
        <w:t xml:space="preserve">: En la tabla, cada mes tiene campos para ajustar el porcentaje de ahorro, el total ahorrado (valor en COP) y un </w:t>
      </w:r>
      <w:proofErr w:type="spellStart"/>
      <w:r w:rsidRPr="00A23686">
        <w:t>checkbox</w:t>
      </w:r>
      <w:proofErr w:type="spellEnd"/>
      <w:r w:rsidRPr="00A23686">
        <w:t xml:space="preserve"> para </w:t>
      </w:r>
      <w:r w:rsidRPr="00A23686">
        <w:rPr>
          <w:b/>
          <w:bCs/>
        </w:rPr>
        <w:t>confirmar</w:t>
      </w:r>
      <w:r w:rsidRPr="00A23686">
        <w:t> el ahorro. Solo los ahorros confirmados se reflejan en la alcancía.</w:t>
      </w:r>
    </w:p>
    <w:p w14:paraId="13A28DF8" w14:textId="77218304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.7. Inversiones</w:t>
      </w:r>
    </w:p>
    <w:p w14:paraId="5E2D29F9" w14:textId="77777777" w:rsidR="00A23686" w:rsidRPr="00A23686" w:rsidRDefault="00A23686" w:rsidP="00A23686">
      <w:pPr>
        <w:numPr>
          <w:ilvl w:val="0"/>
          <w:numId w:val="4"/>
        </w:numPr>
      </w:pPr>
      <w:r w:rsidRPr="00A23686">
        <w:rPr>
          <w:b/>
          <w:bCs/>
        </w:rPr>
        <w:t>Registro</w:t>
      </w:r>
      <w:r w:rsidRPr="00A23686">
        <w:t>: Seleccionar concepto (o crear uno nuevo), valor invertido, rentabilidad mensual esperada (%), activar “Interés compuesto” si aplica. Para CDT, ingresar fecha de vencimiento.</w:t>
      </w:r>
    </w:p>
    <w:p w14:paraId="05B02F38" w14:textId="77777777" w:rsidR="00A23686" w:rsidRPr="00A23686" w:rsidRDefault="00A23686" w:rsidP="00A23686">
      <w:pPr>
        <w:numPr>
          <w:ilvl w:val="0"/>
          <w:numId w:val="4"/>
        </w:numPr>
      </w:pPr>
      <w:r w:rsidRPr="00A23686">
        <w:rPr>
          <w:b/>
          <w:bCs/>
        </w:rPr>
        <w:t>Visualización</w:t>
      </w:r>
      <w:r w:rsidRPr="00A23686">
        <w:t>: La tabla muestra el rendimiento mensual, anual, participación, estado (activa/próxima/vencida). El gráfico “Top 5” muestra las mayores inversiones.</w:t>
      </w:r>
    </w:p>
    <w:p w14:paraId="53103130" w14:textId="77777777" w:rsidR="00A23686" w:rsidRPr="00A23686" w:rsidRDefault="00A23686" w:rsidP="00A23686">
      <w:pPr>
        <w:numPr>
          <w:ilvl w:val="0"/>
          <w:numId w:val="4"/>
        </w:numPr>
      </w:pPr>
      <w:r w:rsidRPr="00A23686">
        <w:rPr>
          <w:b/>
          <w:bCs/>
        </w:rPr>
        <w:t>Disponibilidad</w:t>
      </w:r>
      <w:r w:rsidRPr="00A23686">
        <w:t>: El campo “Dinero disponible” indica cuánto se puede invertir sin comprometer el ahorro planificado.</w:t>
      </w:r>
    </w:p>
    <w:p w14:paraId="2F3BE0F8" w14:textId="75EDA4B5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.8. Informe trimestral</w:t>
      </w:r>
    </w:p>
    <w:p w14:paraId="27325E77" w14:textId="77777777" w:rsidR="00A23686" w:rsidRPr="00A23686" w:rsidRDefault="00A23686" w:rsidP="00A23686">
      <w:r w:rsidRPr="00A23686">
        <w:t>Al completar un trimestre (tres meses consecutivos), la aplicación genera automáticamente un informe financiero que se puede consultar desde el botón flotante en la esquina inferior derecha. Incluye:</w:t>
      </w:r>
    </w:p>
    <w:p w14:paraId="525EC2F0" w14:textId="77777777" w:rsidR="00A23686" w:rsidRPr="00A23686" w:rsidRDefault="00A23686" w:rsidP="00A23686">
      <w:pPr>
        <w:numPr>
          <w:ilvl w:val="0"/>
          <w:numId w:val="5"/>
        </w:numPr>
      </w:pPr>
      <w:r w:rsidRPr="00A23686">
        <w:t>Clasificación de salud financiera (crítico, medio, bueno, excelente).</w:t>
      </w:r>
    </w:p>
    <w:p w14:paraId="18694483" w14:textId="77777777" w:rsidR="00A23686" w:rsidRPr="00A23686" w:rsidRDefault="00A23686" w:rsidP="00A23686">
      <w:pPr>
        <w:numPr>
          <w:ilvl w:val="0"/>
          <w:numId w:val="5"/>
        </w:numPr>
      </w:pPr>
      <w:r w:rsidRPr="00A23686">
        <w:lastRenderedPageBreak/>
        <w:t>Evolución de liquidez (gráfico).</w:t>
      </w:r>
    </w:p>
    <w:p w14:paraId="19760878" w14:textId="77777777" w:rsidR="00A23686" w:rsidRPr="00A23686" w:rsidRDefault="00A23686" w:rsidP="00A23686">
      <w:pPr>
        <w:numPr>
          <w:ilvl w:val="0"/>
          <w:numId w:val="5"/>
        </w:numPr>
      </w:pPr>
      <w:r w:rsidRPr="00A23686">
        <w:t>Plan de acción personalizado.</w:t>
      </w:r>
    </w:p>
    <w:p w14:paraId="602FA3E1" w14:textId="77777777" w:rsidR="00A23686" w:rsidRPr="00A23686" w:rsidRDefault="00A23686" w:rsidP="00A23686">
      <w:pPr>
        <w:numPr>
          <w:ilvl w:val="0"/>
          <w:numId w:val="5"/>
        </w:numPr>
      </w:pPr>
      <w:r w:rsidRPr="00A23686">
        <w:t>Consejos de las “5 reglas de oro”.</w:t>
      </w:r>
    </w:p>
    <w:p w14:paraId="1EAEE919" w14:textId="5031508B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.9. Panel de Administración</w:t>
      </w:r>
    </w:p>
    <w:p w14:paraId="37312F50" w14:textId="77777777" w:rsidR="00A23686" w:rsidRPr="00A23686" w:rsidRDefault="00A23686" w:rsidP="00A23686">
      <w:r w:rsidRPr="00A23686">
        <w:t>Visible solo para usuarios con rol </w:t>
      </w:r>
      <w:proofErr w:type="spellStart"/>
      <w:r w:rsidRPr="00A23686">
        <w:t>admin</w:t>
      </w:r>
      <w:proofErr w:type="spellEnd"/>
      <w:r w:rsidRPr="00A23686">
        <w:t>. Permite:</w:t>
      </w:r>
    </w:p>
    <w:p w14:paraId="74F0D19F" w14:textId="77777777" w:rsidR="00A23686" w:rsidRPr="00A23686" w:rsidRDefault="00A23686" w:rsidP="00A23686">
      <w:pPr>
        <w:numPr>
          <w:ilvl w:val="0"/>
          <w:numId w:val="6"/>
        </w:numPr>
      </w:pPr>
      <w:r w:rsidRPr="00A23686">
        <w:t>Ver lista de usuarios registrados.</w:t>
      </w:r>
    </w:p>
    <w:p w14:paraId="55A6BE7E" w14:textId="77777777" w:rsidR="00A23686" w:rsidRPr="00A23686" w:rsidRDefault="00A23686" w:rsidP="00A23686">
      <w:pPr>
        <w:numPr>
          <w:ilvl w:val="0"/>
          <w:numId w:val="6"/>
        </w:numPr>
      </w:pPr>
      <w:r w:rsidRPr="00A23686">
        <w:t>Restablecer contraseña de cualquier usuario (genera una temporal).</w:t>
      </w:r>
    </w:p>
    <w:p w14:paraId="78E6B9D1" w14:textId="77777777" w:rsidR="00A23686" w:rsidRPr="00A23686" w:rsidRDefault="00A23686" w:rsidP="00A23686">
      <w:pPr>
        <w:numPr>
          <w:ilvl w:val="0"/>
          <w:numId w:val="6"/>
        </w:numPr>
      </w:pPr>
      <w:r w:rsidRPr="00A23686">
        <w:t>Asignar rol de administrador a otros usuarios (requiere frase de seguridad).</w:t>
      </w:r>
    </w:p>
    <w:p w14:paraId="46738328" w14:textId="07FCB7DF" w:rsidR="00A23686" w:rsidRPr="00A23686" w:rsidRDefault="00A23686" w:rsidP="00A23686">
      <w:pPr>
        <w:rPr>
          <w:b/>
          <w:bCs/>
        </w:rPr>
      </w:pPr>
      <w:r>
        <w:rPr>
          <w:b/>
          <w:bCs/>
        </w:rPr>
        <w:t>1</w:t>
      </w:r>
      <w:r w:rsidRPr="00A23686">
        <w:rPr>
          <w:b/>
          <w:bCs/>
        </w:rPr>
        <w:t>.10. Restablecer datos</w:t>
      </w:r>
    </w:p>
    <w:p w14:paraId="587B75AA" w14:textId="77777777" w:rsidR="00A23686" w:rsidRPr="00A23686" w:rsidRDefault="00A23686" w:rsidP="00A23686">
      <w:r w:rsidRPr="00A23686">
        <w:t>El botón “Restablecer Datos” borra toda la información almacenada (ingresos, gastos, meses, inversiones, usuarios, etc.) y reinicia la aplicación a su estado inicial. </w:t>
      </w:r>
      <w:r w:rsidRPr="00A23686">
        <w:rPr>
          <w:b/>
          <w:bCs/>
        </w:rPr>
        <w:t>Esta acción es irreversible</w:t>
      </w:r>
      <w:r w:rsidRPr="00A23686">
        <w:t>.</w:t>
      </w:r>
    </w:p>
    <w:p w14:paraId="18C05E88" w14:textId="77777777" w:rsidR="00FC45C7" w:rsidRDefault="00FC45C7"/>
    <w:sectPr w:rsidR="00FC4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2043"/>
    <w:multiLevelType w:val="multilevel"/>
    <w:tmpl w:val="B272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E23BA"/>
    <w:multiLevelType w:val="multilevel"/>
    <w:tmpl w:val="A94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A0353"/>
    <w:multiLevelType w:val="multilevel"/>
    <w:tmpl w:val="6C6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9678C"/>
    <w:multiLevelType w:val="multilevel"/>
    <w:tmpl w:val="7B2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81B09"/>
    <w:multiLevelType w:val="multilevel"/>
    <w:tmpl w:val="C49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85317"/>
    <w:multiLevelType w:val="multilevel"/>
    <w:tmpl w:val="AC9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6566">
    <w:abstractNumId w:val="0"/>
  </w:num>
  <w:num w:numId="2" w16cid:durableId="1058090723">
    <w:abstractNumId w:val="2"/>
  </w:num>
  <w:num w:numId="3" w16cid:durableId="1331519910">
    <w:abstractNumId w:val="5"/>
  </w:num>
  <w:num w:numId="4" w16cid:durableId="1550845554">
    <w:abstractNumId w:val="3"/>
  </w:num>
  <w:num w:numId="5" w16cid:durableId="1467623834">
    <w:abstractNumId w:val="4"/>
  </w:num>
  <w:num w:numId="6" w16cid:durableId="262956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86"/>
    <w:rsid w:val="00507E93"/>
    <w:rsid w:val="00A23686"/>
    <w:rsid w:val="00FA13BA"/>
    <w:rsid w:val="00FC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FF24"/>
  <w15:chartTrackingRefBased/>
  <w15:docId w15:val="{9C62D48F-1E76-4BBE-A7B4-7C0F2B4F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6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6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6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6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6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608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Mauricio Piamba Hernández</dc:creator>
  <cp:keywords/>
  <dc:description/>
  <cp:lastModifiedBy>Cristian Mauricio Piamba Hernández</cp:lastModifiedBy>
  <cp:revision>1</cp:revision>
  <dcterms:created xsi:type="dcterms:W3CDTF">2026-08-04T16:10:00Z</dcterms:created>
  <dcterms:modified xsi:type="dcterms:W3CDTF">2026-08-04T16:12:00Z</dcterms:modified>
</cp:coreProperties>
</file>