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A40" w:rsidRDefault="00AD7A40" w:rsidP="00AD7A40">
      <w:pPr>
        <w:spacing w:line="276" w:lineRule="auto"/>
        <w:rPr>
          <w:rFonts w:ascii="Garamond Premr Pro" w:hAnsi="Garamond Premr Pro" w:cs="Times New Roman"/>
          <w:sz w:val="24"/>
          <w:szCs w:val="24"/>
        </w:rPr>
      </w:pPr>
      <w:r>
        <w:rPr>
          <w:rFonts w:ascii="Garamond Premr Pro" w:hAnsi="Garamond Premr Pro" w:cs="Times New Roman"/>
          <w:sz w:val="24"/>
          <w:szCs w:val="24"/>
        </w:rPr>
        <w:t>Dale Coleman</w:t>
      </w:r>
    </w:p>
    <w:p w:rsidR="00AD7A40" w:rsidRDefault="00AD7A40" w:rsidP="00AD7A40">
      <w:pPr>
        <w:spacing w:line="276" w:lineRule="auto"/>
        <w:rPr>
          <w:rFonts w:ascii="Garamond Premr Pro" w:hAnsi="Garamond Premr Pro" w:cs="Times New Roman"/>
          <w:sz w:val="24"/>
          <w:szCs w:val="24"/>
        </w:rPr>
      </w:pPr>
      <w:r>
        <w:rPr>
          <w:rFonts w:ascii="Garamond Premr Pro" w:hAnsi="Garamond Premr Pro" w:cs="Times New Roman"/>
          <w:sz w:val="24"/>
          <w:szCs w:val="24"/>
        </w:rPr>
        <w:t>15 March 2017</w:t>
      </w:r>
    </w:p>
    <w:p w:rsidR="00AD7A40" w:rsidRDefault="00AD7A40" w:rsidP="00AD7A40">
      <w:pPr>
        <w:spacing w:line="276" w:lineRule="auto"/>
        <w:rPr>
          <w:rFonts w:ascii="Garamond Premr Pro" w:hAnsi="Garamond Premr Pro" w:cs="Times New Roman"/>
          <w:sz w:val="24"/>
          <w:szCs w:val="24"/>
        </w:rPr>
      </w:pPr>
      <w:r>
        <w:rPr>
          <w:rFonts w:ascii="Garamond Premr Pro" w:hAnsi="Garamond Premr Pro" w:cs="Times New Roman"/>
          <w:sz w:val="24"/>
          <w:szCs w:val="24"/>
        </w:rPr>
        <w:t>INFX 572 A</w:t>
      </w:r>
    </w:p>
    <w:p w:rsidR="00AD7A40" w:rsidRDefault="00AD7A40" w:rsidP="00AD7A40">
      <w:pPr>
        <w:spacing w:line="480" w:lineRule="auto"/>
        <w:jc w:val="center"/>
        <w:rPr>
          <w:rFonts w:ascii="Garamond Premr Pro" w:hAnsi="Garamond Premr Pro" w:cs="Times New Roman"/>
          <w:sz w:val="24"/>
          <w:szCs w:val="24"/>
        </w:rPr>
      </w:pPr>
      <w:r>
        <w:rPr>
          <w:rFonts w:ascii="Garamond Premr Pro" w:hAnsi="Garamond Premr Pro" w:cs="Times New Roman"/>
          <w:sz w:val="24"/>
          <w:szCs w:val="24"/>
        </w:rPr>
        <w:t>Final Paper: Regression Analysis: 1907 Romanian Peasants’ Revolt</w:t>
      </w:r>
    </w:p>
    <w:p w:rsidR="00C9745A" w:rsidRDefault="00177597" w:rsidP="00177597">
      <w:pPr>
        <w:spacing w:line="480" w:lineRule="auto"/>
        <w:ind w:firstLine="720"/>
        <w:rPr>
          <w:rFonts w:ascii="Garamond Premr Pro" w:hAnsi="Garamond Premr Pro" w:cs="Times New Roman"/>
          <w:sz w:val="24"/>
          <w:szCs w:val="24"/>
        </w:rPr>
      </w:pPr>
      <w:r w:rsidRPr="00177597">
        <w:rPr>
          <w:rFonts w:ascii="Garamond Premr Pro" w:hAnsi="Garamond Premr Pro" w:cs="Times New Roman"/>
          <w:sz w:val="24"/>
          <w:szCs w:val="24"/>
        </w:rPr>
        <w:t xml:space="preserve">The dataset I selected for this paper contains </w:t>
      </w:r>
      <w:r>
        <w:rPr>
          <w:rFonts w:ascii="Garamond Premr Pro" w:hAnsi="Garamond Premr Pro" w:cs="Times New Roman"/>
          <w:sz w:val="24"/>
          <w:szCs w:val="24"/>
        </w:rPr>
        <w:t xml:space="preserve">five </w:t>
      </w:r>
      <w:r w:rsidRPr="00177597">
        <w:rPr>
          <w:rFonts w:ascii="Garamond Premr Pro" w:hAnsi="Garamond Premr Pro" w:cs="Times New Roman"/>
          <w:sz w:val="24"/>
          <w:szCs w:val="24"/>
        </w:rPr>
        <w:t>variables related to the 1907 Romanian Peasants’ Revolt.  The “Chirot” dataset</w:t>
      </w:r>
      <w:r>
        <w:rPr>
          <w:rFonts w:ascii="Garamond Premr Pro" w:hAnsi="Garamond Premr Pro" w:cs="Times New Roman"/>
          <w:sz w:val="24"/>
          <w:szCs w:val="24"/>
        </w:rPr>
        <w:t xml:space="preserve"> comes</w:t>
      </w:r>
      <w:r w:rsidRPr="00177597">
        <w:rPr>
          <w:rFonts w:ascii="Garamond Premr Pro" w:hAnsi="Garamond Premr Pro" w:cs="Times New Roman"/>
          <w:sz w:val="24"/>
          <w:szCs w:val="24"/>
        </w:rPr>
        <w:t xml:space="preserve"> from the “car” package.</w:t>
      </w:r>
      <w:r>
        <w:rPr>
          <w:rFonts w:ascii="Garamond Premr Pro" w:hAnsi="Garamond Premr Pro" w:cs="Times New Roman"/>
          <w:sz w:val="24"/>
          <w:szCs w:val="24"/>
        </w:rPr>
        <w:t xml:space="preserve"> The data originates from a study by Chirot and Ragin, published in </w:t>
      </w:r>
      <w:r>
        <w:rPr>
          <w:rFonts w:ascii="Garamond Premr Pro" w:hAnsi="Garamond Premr Pro" w:cs="Times New Roman"/>
          <w:i/>
          <w:sz w:val="24"/>
          <w:szCs w:val="24"/>
        </w:rPr>
        <w:t xml:space="preserve">American Sociological </w:t>
      </w:r>
      <w:r w:rsidRPr="00177597">
        <w:rPr>
          <w:rFonts w:ascii="Garamond Premr Pro" w:hAnsi="Garamond Premr Pro" w:cs="Times New Roman"/>
          <w:sz w:val="24"/>
          <w:szCs w:val="24"/>
        </w:rPr>
        <w:t>Review</w:t>
      </w:r>
      <w:r>
        <w:rPr>
          <w:rFonts w:ascii="Garamond Premr Pro" w:hAnsi="Garamond Premr Pro" w:cs="Times New Roman"/>
          <w:sz w:val="24"/>
          <w:szCs w:val="24"/>
        </w:rPr>
        <w:t xml:space="preserve">, </w:t>
      </w:r>
      <w:r w:rsidRPr="00177597">
        <w:rPr>
          <w:rFonts w:ascii="Garamond Premr Pro" w:hAnsi="Garamond Premr Pro" w:cs="Times New Roman"/>
          <w:sz w:val="24"/>
          <w:szCs w:val="24"/>
        </w:rPr>
        <w:t>examining</w:t>
      </w:r>
      <w:r>
        <w:rPr>
          <w:rFonts w:ascii="Garamond Premr Pro" w:hAnsi="Garamond Premr Pro" w:cs="Times New Roman"/>
          <w:sz w:val="24"/>
          <w:szCs w:val="24"/>
        </w:rPr>
        <w:t xml:space="preserve"> the effects of the market and traditionalism on this famous peasant rebellion (1975). I selected this dataset primarily because of my interest in socioeconomic systems, and the root causes of organized and spontaneous mass resistance action.</w:t>
      </w:r>
      <w:r w:rsidR="00047372">
        <w:rPr>
          <w:rFonts w:ascii="Garamond Premr Pro" w:hAnsi="Garamond Premr Pro" w:cs="Times New Roman"/>
          <w:sz w:val="24"/>
          <w:szCs w:val="24"/>
        </w:rPr>
        <w:t xml:space="preserve"> On a practical level, I found this dataset to be clean and complete, lending itself nicely to regression work (which was its initial intended purpose).</w:t>
      </w:r>
    </w:p>
    <w:p w:rsidR="009B5B56" w:rsidRDefault="00047372" w:rsidP="009B5B56">
      <w:pPr>
        <w:spacing w:line="480" w:lineRule="auto"/>
        <w:ind w:firstLine="720"/>
        <w:rPr>
          <w:rFonts w:ascii="Garamond Premr Pro" w:hAnsi="Garamond Premr Pro" w:cs="Times New Roman"/>
          <w:sz w:val="24"/>
          <w:szCs w:val="24"/>
        </w:rPr>
      </w:pPr>
      <w:r>
        <w:rPr>
          <w:rFonts w:ascii="Garamond Premr Pro" w:hAnsi="Garamond Premr Pro" w:cs="Times New Roman"/>
          <w:sz w:val="24"/>
          <w:szCs w:val="24"/>
        </w:rPr>
        <w:t>Each observation in this dataset represents a county in Romania in 1907</w:t>
      </w:r>
      <w:r w:rsidR="007C4C43">
        <w:rPr>
          <w:rFonts w:ascii="Garamond Premr Pro" w:hAnsi="Garamond Premr Pro" w:cs="Times New Roman"/>
          <w:sz w:val="24"/>
          <w:szCs w:val="24"/>
        </w:rPr>
        <w:t>. Individual c</w:t>
      </w:r>
      <w:r>
        <w:rPr>
          <w:rFonts w:ascii="Garamond Premr Pro" w:hAnsi="Garamond Premr Pro" w:cs="Times New Roman"/>
          <w:sz w:val="24"/>
          <w:szCs w:val="24"/>
        </w:rPr>
        <w:t xml:space="preserve">ounties are not specified, but that level of specificity is not required to answer the question I will be asking (although it would have been nice to be able to create a geographical visualization of the data). </w:t>
      </w:r>
      <w:r w:rsidR="00532D1A">
        <w:rPr>
          <w:rFonts w:ascii="Garamond Premr Pro" w:hAnsi="Garamond Premr Pro" w:cs="Times New Roman"/>
          <w:sz w:val="24"/>
          <w:szCs w:val="24"/>
        </w:rPr>
        <w:t xml:space="preserve"> All five variables are </w:t>
      </w:r>
      <w:r w:rsidR="0088363D">
        <w:rPr>
          <w:rFonts w:ascii="Garamond Premr Pro" w:hAnsi="Garamond Premr Pro" w:cs="Times New Roman"/>
          <w:sz w:val="24"/>
          <w:szCs w:val="24"/>
        </w:rPr>
        <w:t xml:space="preserve">continuous </w:t>
      </w:r>
      <w:r w:rsidR="00532D1A">
        <w:rPr>
          <w:rFonts w:ascii="Garamond Premr Pro" w:hAnsi="Garamond Premr Pro" w:cs="Times New Roman"/>
          <w:sz w:val="24"/>
          <w:szCs w:val="24"/>
        </w:rPr>
        <w:t>numeric</w:t>
      </w:r>
      <w:r w:rsidR="0088363D">
        <w:rPr>
          <w:rFonts w:ascii="Garamond Premr Pro" w:hAnsi="Garamond Premr Pro" w:cs="Times New Roman"/>
          <w:sz w:val="24"/>
          <w:szCs w:val="24"/>
        </w:rPr>
        <w:t xml:space="preserve"> variables</w:t>
      </w:r>
      <w:r w:rsidR="00532D1A">
        <w:rPr>
          <w:rFonts w:ascii="Garamond Premr Pro" w:hAnsi="Garamond Premr Pro" w:cs="Times New Roman"/>
          <w:sz w:val="24"/>
          <w:szCs w:val="24"/>
        </w:rPr>
        <w:t xml:space="preserve">, representing ordinal indices </w:t>
      </w:r>
      <w:r w:rsidR="0088363D">
        <w:rPr>
          <w:rFonts w:ascii="Garamond Premr Pro" w:hAnsi="Garamond Premr Pro" w:cs="Times New Roman"/>
          <w:sz w:val="24"/>
          <w:szCs w:val="24"/>
        </w:rPr>
        <w:t>of factors relati</w:t>
      </w:r>
      <w:r w:rsidR="009B5B56">
        <w:rPr>
          <w:rFonts w:ascii="Garamond Premr Pro" w:hAnsi="Garamond Premr Pro" w:cs="Times New Roman"/>
          <w:sz w:val="24"/>
          <w:szCs w:val="24"/>
        </w:rPr>
        <w:t>n</w:t>
      </w:r>
      <w:r w:rsidR="0088363D">
        <w:rPr>
          <w:rFonts w:ascii="Garamond Premr Pro" w:hAnsi="Garamond Premr Pro" w:cs="Times New Roman"/>
          <w:sz w:val="24"/>
          <w:szCs w:val="24"/>
        </w:rPr>
        <w:t>g</w:t>
      </w:r>
      <w:r w:rsidR="009B5B56">
        <w:rPr>
          <w:rFonts w:ascii="Garamond Premr Pro" w:hAnsi="Garamond Premr Pro" w:cs="Times New Roman"/>
          <w:sz w:val="24"/>
          <w:szCs w:val="24"/>
        </w:rPr>
        <w:t xml:space="preserve"> to the revolt. They are as follows</w:t>
      </w:r>
      <w:r w:rsidR="007C4C43">
        <w:rPr>
          <w:rFonts w:ascii="Garamond Premr Pro" w:hAnsi="Garamond Premr Pro" w:cs="Times New Roman"/>
          <w:sz w:val="24"/>
          <w:szCs w:val="24"/>
        </w:rPr>
        <w:t xml:space="preserve"> (437)</w:t>
      </w:r>
      <w:r w:rsidR="009B5B56">
        <w:rPr>
          <w:rFonts w:ascii="Garamond Premr Pro" w:hAnsi="Garamond Premr Pro" w:cs="Times New Roman"/>
          <w:sz w:val="24"/>
          <w:szCs w:val="24"/>
        </w:rPr>
        <w:t xml:space="preserve">: </w:t>
      </w:r>
    </w:p>
    <w:tbl>
      <w:tblPr>
        <w:tblStyle w:val="PlainTable1"/>
        <w:tblW w:w="0" w:type="auto"/>
        <w:tblLook w:val="04A0" w:firstRow="1" w:lastRow="0" w:firstColumn="1" w:lastColumn="0" w:noHBand="0" w:noVBand="1"/>
      </w:tblPr>
      <w:tblGrid>
        <w:gridCol w:w="1525"/>
        <w:gridCol w:w="7825"/>
      </w:tblGrid>
      <w:tr w:rsidR="009B5B56" w:rsidTr="009B5B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B5B56" w:rsidRPr="009B5B56" w:rsidRDefault="009B5B56" w:rsidP="009B5B56">
            <w:pPr>
              <w:spacing w:line="276" w:lineRule="auto"/>
              <w:rPr>
                <w:rFonts w:ascii="Garamond Premr Pro" w:hAnsi="Garamond Premr Pro" w:cs="Times New Roman"/>
                <w:b w:val="0"/>
                <w:sz w:val="24"/>
                <w:szCs w:val="24"/>
              </w:rPr>
            </w:pPr>
            <w:r>
              <w:rPr>
                <w:rFonts w:ascii="Garamond Premr Pro" w:hAnsi="Garamond Premr Pro" w:cs="Times New Roman"/>
                <w:b w:val="0"/>
                <w:sz w:val="24"/>
                <w:szCs w:val="24"/>
              </w:rPr>
              <w:t>i</w:t>
            </w:r>
            <w:r w:rsidRPr="009B5B56">
              <w:rPr>
                <w:rFonts w:ascii="Garamond Premr Pro" w:hAnsi="Garamond Premr Pro" w:cs="Times New Roman"/>
                <w:b w:val="0"/>
                <w:sz w:val="24"/>
                <w:szCs w:val="24"/>
              </w:rPr>
              <w:t>ntensity</w:t>
            </w:r>
          </w:p>
        </w:tc>
        <w:tc>
          <w:tcPr>
            <w:tcW w:w="7825" w:type="dxa"/>
          </w:tcPr>
          <w:p w:rsidR="009B5B56" w:rsidRPr="009B5B56" w:rsidRDefault="00A32A9E" w:rsidP="009B5B56">
            <w:pPr>
              <w:spacing w:line="276" w:lineRule="auto"/>
              <w:cnfStyle w:val="100000000000" w:firstRow="1" w:lastRow="0" w:firstColumn="0" w:lastColumn="0" w:oddVBand="0" w:evenVBand="0" w:oddHBand="0" w:evenHBand="0" w:firstRowFirstColumn="0" w:firstRowLastColumn="0" w:lastRowFirstColumn="0" w:lastRowLastColumn="0"/>
              <w:rPr>
                <w:rFonts w:ascii="Garamond Premr Pro" w:hAnsi="Garamond Premr Pro" w:cs="Times New Roman"/>
                <w:b w:val="0"/>
                <w:sz w:val="24"/>
                <w:szCs w:val="24"/>
              </w:rPr>
            </w:pPr>
            <w:r>
              <w:rPr>
                <w:rFonts w:ascii="Garamond Premr Pro" w:hAnsi="Garamond Premr Pro" w:cs="Times New Roman"/>
                <w:b w:val="0"/>
                <w:sz w:val="24"/>
                <w:szCs w:val="24"/>
              </w:rPr>
              <w:t>Measure rebellion intensity, measured by combining the standardized spread of rebellion by percentage of villages and the standardized violence of the rebellion by number of deaths.</w:t>
            </w:r>
          </w:p>
        </w:tc>
      </w:tr>
      <w:tr w:rsidR="009B5B56" w:rsidTr="009B5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B5B56" w:rsidRPr="009B5B56" w:rsidRDefault="009B5B56" w:rsidP="009B5B56">
            <w:pPr>
              <w:spacing w:line="276" w:lineRule="auto"/>
              <w:rPr>
                <w:rFonts w:ascii="Garamond Premr Pro" w:hAnsi="Garamond Premr Pro" w:cs="Times New Roman"/>
                <w:b w:val="0"/>
                <w:sz w:val="24"/>
                <w:szCs w:val="24"/>
              </w:rPr>
            </w:pPr>
            <w:r>
              <w:rPr>
                <w:rFonts w:ascii="Garamond Premr Pro" w:hAnsi="Garamond Premr Pro" w:cs="Times New Roman"/>
                <w:b w:val="0"/>
                <w:sz w:val="24"/>
                <w:szCs w:val="24"/>
              </w:rPr>
              <w:t>commerce</w:t>
            </w:r>
          </w:p>
        </w:tc>
        <w:tc>
          <w:tcPr>
            <w:tcW w:w="7825" w:type="dxa"/>
          </w:tcPr>
          <w:p w:rsidR="009B5B56" w:rsidRPr="009B5B56" w:rsidRDefault="007C4C43" w:rsidP="009B5B56">
            <w:pPr>
              <w:spacing w:line="276" w:lineRule="auto"/>
              <w:cnfStyle w:val="000000100000" w:firstRow="0" w:lastRow="0" w:firstColumn="0" w:lastColumn="0" w:oddVBand="0" w:evenVBand="0" w:oddHBand="1" w:evenHBand="0" w:firstRowFirstColumn="0" w:firstRowLastColumn="0" w:lastRowFirstColumn="0" w:lastRowLastColumn="0"/>
              <w:rPr>
                <w:rFonts w:ascii="Garamond Premr Pro" w:hAnsi="Garamond Premr Pro" w:cs="Times New Roman"/>
                <w:sz w:val="24"/>
                <w:szCs w:val="24"/>
              </w:rPr>
            </w:pPr>
            <w:r>
              <w:rPr>
                <w:rFonts w:ascii="Garamond Premr Pro" w:hAnsi="Garamond Premr Pro" w:cs="Times New Roman"/>
                <w:sz w:val="24"/>
                <w:szCs w:val="24"/>
              </w:rPr>
              <w:t>Commercialization of agriculture, measured by percentage of arable land devoted to wheat</w:t>
            </w:r>
          </w:p>
        </w:tc>
      </w:tr>
      <w:tr w:rsidR="009B5B56" w:rsidTr="009B5B56">
        <w:tc>
          <w:tcPr>
            <w:cnfStyle w:val="001000000000" w:firstRow="0" w:lastRow="0" w:firstColumn="1" w:lastColumn="0" w:oddVBand="0" w:evenVBand="0" w:oddHBand="0" w:evenHBand="0" w:firstRowFirstColumn="0" w:firstRowLastColumn="0" w:lastRowFirstColumn="0" w:lastRowLastColumn="0"/>
            <w:tcW w:w="1525" w:type="dxa"/>
          </w:tcPr>
          <w:p w:rsidR="009B5B56" w:rsidRPr="009B5B56" w:rsidRDefault="009B5B56" w:rsidP="009B5B56">
            <w:pPr>
              <w:spacing w:line="276" w:lineRule="auto"/>
              <w:rPr>
                <w:rFonts w:ascii="Garamond Premr Pro" w:hAnsi="Garamond Premr Pro" w:cs="Times New Roman"/>
                <w:b w:val="0"/>
                <w:sz w:val="24"/>
                <w:szCs w:val="24"/>
              </w:rPr>
            </w:pPr>
            <w:r>
              <w:rPr>
                <w:rFonts w:ascii="Garamond Premr Pro" w:hAnsi="Garamond Premr Pro" w:cs="Times New Roman"/>
                <w:b w:val="0"/>
                <w:sz w:val="24"/>
                <w:szCs w:val="24"/>
              </w:rPr>
              <w:t>tradition</w:t>
            </w:r>
          </w:p>
        </w:tc>
        <w:tc>
          <w:tcPr>
            <w:tcW w:w="7825" w:type="dxa"/>
          </w:tcPr>
          <w:p w:rsidR="009B5B56" w:rsidRPr="009B5B56" w:rsidRDefault="007C4C43" w:rsidP="009B5B56">
            <w:pPr>
              <w:spacing w:line="276" w:lineRule="auto"/>
              <w:cnfStyle w:val="000000000000" w:firstRow="0" w:lastRow="0" w:firstColumn="0" w:lastColumn="0" w:oddVBand="0" w:evenVBand="0" w:oddHBand="0" w:evenHBand="0" w:firstRowFirstColumn="0" w:firstRowLastColumn="0" w:lastRowFirstColumn="0" w:lastRowLastColumn="0"/>
              <w:rPr>
                <w:rFonts w:ascii="Garamond Premr Pro" w:hAnsi="Garamond Premr Pro" w:cs="Times New Roman"/>
                <w:sz w:val="24"/>
                <w:szCs w:val="24"/>
              </w:rPr>
            </w:pPr>
            <w:r>
              <w:rPr>
                <w:rFonts w:ascii="Garamond Premr Pro" w:hAnsi="Garamond Premr Pro" w:cs="Times New Roman"/>
                <w:sz w:val="24"/>
                <w:szCs w:val="24"/>
              </w:rPr>
              <w:t>Traditionalism, measured by percentage of illiteracy in rural population</w:t>
            </w:r>
          </w:p>
        </w:tc>
      </w:tr>
      <w:tr w:rsidR="009B5B56" w:rsidTr="009B5B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rsidR="009B5B56" w:rsidRPr="009B5B56" w:rsidRDefault="009B5B56" w:rsidP="009B5B56">
            <w:pPr>
              <w:spacing w:line="276" w:lineRule="auto"/>
              <w:rPr>
                <w:rFonts w:ascii="Garamond Premr Pro" w:hAnsi="Garamond Premr Pro" w:cs="Times New Roman"/>
                <w:b w:val="0"/>
                <w:sz w:val="24"/>
                <w:szCs w:val="24"/>
              </w:rPr>
            </w:pPr>
            <w:r>
              <w:rPr>
                <w:rFonts w:ascii="Garamond Premr Pro" w:hAnsi="Garamond Premr Pro" w:cs="Times New Roman"/>
                <w:b w:val="0"/>
                <w:sz w:val="24"/>
                <w:szCs w:val="24"/>
              </w:rPr>
              <w:lastRenderedPageBreak/>
              <w:t>midpeasant</w:t>
            </w:r>
          </w:p>
        </w:tc>
        <w:tc>
          <w:tcPr>
            <w:tcW w:w="7825" w:type="dxa"/>
          </w:tcPr>
          <w:p w:rsidR="009B5B56" w:rsidRPr="009B5B56" w:rsidRDefault="007C4C43" w:rsidP="009B5B56">
            <w:pPr>
              <w:spacing w:line="276" w:lineRule="auto"/>
              <w:cnfStyle w:val="000000100000" w:firstRow="0" w:lastRow="0" w:firstColumn="0" w:lastColumn="0" w:oddVBand="0" w:evenVBand="0" w:oddHBand="1" w:evenHBand="0" w:firstRowFirstColumn="0" w:firstRowLastColumn="0" w:lastRowFirstColumn="0" w:lastRowLastColumn="0"/>
              <w:rPr>
                <w:rFonts w:ascii="Garamond Premr Pro" w:hAnsi="Garamond Premr Pro" w:cs="Times New Roman"/>
                <w:sz w:val="24"/>
                <w:szCs w:val="24"/>
              </w:rPr>
            </w:pPr>
            <w:r>
              <w:rPr>
                <w:rFonts w:ascii="Garamond Premr Pro" w:hAnsi="Garamond Premr Pro" w:cs="Times New Roman"/>
                <w:sz w:val="24"/>
                <w:szCs w:val="24"/>
              </w:rPr>
              <w:t>Middle peasantry strength, measured by percentage of land owned in units of 7 to 50 hectares</w:t>
            </w:r>
          </w:p>
        </w:tc>
      </w:tr>
      <w:tr w:rsidR="009B5B56" w:rsidTr="009B5B56">
        <w:tc>
          <w:tcPr>
            <w:cnfStyle w:val="001000000000" w:firstRow="0" w:lastRow="0" w:firstColumn="1" w:lastColumn="0" w:oddVBand="0" w:evenVBand="0" w:oddHBand="0" w:evenHBand="0" w:firstRowFirstColumn="0" w:firstRowLastColumn="0" w:lastRowFirstColumn="0" w:lastRowLastColumn="0"/>
            <w:tcW w:w="1525" w:type="dxa"/>
          </w:tcPr>
          <w:p w:rsidR="009B5B56" w:rsidRPr="009B5B56" w:rsidRDefault="009B5B56" w:rsidP="009B5B56">
            <w:pPr>
              <w:spacing w:line="276" w:lineRule="auto"/>
              <w:rPr>
                <w:rFonts w:ascii="Garamond Premr Pro" w:hAnsi="Garamond Premr Pro" w:cs="Times New Roman"/>
                <w:b w:val="0"/>
                <w:sz w:val="24"/>
                <w:szCs w:val="24"/>
              </w:rPr>
            </w:pPr>
            <w:r>
              <w:rPr>
                <w:rFonts w:ascii="Garamond Premr Pro" w:hAnsi="Garamond Premr Pro" w:cs="Times New Roman"/>
                <w:b w:val="0"/>
                <w:sz w:val="24"/>
                <w:szCs w:val="24"/>
              </w:rPr>
              <w:t>inequality</w:t>
            </w:r>
          </w:p>
        </w:tc>
        <w:tc>
          <w:tcPr>
            <w:tcW w:w="7825" w:type="dxa"/>
          </w:tcPr>
          <w:p w:rsidR="009B5B56" w:rsidRPr="009B5B56" w:rsidRDefault="007C4C43" w:rsidP="009B5B56">
            <w:pPr>
              <w:spacing w:line="276" w:lineRule="auto"/>
              <w:cnfStyle w:val="000000000000" w:firstRow="0" w:lastRow="0" w:firstColumn="0" w:lastColumn="0" w:oddVBand="0" w:evenVBand="0" w:oddHBand="0" w:evenHBand="0" w:firstRowFirstColumn="0" w:firstRowLastColumn="0" w:lastRowFirstColumn="0" w:lastRowLastColumn="0"/>
              <w:rPr>
                <w:rFonts w:ascii="Garamond Premr Pro" w:hAnsi="Garamond Premr Pro" w:cs="Times New Roman"/>
                <w:sz w:val="24"/>
                <w:szCs w:val="24"/>
              </w:rPr>
            </w:pPr>
            <w:r>
              <w:rPr>
                <w:rFonts w:ascii="Garamond Premr Pro" w:hAnsi="Garamond Premr Pro" w:cs="Times New Roman"/>
                <w:sz w:val="24"/>
                <w:szCs w:val="24"/>
              </w:rPr>
              <w:t>Gini coefficient of inequality</w:t>
            </w:r>
          </w:p>
        </w:tc>
      </w:tr>
    </w:tbl>
    <w:p w:rsidR="00A32A9E" w:rsidRDefault="00A32A9E" w:rsidP="009B5B56">
      <w:pPr>
        <w:spacing w:line="480" w:lineRule="auto"/>
        <w:rPr>
          <w:rFonts w:ascii="Garamond Premr Pro" w:hAnsi="Garamond Premr Pro" w:cs="Times New Roman"/>
          <w:sz w:val="24"/>
          <w:szCs w:val="24"/>
        </w:rPr>
      </w:pPr>
    </w:p>
    <w:p w:rsidR="00C047E7" w:rsidRDefault="00E706C3" w:rsidP="009B5B56">
      <w:pPr>
        <w:spacing w:line="480" w:lineRule="auto"/>
        <w:rPr>
          <w:rFonts w:ascii="Garamond Premr Pro" w:hAnsi="Garamond Premr Pro" w:cs="Times New Roman"/>
          <w:sz w:val="24"/>
          <w:szCs w:val="24"/>
        </w:rPr>
      </w:pPr>
      <w:r>
        <w:rPr>
          <w:rFonts w:ascii="Garamond Premr Pro" w:hAnsi="Garamond Premr Pro" w:cs="Times New Roman"/>
          <w:sz w:val="24"/>
          <w:szCs w:val="24"/>
        </w:rPr>
        <w:t xml:space="preserve">Of these variables “intensity” and “tradition” stand out as potentially problematic. In the paper the authors point out the difficulty of measuring the intensity of a rebellion </w:t>
      </w:r>
      <w:r w:rsidR="00417927">
        <w:rPr>
          <w:rFonts w:ascii="Garamond Premr Pro" w:hAnsi="Garamond Premr Pro" w:cs="Times New Roman"/>
          <w:sz w:val="24"/>
          <w:szCs w:val="24"/>
        </w:rPr>
        <w:t xml:space="preserve">(433). In the end they create a </w:t>
      </w:r>
      <w:r>
        <w:rPr>
          <w:rFonts w:ascii="Garamond Premr Pro" w:hAnsi="Garamond Premr Pro" w:cs="Times New Roman"/>
          <w:sz w:val="24"/>
          <w:szCs w:val="24"/>
        </w:rPr>
        <w:t>metric ba</w:t>
      </w:r>
      <w:r w:rsidR="00417927">
        <w:rPr>
          <w:rFonts w:ascii="Garamond Premr Pro" w:hAnsi="Garamond Premr Pro" w:cs="Times New Roman"/>
          <w:sz w:val="24"/>
          <w:szCs w:val="24"/>
        </w:rPr>
        <w:t>sed on percent of villages participating and number of deaths during the revolt</w:t>
      </w:r>
      <w:r>
        <w:rPr>
          <w:rFonts w:ascii="Garamond Premr Pro" w:hAnsi="Garamond Premr Pro" w:cs="Times New Roman"/>
          <w:sz w:val="24"/>
          <w:szCs w:val="24"/>
        </w:rPr>
        <w:t xml:space="preserve">. As we will see later, this increases </w:t>
      </w:r>
      <w:r w:rsidR="00C047E7">
        <w:rPr>
          <w:rFonts w:ascii="Garamond Premr Pro" w:hAnsi="Garamond Premr Pro" w:cs="Times New Roman"/>
          <w:sz w:val="24"/>
          <w:szCs w:val="24"/>
        </w:rPr>
        <w:t>the ambiguity of</w:t>
      </w:r>
      <w:r>
        <w:rPr>
          <w:rFonts w:ascii="Garamond Premr Pro" w:hAnsi="Garamond Premr Pro" w:cs="Times New Roman"/>
          <w:sz w:val="24"/>
          <w:szCs w:val="24"/>
        </w:rPr>
        <w:t xml:space="preserve"> our regression result</w:t>
      </w:r>
      <w:r w:rsidR="00C047E7">
        <w:rPr>
          <w:rFonts w:ascii="Garamond Premr Pro" w:hAnsi="Garamond Premr Pro" w:cs="Times New Roman"/>
          <w:sz w:val="24"/>
          <w:szCs w:val="24"/>
        </w:rPr>
        <w:t xml:space="preserve">, but the method underlying this metric is solid. The </w:t>
      </w:r>
      <w:r w:rsidR="00F64100">
        <w:rPr>
          <w:rFonts w:ascii="Garamond Premr Pro" w:hAnsi="Garamond Premr Pro" w:cs="Times New Roman"/>
          <w:sz w:val="24"/>
          <w:szCs w:val="24"/>
        </w:rPr>
        <w:t>“</w:t>
      </w:r>
      <w:r w:rsidR="00C047E7">
        <w:rPr>
          <w:rFonts w:ascii="Garamond Premr Pro" w:hAnsi="Garamond Premr Pro" w:cs="Times New Roman"/>
          <w:sz w:val="24"/>
          <w:szCs w:val="24"/>
        </w:rPr>
        <w:t>tradition</w:t>
      </w:r>
      <w:r w:rsidR="00F64100">
        <w:rPr>
          <w:rFonts w:ascii="Garamond Premr Pro" w:hAnsi="Garamond Premr Pro" w:cs="Times New Roman"/>
          <w:sz w:val="24"/>
          <w:szCs w:val="24"/>
        </w:rPr>
        <w:t>”</w:t>
      </w:r>
      <w:r w:rsidR="00C047E7">
        <w:rPr>
          <w:rFonts w:ascii="Garamond Premr Pro" w:hAnsi="Garamond Premr Pro" w:cs="Times New Roman"/>
          <w:sz w:val="24"/>
          <w:szCs w:val="24"/>
        </w:rPr>
        <w:t xml:space="preserve"> metric could more aptly be described as the rural illiteracy percentage. The original study includes a detailed explanation of why rural literacy rates are reliable proxy statistics for traditionalist worldviews, which I will forego here (435).</w:t>
      </w:r>
      <w:r w:rsidR="006B55A4">
        <w:rPr>
          <w:rFonts w:ascii="Garamond Premr Pro" w:hAnsi="Garamond Premr Pro" w:cs="Times New Roman"/>
          <w:sz w:val="24"/>
          <w:szCs w:val="24"/>
        </w:rPr>
        <w:t xml:space="preserve"> The</w:t>
      </w:r>
      <w:r w:rsidR="00F64100">
        <w:rPr>
          <w:rFonts w:ascii="Garamond Premr Pro" w:hAnsi="Garamond Premr Pro" w:cs="Times New Roman"/>
          <w:sz w:val="24"/>
          <w:szCs w:val="24"/>
        </w:rPr>
        <w:t xml:space="preserve"> logic behind the</w:t>
      </w:r>
      <w:r w:rsidR="006B55A4">
        <w:rPr>
          <w:rFonts w:ascii="Garamond Premr Pro" w:hAnsi="Garamond Premr Pro" w:cs="Times New Roman"/>
          <w:sz w:val="24"/>
          <w:szCs w:val="24"/>
        </w:rPr>
        <w:t xml:space="preserve"> remaining statistics </w:t>
      </w:r>
      <w:r w:rsidR="00F64100">
        <w:rPr>
          <w:rFonts w:ascii="Garamond Premr Pro" w:hAnsi="Garamond Premr Pro" w:cs="Times New Roman"/>
          <w:sz w:val="24"/>
          <w:szCs w:val="24"/>
        </w:rPr>
        <w:t>is</w:t>
      </w:r>
      <w:r w:rsidR="006B55A4">
        <w:rPr>
          <w:rFonts w:ascii="Garamond Premr Pro" w:hAnsi="Garamond Premr Pro" w:cs="Times New Roman"/>
          <w:sz w:val="24"/>
          <w:szCs w:val="24"/>
        </w:rPr>
        <w:t xml:space="preserve"> pretty self-</w:t>
      </w:r>
      <w:r w:rsidR="00D57D04">
        <w:rPr>
          <w:rFonts w:ascii="Garamond Premr Pro" w:hAnsi="Garamond Premr Pro" w:cs="Times New Roman"/>
          <w:sz w:val="24"/>
          <w:szCs w:val="24"/>
        </w:rPr>
        <w:t>explanatory</w:t>
      </w:r>
      <w:r w:rsidR="006B55A4">
        <w:rPr>
          <w:rFonts w:ascii="Garamond Premr Pro" w:hAnsi="Garamond Premr Pro" w:cs="Times New Roman"/>
          <w:sz w:val="24"/>
          <w:szCs w:val="24"/>
        </w:rPr>
        <w:t>.</w:t>
      </w:r>
    </w:p>
    <w:p w:rsidR="00A44A95" w:rsidRDefault="00D57D04" w:rsidP="009B5B56">
      <w:pPr>
        <w:spacing w:line="480" w:lineRule="auto"/>
        <w:rPr>
          <w:rFonts w:ascii="Garamond Premr Pro" w:hAnsi="Garamond Premr Pro" w:cs="Times New Roman"/>
          <w:sz w:val="24"/>
          <w:szCs w:val="24"/>
        </w:rPr>
      </w:pPr>
      <w:r>
        <w:rPr>
          <w:rFonts w:ascii="Garamond Premr Pro" w:hAnsi="Garamond Premr Pro" w:cs="Times New Roman"/>
          <w:sz w:val="24"/>
          <w:szCs w:val="24"/>
        </w:rPr>
        <w:t>Like the original study, I am interested in demonstrating and visualizing the factors contributing to the peasant revolt. Specif</w:t>
      </w:r>
      <w:r w:rsidR="00A44A95">
        <w:rPr>
          <w:rFonts w:ascii="Garamond Premr Pro" w:hAnsi="Garamond Premr Pro" w:cs="Times New Roman"/>
          <w:sz w:val="24"/>
          <w:szCs w:val="24"/>
        </w:rPr>
        <w:t xml:space="preserve">ically, I would like to know </w:t>
      </w:r>
      <w:r w:rsidR="00A44A95" w:rsidRPr="00F64100">
        <w:rPr>
          <w:rFonts w:ascii="Garamond Premr Pro" w:hAnsi="Garamond Premr Pro" w:cs="Times New Roman"/>
          <w:b/>
          <w:sz w:val="24"/>
          <w:szCs w:val="24"/>
        </w:rPr>
        <w:t xml:space="preserve">what effect, commercialization, traditionalism and inequality had on the intensity of revolt by county. </w:t>
      </w:r>
      <w:r w:rsidR="00A44A95">
        <w:rPr>
          <w:rFonts w:ascii="Garamond Premr Pro" w:hAnsi="Garamond Premr Pro" w:cs="Times New Roman"/>
          <w:sz w:val="24"/>
          <w:szCs w:val="24"/>
        </w:rPr>
        <w:t xml:space="preserve">I arrived at this question after performing exploratory analysis on </w:t>
      </w:r>
      <w:bookmarkStart w:id="0" w:name="_GoBack"/>
      <w:bookmarkEnd w:id="0"/>
      <w:r w:rsidR="00A44A95">
        <w:rPr>
          <w:rFonts w:ascii="Garamond Premr Pro" w:hAnsi="Garamond Premr Pro" w:cs="Times New Roman"/>
          <w:sz w:val="24"/>
          <w:szCs w:val="24"/>
        </w:rPr>
        <w:t>this dataset.</w:t>
      </w:r>
    </w:p>
    <w:p w:rsidR="00A44A95" w:rsidRDefault="00A44A95" w:rsidP="008420BD">
      <w:pPr>
        <w:spacing w:line="480" w:lineRule="auto"/>
        <w:jc w:val="center"/>
        <w:rPr>
          <w:rFonts w:ascii="Garamond Premr Pro" w:hAnsi="Garamond Premr Pro" w:cs="Times New Roman"/>
          <w:sz w:val="24"/>
          <w:szCs w:val="24"/>
        </w:rPr>
      </w:pPr>
      <w:r>
        <w:rPr>
          <w:rFonts w:ascii="Garamond Premr Pro" w:hAnsi="Garamond Premr Pro" w:cs="Times New Roman"/>
          <w:noProof/>
          <w:sz w:val="24"/>
          <w:szCs w:val="24"/>
        </w:rPr>
        <w:lastRenderedPageBreak/>
        <w:drawing>
          <wp:inline distT="0" distB="0" distL="0" distR="0">
            <wp:extent cx="5452418"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1.png"/>
                    <pic:cNvPicPr/>
                  </pic:nvPicPr>
                  <pic:blipFill>
                    <a:blip r:embed="rId7">
                      <a:extLst>
                        <a:ext uri="{28A0092B-C50C-407E-A947-70E740481C1C}">
                          <a14:useLocalDpi xmlns:a14="http://schemas.microsoft.com/office/drawing/2010/main" val="0"/>
                        </a:ext>
                      </a:extLst>
                    </a:blip>
                    <a:stretch>
                      <a:fillRect/>
                    </a:stretch>
                  </pic:blipFill>
                  <pic:spPr>
                    <a:xfrm>
                      <a:off x="0" y="0"/>
                      <a:ext cx="5464401" cy="3722914"/>
                    </a:xfrm>
                    <a:prstGeom prst="rect">
                      <a:avLst/>
                    </a:prstGeom>
                  </pic:spPr>
                </pic:pic>
              </a:graphicData>
            </a:graphic>
          </wp:inline>
        </w:drawing>
      </w:r>
    </w:p>
    <w:p w:rsidR="00D57D04" w:rsidRDefault="00A44A95" w:rsidP="009B5B56">
      <w:pPr>
        <w:spacing w:line="480" w:lineRule="auto"/>
        <w:rPr>
          <w:rFonts w:ascii="Garamond Premr Pro" w:hAnsi="Garamond Premr Pro" w:cs="Times New Roman"/>
          <w:sz w:val="24"/>
          <w:szCs w:val="24"/>
        </w:rPr>
      </w:pPr>
      <w:r>
        <w:rPr>
          <w:rFonts w:ascii="Garamond Premr Pro" w:hAnsi="Garamond Premr Pro" w:cs="Times New Roman"/>
          <w:sz w:val="24"/>
          <w:szCs w:val="24"/>
        </w:rPr>
        <w:t xml:space="preserve">My initial inclination was to measure land inequality against intensity of rebellion. The exponential growth of both the </w:t>
      </w:r>
      <w:r w:rsidR="008420BD">
        <w:rPr>
          <w:rFonts w:ascii="Garamond Premr Pro" w:hAnsi="Garamond Premr Pro" w:cs="Times New Roman"/>
          <w:sz w:val="24"/>
          <w:szCs w:val="24"/>
        </w:rPr>
        <w:t>Gini coefficient</w:t>
      </w:r>
      <w:r>
        <w:rPr>
          <w:rFonts w:ascii="Garamond Premr Pro" w:hAnsi="Garamond Premr Pro" w:cs="Times New Roman"/>
          <w:sz w:val="24"/>
          <w:szCs w:val="24"/>
        </w:rPr>
        <w:t xml:space="preserve"> and rebellion intensity</w:t>
      </w:r>
      <w:r w:rsidR="008420BD">
        <w:rPr>
          <w:rFonts w:ascii="Garamond Premr Pro" w:hAnsi="Garamond Premr Pro" w:cs="Times New Roman"/>
          <w:sz w:val="24"/>
          <w:szCs w:val="24"/>
        </w:rPr>
        <w:t xml:space="preserve"> and the outlier status of two large middle peasantry counties, led me to suspect </w:t>
      </w:r>
      <w:r w:rsidR="00A809B4">
        <w:rPr>
          <w:rFonts w:ascii="Garamond Premr Pro" w:hAnsi="Garamond Premr Pro" w:cs="Times New Roman"/>
          <w:sz w:val="24"/>
          <w:szCs w:val="24"/>
        </w:rPr>
        <w:t>that the</w:t>
      </w:r>
      <w:r w:rsidR="00AA397C">
        <w:rPr>
          <w:rFonts w:ascii="Garamond Premr Pro" w:hAnsi="Garamond Premr Pro" w:cs="Times New Roman"/>
          <w:sz w:val="24"/>
          <w:szCs w:val="24"/>
        </w:rPr>
        <w:t xml:space="preserve"> midpeasant variable was a mediator and should be removed from the regression model I was constructing.</w:t>
      </w:r>
      <w:r w:rsidR="000B77B4">
        <w:rPr>
          <w:rFonts w:ascii="Garamond Premr Pro" w:hAnsi="Garamond Premr Pro" w:cs="Times New Roman"/>
          <w:sz w:val="24"/>
          <w:szCs w:val="24"/>
        </w:rPr>
        <w:t xml:space="preserve"> Counties have a large middle peasanty as a result of having low inequality. To put it another way</w:t>
      </w:r>
      <w:r w:rsidR="00A809B4">
        <w:rPr>
          <w:rFonts w:ascii="Garamond Premr Pro" w:hAnsi="Garamond Premr Pro" w:cs="Times New Roman"/>
          <w:sz w:val="24"/>
          <w:szCs w:val="24"/>
        </w:rPr>
        <w:t>,</w:t>
      </w:r>
      <w:r w:rsidR="000B77B4">
        <w:rPr>
          <w:rFonts w:ascii="Garamond Premr Pro" w:hAnsi="Garamond Premr Pro" w:cs="Times New Roman"/>
          <w:sz w:val="24"/>
          <w:szCs w:val="24"/>
        </w:rPr>
        <w:t xml:space="preserve"> low inequality and</w:t>
      </w:r>
      <w:r w:rsidR="00A809B4">
        <w:rPr>
          <w:rFonts w:ascii="Garamond Premr Pro" w:hAnsi="Garamond Premr Pro" w:cs="Times New Roman"/>
          <w:sz w:val="24"/>
          <w:szCs w:val="24"/>
        </w:rPr>
        <w:t xml:space="preserve"> a</w:t>
      </w:r>
      <w:r w:rsidR="000B77B4">
        <w:rPr>
          <w:rFonts w:ascii="Garamond Premr Pro" w:hAnsi="Garamond Premr Pro" w:cs="Times New Roman"/>
          <w:sz w:val="24"/>
          <w:szCs w:val="24"/>
        </w:rPr>
        <w:t xml:space="preserve"> </w:t>
      </w:r>
      <w:r w:rsidR="00A809B4">
        <w:rPr>
          <w:rFonts w:ascii="Garamond Premr Pro" w:hAnsi="Garamond Premr Pro" w:cs="Times New Roman"/>
          <w:sz w:val="24"/>
          <w:szCs w:val="24"/>
        </w:rPr>
        <w:t>large middle class are effectively synonymous.</w:t>
      </w:r>
      <w:r w:rsidR="00B9770E">
        <w:rPr>
          <w:rFonts w:ascii="Garamond Premr Pro" w:hAnsi="Garamond Premr Pro" w:cs="Times New Roman"/>
          <w:sz w:val="24"/>
          <w:szCs w:val="24"/>
        </w:rPr>
        <w:t xml:space="preserve"> Comparing the intensity of the rebellion with the commercialization of agriculture yielded a much more obvious linear relationship.</w:t>
      </w:r>
      <w:r w:rsidR="00490A51" w:rsidRPr="00490A51">
        <w:t xml:space="preserve"> </w:t>
      </w:r>
    </w:p>
    <w:p w:rsidR="00B9770E" w:rsidRDefault="000A2612" w:rsidP="009B5B56">
      <w:pPr>
        <w:spacing w:line="480" w:lineRule="auto"/>
        <w:rPr>
          <w:rFonts w:ascii="Garamond Premr Pro" w:hAnsi="Garamond Premr Pro" w:cs="Times New Roman"/>
          <w:sz w:val="24"/>
          <w:szCs w:val="24"/>
        </w:rPr>
      </w:pPr>
      <w:r>
        <w:rPr>
          <w:rFonts w:ascii="Garamond Premr Pro" w:hAnsi="Garamond Premr Pro" w:cs="Times New Roman"/>
          <w:noProof/>
          <w:sz w:val="24"/>
          <w:szCs w:val="24"/>
        </w:rPr>
        <w:lastRenderedPageBreak/>
        <w:drawing>
          <wp:inline distT="0" distB="0" distL="0" distR="0">
            <wp:extent cx="4187176" cy="39528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2.png"/>
                    <pic:cNvPicPr/>
                  </pic:nvPicPr>
                  <pic:blipFill>
                    <a:blip r:embed="rId8">
                      <a:extLst>
                        <a:ext uri="{28A0092B-C50C-407E-A947-70E740481C1C}">
                          <a14:useLocalDpi xmlns:a14="http://schemas.microsoft.com/office/drawing/2010/main" val="0"/>
                        </a:ext>
                      </a:extLst>
                    </a:blip>
                    <a:stretch>
                      <a:fillRect/>
                    </a:stretch>
                  </pic:blipFill>
                  <pic:spPr>
                    <a:xfrm>
                      <a:off x="0" y="0"/>
                      <a:ext cx="4197895" cy="3962994"/>
                    </a:xfrm>
                    <a:prstGeom prst="rect">
                      <a:avLst/>
                    </a:prstGeom>
                  </pic:spPr>
                </pic:pic>
              </a:graphicData>
            </a:graphic>
          </wp:inline>
        </w:drawing>
      </w:r>
    </w:p>
    <w:p w:rsidR="00D533A0" w:rsidRDefault="00D533A0" w:rsidP="009B5B56">
      <w:pPr>
        <w:spacing w:line="480" w:lineRule="auto"/>
        <w:rPr>
          <w:rFonts w:ascii="Garamond Premr Pro" w:hAnsi="Garamond Premr Pro" w:cs="Times New Roman"/>
          <w:sz w:val="24"/>
          <w:szCs w:val="24"/>
        </w:rPr>
      </w:pPr>
      <w:r>
        <w:rPr>
          <w:rFonts w:ascii="Garamond Premr Pro" w:hAnsi="Garamond Premr Pro" w:cs="Times New Roman"/>
          <w:sz w:val="24"/>
          <w:szCs w:val="24"/>
        </w:rPr>
        <w:t>Armed with these preliminary plots, I decided to structure my regression equation as follows:</w:t>
      </w:r>
    </w:p>
    <w:p w:rsidR="00D7545F" w:rsidRPr="007427EB" w:rsidRDefault="00DC75BB" w:rsidP="00DC75BB">
      <w:pPr>
        <w:spacing w:line="480" w:lineRule="auto"/>
        <w:ind w:left="720"/>
        <w:rPr>
          <w:rFonts w:ascii="Garamond Premr Pro" w:hAnsi="Garamond Premr Pro" w:cs="Times New Roman"/>
          <w:sz w:val="24"/>
          <w:szCs w:val="24"/>
        </w:rPr>
      </w:pPr>
      <w:r w:rsidRPr="007427EB">
        <w:rPr>
          <w:rFonts w:ascii="Garamond Premr Pro" w:hAnsi="Garamond Premr Pro" w:cs="Times New Roman"/>
          <w:sz w:val="24"/>
          <w:szCs w:val="24"/>
        </w:rPr>
        <w:t xml:space="preserve">intensity = </w:t>
      </w:r>
      <w:r w:rsidRPr="007427EB">
        <w:rPr>
          <w:rFonts w:ascii="Garamond Premr Pro" w:hAnsi="Garamond Premr Pro" w:cs="Arial"/>
          <w:color w:val="222222"/>
          <w:sz w:val="24"/>
          <w:szCs w:val="24"/>
          <w:shd w:val="clear" w:color="auto" w:fill="FFFFFF"/>
        </w:rPr>
        <w:t>β</w:t>
      </w:r>
      <w:r w:rsidRPr="007427EB">
        <w:rPr>
          <w:rFonts w:ascii="Garamond Premr Pro" w:hAnsi="Garamond Premr Pro" w:cs="Arial"/>
          <w:color w:val="222222"/>
          <w:sz w:val="24"/>
          <w:szCs w:val="24"/>
          <w:shd w:val="clear" w:color="auto" w:fill="FFFFFF"/>
          <w:vertAlign w:val="subscript"/>
        </w:rPr>
        <w:t>0</w:t>
      </w:r>
      <w:r w:rsidRPr="007427EB">
        <w:rPr>
          <w:rFonts w:ascii="Garamond Premr Pro" w:hAnsi="Garamond Premr Pro" w:cs="Arial"/>
          <w:color w:val="222222"/>
          <w:sz w:val="24"/>
          <w:szCs w:val="24"/>
          <w:shd w:val="clear" w:color="auto" w:fill="FFFFFF"/>
        </w:rPr>
        <w:t xml:space="preserve"> + β</w:t>
      </w:r>
      <w:r w:rsidRPr="004841EB">
        <w:rPr>
          <w:rFonts w:ascii="Garamond Premr Pro" w:hAnsi="Garamond Premr Pro" w:cs="Arial"/>
          <w:color w:val="222222"/>
          <w:sz w:val="24"/>
          <w:szCs w:val="24"/>
          <w:shd w:val="clear" w:color="auto" w:fill="FFFFFF"/>
          <w:vertAlign w:val="subscript"/>
        </w:rPr>
        <w:t>1</w:t>
      </w:r>
      <w:r w:rsidRPr="007427EB">
        <w:rPr>
          <w:rFonts w:ascii="Garamond Premr Pro" w:hAnsi="Garamond Premr Pro" w:cs="Arial"/>
          <w:color w:val="222222"/>
          <w:sz w:val="24"/>
          <w:szCs w:val="24"/>
          <w:shd w:val="clear" w:color="auto" w:fill="FFFFFF"/>
        </w:rPr>
        <w:t>comm</w:t>
      </w:r>
      <w:r w:rsidR="004841EB">
        <w:rPr>
          <w:rFonts w:ascii="Garamond Premr Pro" w:hAnsi="Garamond Premr Pro" w:cs="Arial"/>
          <w:color w:val="222222"/>
          <w:sz w:val="24"/>
          <w:szCs w:val="24"/>
          <w:shd w:val="clear" w:color="auto" w:fill="FFFFFF"/>
        </w:rPr>
        <w:t xml:space="preserve">erce + </w:t>
      </w:r>
      <w:r w:rsidR="004841EB" w:rsidRPr="007427EB">
        <w:rPr>
          <w:rFonts w:ascii="Garamond Premr Pro" w:hAnsi="Garamond Premr Pro" w:cs="Arial"/>
          <w:color w:val="222222"/>
          <w:sz w:val="24"/>
          <w:szCs w:val="24"/>
          <w:shd w:val="clear" w:color="auto" w:fill="FFFFFF"/>
        </w:rPr>
        <w:t>β</w:t>
      </w:r>
      <w:r w:rsidR="004841EB" w:rsidRPr="004841EB">
        <w:rPr>
          <w:rFonts w:ascii="Garamond Premr Pro" w:hAnsi="Garamond Premr Pro" w:cs="Arial"/>
          <w:color w:val="222222"/>
          <w:sz w:val="24"/>
          <w:szCs w:val="24"/>
          <w:shd w:val="clear" w:color="auto" w:fill="FFFFFF"/>
          <w:vertAlign w:val="subscript"/>
        </w:rPr>
        <w:t>2</w:t>
      </w:r>
      <w:r w:rsidR="004841EB">
        <w:rPr>
          <w:rFonts w:ascii="Garamond Premr Pro" w:hAnsi="Garamond Premr Pro" w:cs="Arial"/>
          <w:color w:val="222222"/>
          <w:sz w:val="24"/>
          <w:szCs w:val="24"/>
          <w:shd w:val="clear" w:color="auto" w:fill="FFFFFF"/>
        </w:rPr>
        <w:t xml:space="preserve">inequality + </w:t>
      </w:r>
      <w:r w:rsidR="004841EB" w:rsidRPr="007427EB">
        <w:rPr>
          <w:rFonts w:ascii="Garamond Premr Pro" w:hAnsi="Garamond Premr Pro" w:cs="Arial"/>
          <w:color w:val="222222"/>
          <w:sz w:val="24"/>
          <w:szCs w:val="24"/>
          <w:shd w:val="clear" w:color="auto" w:fill="FFFFFF"/>
        </w:rPr>
        <w:t>β</w:t>
      </w:r>
      <w:r w:rsidR="004841EB" w:rsidRPr="004841EB">
        <w:rPr>
          <w:rFonts w:ascii="Garamond Premr Pro" w:hAnsi="Garamond Premr Pro" w:cs="Arial"/>
          <w:color w:val="222222"/>
          <w:sz w:val="24"/>
          <w:szCs w:val="24"/>
          <w:shd w:val="clear" w:color="auto" w:fill="FFFFFF"/>
          <w:vertAlign w:val="subscript"/>
        </w:rPr>
        <w:t>3</w:t>
      </w:r>
      <w:r w:rsidR="004841EB">
        <w:rPr>
          <w:rFonts w:ascii="Garamond Premr Pro" w:hAnsi="Garamond Premr Pro" w:cs="Arial"/>
          <w:color w:val="222222"/>
          <w:sz w:val="24"/>
          <w:szCs w:val="24"/>
          <w:shd w:val="clear" w:color="auto" w:fill="FFFFFF"/>
        </w:rPr>
        <w:t>tradition</w:t>
      </w:r>
    </w:p>
    <w:p w:rsidR="00D533A0" w:rsidRDefault="00AD7A40" w:rsidP="00AD7A40">
      <w:pPr>
        <w:spacing w:line="480" w:lineRule="auto"/>
        <w:ind w:firstLine="720"/>
        <w:rPr>
          <w:rFonts w:ascii="Garamond Premr Pro" w:hAnsi="Garamond Premr Pro" w:cs="Times New Roman"/>
          <w:sz w:val="24"/>
          <w:szCs w:val="24"/>
        </w:rPr>
      </w:pPr>
      <w:r>
        <w:rPr>
          <w:rFonts w:ascii="Garamond Premr Pro" w:hAnsi="Garamond Premr Pro" w:cs="Times New Roman"/>
          <w:sz w:val="24"/>
          <w:szCs w:val="24"/>
        </w:rPr>
        <w:t xml:space="preserve">Running this regression yielded some interesting results. An intercept value of -13.34744 indicates that in a theoretical county with no commercial agriculture, no income inequality and no </w:t>
      </w:r>
      <w:r w:rsidR="00B71A8E">
        <w:rPr>
          <w:rFonts w:ascii="Garamond Premr Pro" w:hAnsi="Garamond Premr Pro" w:cs="Times New Roman"/>
          <w:sz w:val="24"/>
          <w:szCs w:val="24"/>
        </w:rPr>
        <w:t>traditionalism (or no rural illiteracy) the “intensity” of the rebellion would be -13.3. As mentioned previously, this is an ambiguous metric that covers loss of life and spread of revolt in terms of percentages of villages. This is a weakness in the data and the original study. Because this is an aggregate value we have no real way to quantify this metric outside of relative terms.</w:t>
      </w:r>
    </w:p>
    <w:p w:rsidR="00223C5D" w:rsidRDefault="00223C5D" w:rsidP="00AD7A40">
      <w:pPr>
        <w:spacing w:line="480" w:lineRule="auto"/>
        <w:ind w:firstLine="720"/>
        <w:rPr>
          <w:rFonts w:ascii="Garamond Premr Pro" w:hAnsi="Garamond Premr Pro" w:cs="Times New Roman"/>
          <w:sz w:val="24"/>
          <w:szCs w:val="24"/>
        </w:rPr>
      </w:pPr>
      <w:r>
        <w:rPr>
          <w:rFonts w:ascii="Garamond Premr Pro" w:hAnsi="Garamond Premr Pro" w:cs="Times New Roman"/>
          <w:sz w:val="24"/>
          <w:szCs w:val="24"/>
        </w:rPr>
        <w:lastRenderedPageBreak/>
        <w:t>Inequality in this regression was a non-significant variable, with a p-value of 0.4777. Commercialization of agriculture</w:t>
      </w:r>
      <w:r w:rsidR="0021063F">
        <w:rPr>
          <w:rFonts w:ascii="Garamond Premr Pro" w:hAnsi="Garamond Premr Pro" w:cs="Times New Roman"/>
          <w:sz w:val="24"/>
          <w:szCs w:val="24"/>
        </w:rPr>
        <w:t xml:space="preserve"> was highly significant with a p-value of </w:t>
      </w:r>
      <w:r w:rsidR="0021063F" w:rsidRPr="0021063F">
        <w:rPr>
          <w:rFonts w:ascii="Garamond Premr Pro" w:hAnsi="Garamond Premr Pro" w:cs="Times New Roman"/>
          <w:sz w:val="24"/>
          <w:szCs w:val="24"/>
        </w:rPr>
        <w:t>8.92e-05</w:t>
      </w:r>
      <w:r w:rsidR="0021063F">
        <w:rPr>
          <w:rFonts w:ascii="Garamond Premr Pro" w:hAnsi="Garamond Premr Pro" w:cs="Times New Roman"/>
          <w:sz w:val="24"/>
          <w:szCs w:val="24"/>
        </w:rPr>
        <w:t xml:space="preserve"> and traditionalism barely significant with a p-value of 0.0524. I decided to rerun the regression using just commerce and tradition as my variables.</w:t>
      </w:r>
    </w:p>
    <w:p w:rsidR="0021063F" w:rsidRDefault="0021063F" w:rsidP="0021063F">
      <w:pPr>
        <w:spacing w:line="480" w:lineRule="auto"/>
        <w:ind w:left="720"/>
        <w:rPr>
          <w:rFonts w:ascii="Garamond Premr Pro" w:hAnsi="Garamond Premr Pro" w:cs="Arial"/>
          <w:color w:val="222222"/>
          <w:sz w:val="24"/>
          <w:szCs w:val="24"/>
          <w:shd w:val="clear" w:color="auto" w:fill="FFFFFF"/>
        </w:rPr>
      </w:pPr>
      <w:r w:rsidRPr="007427EB">
        <w:rPr>
          <w:rFonts w:ascii="Garamond Premr Pro" w:hAnsi="Garamond Premr Pro" w:cs="Times New Roman"/>
          <w:sz w:val="24"/>
          <w:szCs w:val="24"/>
        </w:rPr>
        <w:t xml:space="preserve">intensity = </w:t>
      </w:r>
      <w:r w:rsidRPr="007427EB">
        <w:rPr>
          <w:rFonts w:ascii="Garamond Premr Pro" w:hAnsi="Garamond Premr Pro" w:cs="Arial"/>
          <w:color w:val="222222"/>
          <w:sz w:val="24"/>
          <w:szCs w:val="24"/>
          <w:shd w:val="clear" w:color="auto" w:fill="FFFFFF"/>
        </w:rPr>
        <w:t>β</w:t>
      </w:r>
      <w:r w:rsidRPr="007427EB">
        <w:rPr>
          <w:rFonts w:ascii="Garamond Premr Pro" w:hAnsi="Garamond Premr Pro" w:cs="Arial"/>
          <w:color w:val="222222"/>
          <w:sz w:val="24"/>
          <w:szCs w:val="24"/>
          <w:shd w:val="clear" w:color="auto" w:fill="FFFFFF"/>
          <w:vertAlign w:val="subscript"/>
        </w:rPr>
        <w:t>0</w:t>
      </w:r>
      <w:r w:rsidRPr="007427EB">
        <w:rPr>
          <w:rFonts w:ascii="Garamond Premr Pro" w:hAnsi="Garamond Premr Pro" w:cs="Arial"/>
          <w:color w:val="222222"/>
          <w:sz w:val="24"/>
          <w:szCs w:val="24"/>
          <w:shd w:val="clear" w:color="auto" w:fill="FFFFFF"/>
        </w:rPr>
        <w:t xml:space="preserve"> + β</w:t>
      </w:r>
      <w:r w:rsidRPr="004841EB">
        <w:rPr>
          <w:rFonts w:ascii="Garamond Premr Pro" w:hAnsi="Garamond Premr Pro" w:cs="Arial"/>
          <w:color w:val="222222"/>
          <w:sz w:val="24"/>
          <w:szCs w:val="24"/>
          <w:shd w:val="clear" w:color="auto" w:fill="FFFFFF"/>
          <w:vertAlign w:val="subscript"/>
        </w:rPr>
        <w:t>1</w:t>
      </w:r>
      <w:r w:rsidRPr="007427EB">
        <w:rPr>
          <w:rFonts w:ascii="Garamond Premr Pro" w:hAnsi="Garamond Premr Pro" w:cs="Arial"/>
          <w:color w:val="222222"/>
          <w:sz w:val="24"/>
          <w:szCs w:val="24"/>
          <w:shd w:val="clear" w:color="auto" w:fill="FFFFFF"/>
        </w:rPr>
        <w:t>comm</w:t>
      </w:r>
      <w:r>
        <w:rPr>
          <w:rFonts w:ascii="Garamond Premr Pro" w:hAnsi="Garamond Premr Pro" w:cs="Arial"/>
          <w:color w:val="222222"/>
          <w:sz w:val="24"/>
          <w:szCs w:val="24"/>
          <w:shd w:val="clear" w:color="auto" w:fill="FFFFFF"/>
        </w:rPr>
        <w:t xml:space="preserve">erce + </w:t>
      </w:r>
      <w:r w:rsidRPr="007427EB">
        <w:rPr>
          <w:rFonts w:ascii="Garamond Premr Pro" w:hAnsi="Garamond Premr Pro" w:cs="Arial"/>
          <w:color w:val="222222"/>
          <w:sz w:val="24"/>
          <w:szCs w:val="24"/>
          <w:shd w:val="clear" w:color="auto" w:fill="FFFFFF"/>
        </w:rPr>
        <w:t>β</w:t>
      </w:r>
      <w:r w:rsidRPr="004841EB">
        <w:rPr>
          <w:rFonts w:ascii="Garamond Premr Pro" w:hAnsi="Garamond Premr Pro" w:cs="Arial"/>
          <w:color w:val="222222"/>
          <w:sz w:val="24"/>
          <w:szCs w:val="24"/>
          <w:shd w:val="clear" w:color="auto" w:fill="FFFFFF"/>
          <w:vertAlign w:val="subscript"/>
        </w:rPr>
        <w:t>2</w:t>
      </w:r>
      <w:r>
        <w:rPr>
          <w:rFonts w:ascii="Garamond Premr Pro" w:hAnsi="Garamond Premr Pro" w:cs="Arial"/>
          <w:color w:val="222222"/>
          <w:sz w:val="24"/>
          <w:szCs w:val="24"/>
          <w:shd w:val="clear" w:color="auto" w:fill="FFFFFF"/>
        </w:rPr>
        <w:t>tradition</w:t>
      </w:r>
    </w:p>
    <w:p w:rsidR="0021063F" w:rsidRDefault="00C242F2" w:rsidP="0021063F">
      <w:pPr>
        <w:spacing w:line="480" w:lineRule="auto"/>
        <w:rPr>
          <w:rFonts w:ascii="Garamond Premr Pro" w:hAnsi="Garamond Premr Pro" w:cs="Arial"/>
          <w:color w:val="222222"/>
          <w:sz w:val="24"/>
          <w:szCs w:val="24"/>
          <w:shd w:val="clear" w:color="auto" w:fill="FFFFFF"/>
        </w:rPr>
      </w:pPr>
      <w:r w:rsidRPr="00C242F2">
        <w:rPr>
          <w:rFonts w:ascii="Garamond Premr Pro" w:hAnsi="Garamond Premr Pro" w:cs="Arial"/>
          <w:noProof/>
          <w:color w:val="222222"/>
          <w:sz w:val="24"/>
          <w:szCs w:val="24"/>
          <w:shd w:val="clear" w:color="auto" w:fill="FFFFFF"/>
        </w:rPr>
        <mc:AlternateContent>
          <mc:Choice Requires="wps">
            <w:drawing>
              <wp:anchor distT="45720" distB="45720" distL="114300" distR="114300" simplePos="0" relativeHeight="251659264" behindDoc="0" locked="0" layoutInCell="1" allowOverlap="1">
                <wp:simplePos x="0" y="0"/>
                <wp:positionH relativeFrom="column">
                  <wp:posOffset>466725</wp:posOffset>
                </wp:positionH>
                <wp:positionV relativeFrom="paragraph">
                  <wp:posOffset>660400</wp:posOffset>
                </wp:positionV>
                <wp:extent cx="5133975" cy="1404620"/>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404620"/>
                        </a:xfrm>
                        <a:prstGeom prst="rect">
                          <a:avLst/>
                        </a:prstGeom>
                        <a:solidFill>
                          <a:srgbClr val="FFFFFF"/>
                        </a:solidFill>
                        <a:ln w="9525">
                          <a:solidFill>
                            <a:srgbClr val="000000"/>
                          </a:solidFill>
                          <a:miter lim="800000"/>
                          <a:headEnd/>
                          <a:tailEnd/>
                        </a:ln>
                      </wps:spPr>
                      <wps:txbx>
                        <w:txbxContent>
                          <w:p w:rsidR="00C242F2" w:rsidRPr="00C242F2" w:rsidRDefault="00C242F2" w:rsidP="00C242F2">
                            <w:pPr>
                              <w:rPr>
                                <w:rFonts w:ascii="Consolas" w:hAnsi="Consolas" w:cs="Consolas"/>
                              </w:rPr>
                            </w:pPr>
                            <w:r w:rsidRPr="00C242F2">
                              <w:rPr>
                                <w:rFonts w:ascii="Consolas" w:hAnsi="Consolas" w:cs="Consolas"/>
                              </w:rPr>
                              <w:t>Coefficients:</w:t>
                            </w:r>
                          </w:p>
                          <w:p w:rsidR="00C242F2" w:rsidRPr="00C242F2" w:rsidRDefault="00C242F2" w:rsidP="00C242F2">
                            <w:pPr>
                              <w:rPr>
                                <w:rFonts w:ascii="Consolas" w:hAnsi="Consolas" w:cs="Consolas"/>
                              </w:rPr>
                            </w:pPr>
                            <w:r w:rsidRPr="00C242F2">
                              <w:rPr>
                                <w:rFonts w:ascii="Consolas" w:hAnsi="Consolas" w:cs="Consolas"/>
                              </w:rPr>
                              <w:t xml:space="preserve">             Estimate Std. Error t value Pr(&gt;|t|)    </w:t>
                            </w:r>
                          </w:p>
                          <w:p w:rsidR="00C242F2" w:rsidRPr="00C242F2" w:rsidRDefault="00C242F2" w:rsidP="00C242F2">
                            <w:pPr>
                              <w:rPr>
                                <w:rFonts w:ascii="Consolas" w:hAnsi="Consolas" w:cs="Consolas"/>
                              </w:rPr>
                            </w:pPr>
                            <w:r w:rsidRPr="00C242F2">
                              <w:rPr>
                                <w:rFonts w:ascii="Consolas" w:hAnsi="Consolas" w:cs="Consolas"/>
                              </w:rPr>
                              <w:t xml:space="preserve">(Intercept) -12.61149    4.78390  -2.636   0.0133 *  </w:t>
                            </w:r>
                          </w:p>
                          <w:p w:rsidR="00C242F2" w:rsidRPr="00C242F2" w:rsidRDefault="00C242F2" w:rsidP="00C242F2">
                            <w:pPr>
                              <w:rPr>
                                <w:rFonts w:ascii="Consolas" w:hAnsi="Consolas" w:cs="Consolas"/>
                              </w:rPr>
                            </w:pPr>
                            <w:r w:rsidRPr="00C242F2">
                              <w:rPr>
                                <w:rFonts w:ascii="Consolas" w:hAnsi="Consolas" w:cs="Consolas"/>
                              </w:rPr>
                              <w:t>commerce      0.09522    0.01885   5.052 2.19e-05 ***</w:t>
                            </w:r>
                          </w:p>
                          <w:p w:rsidR="00C242F2" w:rsidRPr="00C242F2" w:rsidRDefault="00C242F2" w:rsidP="00C242F2">
                            <w:pPr>
                              <w:rPr>
                                <w:rFonts w:ascii="Consolas" w:hAnsi="Consolas" w:cs="Consolas"/>
                              </w:rPr>
                            </w:pPr>
                            <w:r w:rsidRPr="00C242F2">
                              <w:rPr>
                                <w:rFonts w:ascii="Consolas" w:hAnsi="Consolas" w:cs="Consolas"/>
                              </w:rPr>
                              <w:t xml:space="preserve">tradition     0.11992    0.05816   2.062   0.0483 *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75pt;margin-top:52pt;width:404.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">
                <v:textbox style="mso-fit-shape-to-text:t">
                  <w:txbxContent>
                    <w:p w:rsidR="00C242F2" w:rsidRPr="00C242F2" w:rsidRDefault="00C242F2" w:rsidP="00C242F2">
                      <w:pPr>
                        <w:rPr>
                          <w:rFonts w:ascii="Consolas" w:hAnsi="Consolas" w:cs="Consolas"/>
                        </w:rPr>
                      </w:pPr>
                      <w:r w:rsidRPr="00C242F2">
                        <w:rPr>
                          <w:rFonts w:ascii="Consolas" w:hAnsi="Consolas" w:cs="Consolas"/>
                        </w:rPr>
                        <w:t>Coefficients:</w:t>
                      </w:r>
                    </w:p>
                    <w:p w:rsidR="00C242F2" w:rsidRPr="00C242F2" w:rsidRDefault="00C242F2" w:rsidP="00C242F2">
                      <w:pPr>
                        <w:rPr>
                          <w:rFonts w:ascii="Consolas" w:hAnsi="Consolas" w:cs="Consolas"/>
                        </w:rPr>
                      </w:pPr>
                      <w:r w:rsidRPr="00C242F2">
                        <w:rPr>
                          <w:rFonts w:ascii="Consolas" w:hAnsi="Consolas" w:cs="Consolas"/>
                        </w:rPr>
                        <w:t xml:space="preserve">             Estimate Std. Error t value </w:t>
                      </w:r>
                      <w:proofErr w:type="spellStart"/>
                      <w:proofErr w:type="gramStart"/>
                      <w:r w:rsidRPr="00C242F2">
                        <w:rPr>
                          <w:rFonts w:ascii="Consolas" w:hAnsi="Consolas" w:cs="Consolas"/>
                        </w:rPr>
                        <w:t>Pr</w:t>
                      </w:r>
                      <w:proofErr w:type="spellEnd"/>
                      <w:r w:rsidRPr="00C242F2">
                        <w:rPr>
                          <w:rFonts w:ascii="Consolas" w:hAnsi="Consolas" w:cs="Consolas"/>
                        </w:rPr>
                        <w:t>(</w:t>
                      </w:r>
                      <w:proofErr w:type="gramEnd"/>
                      <w:r w:rsidRPr="00C242F2">
                        <w:rPr>
                          <w:rFonts w:ascii="Consolas" w:hAnsi="Consolas" w:cs="Consolas"/>
                        </w:rPr>
                        <w:t xml:space="preserve">&gt;|t|)    </w:t>
                      </w:r>
                    </w:p>
                    <w:p w:rsidR="00C242F2" w:rsidRPr="00C242F2" w:rsidRDefault="00C242F2" w:rsidP="00C242F2">
                      <w:pPr>
                        <w:rPr>
                          <w:rFonts w:ascii="Consolas" w:hAnsi="Consolas" w:cs="Consolas"/>
                        </w:rPr>
                      </w:pPr>
                      <w:r w:rsidRPr="00C242F2">
                        <w:rPr>
                          <w:rFonts w:ascii="Consolas" w:hAnsi="Consolas" w:cs="Consolas"/>
                        </w:rPr>
                        <w:t xml:space="preserve">(Intercept) -12.61149    </w:t>
                      </w:r>
                      <w:proofErr w:type="gramStart"/>
                      <w:r w:rsidRPr="00C242F2">
                        <w:rPr>
                          <w:rFonts w:ascii="Consolas" w:hAnsi="Consolas" w:cs="Consolas"/>
                        </w:rPr>
                        <w:t>4.78390  -</w:t>
                      </w:r>
                      <w:proofErr w:type="gramEnd"/>
                      <w:r w:rsidRPr="00C242F2">
                        <w:rPr>
                          <w:rFonts w:ascii="Consolas" w:hAnsi="Consolas" w:cs="Consolas"/>
                        </w:rPr>
                        <w:t xml:space="preserve">2.636   0.0133 *  </w:t>
                      </w:r>
                    </w:p>
                    <w:p w:rsidR="00C242F2" w:rsidRPr="00C242F2" w:rsidRDefault="00C242F2" w:rsidP="00C242F2">
                      <w:pPr>
                        <w:rPr>
                          <w:rFonts w:ascii="Consolas" w:hAnsi="Consolas" w:cs="Consolas"/>
                        </w:rPr>
                      </w:pPr>
                      <w:proofErr w:type="gramStart"/>
                      <w:r w:rsidRPr="00C242F2">
                        <w:rPr>
                          <w:rFonts w:ascii="Consolas" w:hAnsi="Consolas" w:cs="Consolas"/>
                        </w:rPr>
                        <w:t>commerce</w:t>
                      </w:r>
                      <w:proofErr w:type="gramEnd"/>
                      <w:r w:rsidRPr="00C242F2">
                        <w:rPr>
                          <w:rFonts w:ascii="Consolas" w:hAnsi="Consolas" w:cs="Consolas"/>
                        </w:rPr>
                        <w:t xml:space="preserve">      0.09522    0.01885   5.052 2.19e-05 ***</w:t>
                      </w:r>
                    </w:p>
                    <w:p w:rsidR="00C242F2" w:rsidRPr="00C242F2" w:rsidRDefault="00C242F2" w:rsidP="00C242F2">
                      <w:pPr>
                        <w:rPr>
                          <w:rFonts w:ascii="Consolas" w:hAnsi="Consolas" w:cs="Consolas"/>
                        </w:rPr>
                      </w:pPr>
                      <w:proofErr w:type="gramStart"/>
                      <w:r w:rsidRPr="00C242F2">
                        <w:rPr>
                          <w:rFonts w:ascii="Consolas" w:hAnsi="Consolas" w:cs="Consolas"/>
                        </w:rPr>
                        <w:t>tradition</w:t>
                      </w:r>
                      <w:proofErr w:type="gramEnd"/>
                      <w:r w:rsidRPr="00C242F2">
                        <w:rPr>
                          <w:rFonts w:ascii="Consolas" w:hAnsi="Consolas" w:cs="Consolas"/>
                        </w:rPr>
                        <w:t xml:space="preserve">     0.11992    0.05816   2.062   0.0483 *  </w:t>
                      </w:r>
                    </w:p>
                  </w:txbxContent>
                </v:textbox>
                <w10:wrap type="square"/>
              </v:shape>
            </w:pict>
          </mc:Fallback>
        </mc:AlternateContent>
      </w:r>
      <w:r w:rsidR="0021063F">
        <w:rPr>
          <w:rFonts w:ascii="Garamond Premr Pro" w:hAnsi="Garamond Premr Pro" w:cs="Arial"/>
          <w:color w:val="222222"/>
          <w:sz w:val="24"/>
          <w:szCs w:val="24"/>
          <w:shd w:val="clear" w:color="auto" w:fill="FFFFFF"/>
        </w:rPr>
        <w:t>This</w:t>
      </w:r>
      <w:r>
        <w:rPr>
          <w:rFonts w:ascii="Garamond Premr Pro" w:hAnsi="Garamond Premr Pro" w:cs="Arial"/>
          <w:color w:val="222222"/>
          <w:sz w:val="24"/>
          <w:szCs w:val="24"/>
          <w:shd w:val="clear" w:color="auto" w:fill="FFFFFF"/>
        </w:rPr>
        <w:t xml:space="preserve"> raised the intercept value to -12.61149, and slightly increased the significance of tradition, with a p-value of 0.483</w:t>
      </w:r>
      <w:r w:rsidR="0021063F">
        <w:rPr>
          <w:rFonts w:ascii="Garamond Premr Pro" w:hAnsi="Garamond Premr Pro" w:cs="Arial"/>
          <w:color w:val="222222"/>
          <w:sz w:val="24"/>
          <w:szCs w:val="24"/>
          <w:shd w:val="clear" w:color="auto" w:fill="FFFFFF"/>
        </w:rPr>
        <w:t>:</w:t>
      </w:r>
    </w:p>
    <w:p w:rsidR="0021063F" w:rsidRPr="007427EB" w:rsidRDefault="0021063F" w:rsidP="0021063F">
      <w:pPr>
        <w:spacing w:line="480" w:lineRule="auto"/>
        <w:rPr>
          <w:rFonts w:ascii="Garamond Premr Pro" w:hAnsi="Garamond Premr Pro" w:cs="Times New Roman"/>
          <w:sz w:val="24"/>
          <w:szCs w:val="24"/>
        </w:rPr>
      </w:pPr>
      <w:r>
        <w:rPr>
          <w:rFonts w:ascii="Garamond Premr Pro" w:hAnsi="Garamond Premr Pro" w:cs="Arial"/>
          <w:color w:val="222222"/>
          <w:sz w:val="24"/>
          <w:szCs w:val="24"/>
          <w:shd w:val="clear" w:color="auto" w:fill="FFFFFF"/>
        </w:rPr>
        <w:tab/>
      </w:r>
    </w:p>
    <w:p w:rsidR="0021063F" w:rsidRDefault="00C242F2" w:rsidP="00C242F2">
      <w:pPr>
        <w:spacing w:line="480" w:lineRule="auto"/>
        <w:rPr>
          <w:rFonts w:ascii="Garamond Premr Pro" w:hAnsi="Garamond Premr Pro" w:cs="Times New Roman"/>
          <w:sz w:val="24"/>
          <w:szCs w:val="24"/>
        </w:rPr>
      </w:pPr>
      <w:r>
        <w:rPr>
          <w:rFonts w:ascii="Garamond Premr Pro" w:hAnsi="Garamond Premr Pro" w:cs="Times New Roman"/>
          <w:sz w:val="24"/>
          <w:szCs w:val="24"/>
        </w:rPr>
        <w:t xml:space="preserve">In a country with no commercial agriculture and no traditionalism, the intensity of the rebellion would be -12.61. For every percentage increase in </w:t>
      </w:r>
      <w:r w:rsidR="00596787">
        <w:rPr>
          <w:rFonts w:ascii="Garamond Premr Pro" w:hAnsi="Garamond Premr Pro" w:cs="Times New Roman"/>
          <w:sz w:val="24"/>
          <w:szCs w:val="24"/>
        </w:rPr>
        <w:t xml:space="preserve">commercial agriculture the intensity of the rebellion increases by .09522 (with a standard error of </w:t>
      </w:r>
      <w:r w:rsidR="00596787" w:rsidRPr="00596787">
        <w:rPr>
          <w:rFonts w:ascii="Garamond Premr Pro" w:hAnsi="Garamond Premr Pro" w:cs="Times New Roman"/>
          <w:sz w:val="24"/>
          <w:szCs w:val="24"/>
        </w:rPr>
        <w:t>0.01885</w:t>
      </w:r>
      <w:r w:rsidR="00596787">
        <w:rPr>
          <w:rFonts w:ascii="Garamond Premr Pro" w:hAnsi="Garamond Premr Pro" w:cs="Times New Roman"/>
          <w:sz w:val="24"/>
          <w:szCs w:val="24"/>
        </w:rPr>
        <w:t xml:space="preserve"> ) and for every percentage increase in traditionalism (or every percentage decrease in rural literacy) the </w:t>
      </w:r>
      <w:r w:rsidR="00514CCC">
        <w:rPr>
          <w:rFonts w:ascii="Garamond Premr Pro" w:hAnsi="Garamond Premr Pro" w:cs="Times New Roman"/>
          <w:sz w:val="24"/>
          <w:szCs w:val="24"/>
        </w:rPr>
        <w:t>intensity of the rebellion increases by 0.11992 (with a weak correlation and a standard error of 0.05816).</w:t>
      </w:r>
      <w:r w:rsidR="001A7EF0">
        <w:rPr>
          <w:rFonts w:ascii="Garamond Premr Pro" w:hAnsi="Garamond Premr Pro" w:cs="Times New Roman"/>
          <w:sz w:val="24"/>
          <w:szCs w:val="24"/>
        </w:rPr>
        <w:t xml:space="preserve"> To reiterate, we know that </w:t>
      </w:r>
      <w:r w:rsidR="00A67A75">
        <w:rPr>
          <w:rFonts w:ascii="Garamond Premr Pro" w:hAnsi="Garamond Premr Pro" w:cs="Times New Roman"/>
          <w:sz w:val="24"/>
          <w:szCs w:val="24"/>
        </w:rPr>
        <w:t>this shows that</w:t>
      </w:r>
      <w:r w:rsidR="001A7EF0">
        <w:rPr>
          <w:rFonts w:ascii="Garamond Premr Pro" w:hAnsi="Garamond Premr Pro" w:cs="Times New Roman"/>
          <w:sz w:val="24"/>
          <w:szCs w:val="24"/>
        </w:rPr>
        <w:t xml:space="preserve"> there is a standardized, relative increase in violence and spread of revolt</w:t>
      </w:r>
      <w:r w:rsidR="00371362">
        <w:rPr>
          <w:rFonts w:ascii="Garamond Premr Pro" w:hAnsi="Garamond Premr Pro" w:cs="Times New Roman"/>
          <w:sz w:val="24"/>
          <w:szCs w:val="24"/>
        </w:rPr>
        <w:t>, but neither the dataset, nor the study authors provide us with a way to disaggregate these figures into specific predictions of injuries or property destruction or loss of life.</w:t>
      </w:r>
    </w:p>
    <w:p w:rsidR="00003604" w:rsidRDefault="00371362" w:rsidP="00C242F2">
      <w:pPr>
        <w:spacing w:line="480" w:lineRule="auto"/>
        <w:rPr>
          <w:rFonts w:ascii="Garamond Premr Pro" w:hAnsi="Garamond Premr Pro" w:cs="Times New Roman"/>
          <w:sz w:val="24"/>
          <w:szCs w:val="24"/>
        </w:rPr>
      </w:pPr>
      <w:r>
        <w:rPr>
          <w:rFonts w:ascii="Garamond Premr Pro" w:hAnsi="Garamond Premr Pro" w:cs="Times New Roman"/>
          <w:sz w:val="24"/>
          <w:szCs w:val="24"/>
        </w:rPr>
        <w:lastRenderedPageBreak/>
        <w:tab/>
      </w:r>
      <w:r w:rsidR="00003604">
        <w:rPr>
          <w:rFonts w:ascii="Garamond Premr Pro" w:hAnsi="Garamond Premr Pro" w:cs="Times New Roman"/>
          <w:sz w:val="24"/>
          <w:szCs w:val="24"/>
        </w:rPr>
        <w:t xml:space="preserve"> </w:t>
      </w:r>
    </w:p>
    <w:p w:rsidR="00371362" w:rsidRDefault="00191C2C" w:rsidP="00003604">
      <w:pPr>
        <w:spacing w:line="480" w:lineRule="auto"/>
        <w:ind w:firstLine="720"/>
        <w:rPr>
          <w:rFonts w:ascii="Garamond Premr Pro" w:hAnsi="Garamond Premr Pro" w:cs="Times New Roman"/>
          <w:sz w:val="24"/>
          <w:szCs w:val="24"/>
        </w:rPr>
      </w:pPr>
      <w:r>
        <w:rPr>
          <w:rFonts w:ascii="Garamond Premr Pro" w:hAnsi="Garamond Premr Pro" w:cs="Times New Roman"/>
          <w:sz w:val="24"/>
          <w:szCs w:val="24"/>
        </w:rPr>
        <w:t>T</w:t>
      </w:r>
      <w:r w:rsidR="00003604">
        <w:rPr>
          <w:rFonts w:ascii="Garamond Premr Pro" w:hAnsi="Garamond Premr Pro" w:cs="Times New Roman"/>
          <w:sz w:val="24"/>
          <w:szCs w:val="24"/>
        </w:rPr>
        <w:t>here are too many potential lurking variables to draw firm conclusions. We don’t know the nature of the violence being calculated in the intensity statistic. The original study authors don’t know how to distinguish violence committed by peasants vs. violence committed by police. As mentioned</w:t>
      </w:r>
      <w:r w:rsidR="00031E91">
        <w:rPr>
          <w:rFonts w:ascii="Garamond Premr Pro" w:hAnsi="Garamond Premr Pro" w:cs="Times New Roman"/>
          <w:sz w:val="24"/>
          <w:szCs w:val="24"/>
        </w:rPr>
        <w:t xml:space="preserve"> previously, there are almost certainly geographic implications to which we are blind.</w:t>
      </w:r>
      <w:r>
        <w:rPr>
          <w:rFonts w:ascii="Garamond Premr Pro" w:hAnsi="Garamond Premr Pro" w:cs="Times New Roman"/>
          <w:sz w:val="24"/>
          <w:szCs w:val="24"/>
        </w:rPr>
        <w:t xml:space="preserve"> Regarding my methodology, I think this dataset is well suited for this type of regression work. </w:t>
      </w:r>
    </w:p>
    <w:p w:rsidR="00191C2C" w:rsidRDefault="00C635C9" w:rsidP="00003604">
      <w:pPr>
        <w:spacing w:line="480" w:lineRule="auto"/>
        <w:ind w:firstLine="720"/>
        <w:rPr>
          <w:rFonts w:ascii="Garamond Premr Pro" w:hAnsi="Garamond Premr Pro" w:cs="Times New Roman"/>
          <w:sz w:val="24"/>
          <w:szCs w:val="24"/>
        </w:rPr>
      </w:pPr>
      <w:r>
        <w:rPr>
          <w:rFonts w:ascii="Garamond Premr Pro" w:hAnsi="Garamond Premr Pro" w:cs="Times New Roman"/>
          <w:sz w:val="24"/>
          <w:szCs w:val="24"/>
        </w:rPr>
        <w:t>Keeping in mind the aforementioned caveats,</w:t>
      </w:r>
      <w:r w:rsidR="00191C2C">
        <w:rPr>
          <w:rFonts w:ascii="Garamond Premr Pro" w:hAnsi="Garamond Premr Pro" w:cs="Times New Roman"/>
          <w:sz w:val="24"/>
          <w:szCs w:val="24"/>
        </w:rPr>
        <w:t xml:space="preserve"> we can </w:t>
      </w:r>
      <w:r>
        <w:rPr>
          <w:rFonts w:ascii="Garamond Premr Pro" w:hAnsi="Garamond Premr Pro" w:cs="Times New Roman"/>
          <w:sz w:val="24"/>
          <w:szCs w:val="24"/>
        </w:rPr>
        <w:t xml:space="preserve">still </w:t>
      </w:r>
      <w:r w:rsidR="00191C2C">
        <w:rPr>
          <w:rFonts w:ascii="Garamond Premr Pro" w:hAnsi="Garamond Premr Pro" w:cs="Times New Roman"/>
          <w:sz w:val="24"/>
          <w:szCs w:val="24"/>
        </w:rPr>
        <w:t>draw some general implications from this analysis. It appears that the strongest variable correlating with rebellion intensity is commercialization of agriculture. At the risk of going full Karl Marx, this appears to demonstrate an increasingly volatile peasant reaction according to the degree to which they are alienated from the product of their labor.</w:t>
      </w:r>
      <w:r w:rsidR="0012330D">
        <w:rPr>
          <w:rFonts w:ascii="Garamond Premr Pro" w:hAnsi="Garamond Premr Pro" w:cs="Times New Roman"/>
          <w:sz w:val="24"/>
          <w:szCs w:val="24"/>
        </w:rPr>
        <w:t xml:space="preserve"> </w:t>
      </w:r>
      <w:r>
        <w:rPr>
          <w:rFonts w:ascii="Garamond Premr Pro" w:hAnsi="Garamond Premr Pro" w:cs="Times New Roman"/>
          <w:sz w:val="24"/>
          <w:szCs w:val="24"/>
        </w:rPr>
        <w:t xml:space="preserve">Additionally, there is a light correlation between rural illiteracy and rebellion intensity. This </w:t>
      </w:r>
      <w:r w:rsidR="00102944">
        <w:rPr>
          <w:rFonts w:ascii="Garamond Premr Pro" w:hAnsi="Garamond Premr Pro" w:cs="Times New Roman"/>
          <w:sz w:val="24"/>
          <w:szCs w:val="24"/>
        </w:rPr>
        <w:t xml:space="preserve">corresponds with what we know about the tumultuous social and economic climate surrounding industrialization in Europe. </w:t>
      </w:r>
    </w:p>
    <w:p w:rsidR="00722E5C" w:rsidRDefault="00722E5C" w:rsidP="00003604">
      <w:pPr>
        <w:spacing w:line="480" w:lineRule="auto"/>
        <w:ind w:firstLine="720"/>
        <w:rPr>
          <w:rFonts w:ascii="Garamond Premr Pro" w:hAnsi="Garamond Premr Pro" w:cs="Times New Roman"/>
          <w:sz w:val="24"/>
          <w:szCs w:val="24"/>
        </w:rPr>
      </w:pPr>
      <w:r>
        <w:rPr>
          <w:rFonts w:ascii="Garamond Premr Pro" w:hAnsi="Garamond Premr Pro" w:cs="Times New Roman"/>
          <w:noProof/>
          <w:sz w:val="24"/>
          <w:szCs w:val="24"/>
        </w:rPr>
        <w:lastRenderedPageBreak/>
        <w:drawing>
          <wp:inline distT="0" distB="0" distL="0" distR="0">
            <wp:extent cx="4995483" cy="385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3.png"/>
                    <pic:cNvPicPr/>
                  </pic:nvPicPr>
                  <pic:blipFill>
                    <a:blip r:embed="rId9">
                      <a:extLst>
                        <a:ext uri="{28A0092B-C50C-407E-A947-70E740481C1C}">
                          <a14:useLocalDpi xmlns:a14="http://schemas.microsoft.com/office/drawing/2010/main" val="0"/>
                        </a:ext>
                      </a:extLst>
                    </a:blip>
                    <a:stretch>
                      <a:fillRect/>
                    </a:stretch>
                  </pic:blipFill>
                  <pic:spPr>
                    <a:xfrm>
                      <a:off x="0" y="0"/>
                      <a:ext cx="5065200" cy="3911462"/>
                    </a:xfrm>
                    <a:prstGeom prst="rect">
                      <a:avLst/>
                    </a:prstGeom>
                  </pic:spPr>
                </pic:pic>
              </a:graphicData>
            </a:graphic>
          </wp:inline>
        </w:drawing>
      </w:r>
    </w:p>
    <w:p w:rsidR="00722E5C" w:rsidRDefault="00722E5C" w:rsidP="00373C32">
      <w:pPr>
        <w:spacing w:line="480" w:lineRule="auto"/>
        <w:rPr>
          <w:rFonts w:ascii="Garamond Premr Pro" w:hAnsi="Garamond Premr Pro" w:cs="Times New Roman"/>
          <w:sz w:val="24"/>
          <w:szCs w:val="24"/>
        </w:rPr>
      </w:pPr>
      <w:r>
        <w:rPr>
          <w:rFonts w:ascii="Garamond Premr Pro" w:hAnsi="Garamond Premr Pro" w:cs="Times New Roman"/>
          <w:sz w:val="24"/>
          <w:szCs w:val="24"/>
        </w:rPr>
        <w:t>References:</w:t>
      </w:r>
    </w:p>
    <w:p w:rsidR="00373C32" w:rsidRPr="009B5B56" w:rsidRDefault="00373C32" w:rsidP="00373C32">
      <w:pPr>
        <w:spacing w:line="480" w:lineRule="auto"/>
        <w:ind w:left="720" w:hanging="720"/>
        <w:rPr>
          <w:rFonts w:ascii="Garamond Premr Pro" w:hAnsi="Garamond Premr Pro" w:cs="Times New Roman"/>
          <w:sz w:val="24"/>
          <w:szCs w:val="24"/>
        </w:rPr>
      </w:pPr>
      <w:r w:rsidRPr="00373C32">
        <w:rPr>
          <w:rFonts w:ascii="Garamond Premr Pro" w:hAnsi="Garamond Premr Pro" w:cs="Times New Roman"/>
          <w:sz w:val="24"/>
          <w:szCs w:val="24"/>
        </w:rPr>
        <w:t>Chirot, D., &amp; Ragin, C. (1975). The Market, Tradition and Peasant Rebellion: The Case of Romania in 1907. </w:t>
      </w:r>
      <w:r w:rsidRPr="00373C32">
        <w:rPr>
          <w:rFonts w:ascii="Garamond Premr Pro" w:hAnsi="Garamond Premr Pro" w:cs="Times New Roman"/>
          <w:i/>
          <w:iCs/>
          <w:sz w:val="24"/>
          <w:szCs w:val="24"/>
        </w:rPr>
        <w:t>American Sociological Review,</w:t>
      </w:r>
      <w:r w:rsidRPr="00373C32">
        <w:rPr>
          <w:rFonts w:ascii="Garamond Premr Pro" w:hAnsi="Garamond Premr Pro" w:cs="Times New Roman"/>
          <w:sz w:val="24"/>
          <w:szCs w:val="24"/>
        </w:rPr>
        <w:t> </w:t>
      </w:r>
      <w:r w:rsidRPr="00373C32">
        <w:rPr>
          <w:rFonts w:ascii="Garamond Premr Pro" w:hAnsi="Garamond Premr Pro" w:cs="Times New Roman"/>
          <w:i/>
          <w:iCs/>
          <w:sz w:val="24"/>
          <w:szCs w:val="24"/>
        </w:rPr>
        <w:t>40</w:t>
      </w:r>
      <w:r w:rsidRPr="00373C32">
        <w:rPr>
          <w:rFonts w:ascii="Garamond Premr Pro" w:hAnsi="Garamond Premr Pro" w:cs="Times New Roman"/>
          <w:sz w:val="24"/>
          <w:szCs w:val="24"/>
        </w:rPr>
        <w:t>(4), 428-444.</w:t>
      </w:r>
    </w:p>
    <w:sectPr w:rsidR="00373C32" w:rsidRPr="009B5B5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2592" w:rsidRDefault="00A12592" w:rsidP="00AD569B">
      <w:pPr>
        <w:spacing w:after="0" w:line="240" w:lineRule="auto"/>
      </w:pPr>
      <w:r>
        <w:separator/>
      </w:r>
    </w:p>
  </w:endnote>
  <w:endnote w:type="continuationSeparator" w:id="0">
    <w:p w:rsidR="00A12592" w:rsidRDefault="00A12592" w:rsidP="00AD5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Premr Pro">
    <w:altName w:val="Constantia"/>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2592" w:rsidRDefault="00A12592" w:rsidP="00AD569B">
      <w:pPr>
        <w:spacing w:after="0" w:line="240" w:lineRule="auto"/>
      </w:pPr>
      <w:r>
        <w:separator/>
      </w:r>
    </w:p>
  </w:footnote>
  <w:footnote w:type="continuationSeparator" w:id="0">
    <w:p w:rsidR="00A12592" w:rsidRDefault="00A12592" w:rsidP="00AD56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69B" w:rsidRDefault="00AD569B">
    <w:pPr>
      <w:pStyle w:val="Header"/>
      <w:jc w:val="right"/>
    </w:pPr>
    <w:r w:rsidRPr="00AD569B">
      <w:rPr>
        <w:rFonts w:ascii="Garamond" w:hAnsi="Garamond"/>
      </w:rPr>
      <w:t xml:space="preserve">Coleman </w:t>
    </w:r>
    <w:sdt>
      <w:sdtPr>
        <w:rPr>
          <w:rFonts w:ascii="Garamond" w:hAnsi="Garamond"/>
        </w:rPr>
        <w:id w:val="1675301287"/>
        <w:docPartObj>
          <w:docPartGallery w:val="Page Numbers (Top of Page)"/>
          <w:docPartUnique/>
        </w:docPartObj>
      </w:sdtPr>
      <w:sdtEndPr>
        <w:rPr>
          <w:rFonts w:asciiTheme="minorHAnsi" w:hAnsiTheme="minorHAnsi"/>
          <w:noProof/>
        </w:rPr>
      </w:sdtEndPr>
      <w:sdtContent>
        <w:r w:rsidRPr="00AD569B">
          <w:rPr>
            <w:rFonts w:ascii="Garamond" w:hAnsi="Garamond"/>
          </w:rPr>
          <w:fldChar w:fldCharType="begin"/>
        </w:r>
        <w:r w:rsidRPr="00AD569B">
          <w:rPr>
            <w:rFonts w:ascii="Garamond" w:hAnsi="Garamond"/>
          </w:rPr>
          <w:instrText xml:space="preserve"> PAGE   \* MERGEFORMAT </w:instrText>
        </w:r>
        <w:r w:rsidRPr="00AD569B">
          <w:rPr>
            <w:rFonts w:ascii="Garamond" w:hAnsi="Garamond"/>
          </w:rPr>
          <w:fldChar w:fldCharType="separate"/>
        </w:r>
        <w:r w:rsidR="00F64100">
          <w:rPr>
            <w:rFonts w:ascii="Garamond" w:hAnsi="Garamond"/>
            <w:noProof/>
          </w:rPr>
          <w:t>7</w:t>
        </w:r>
        <w:r w:rsidRPr="00AD569B">
          <w:rPr>
            <w:rFonts w:ascii="Garamond" w:hAnsi="Garamond"/>
            <w:noProof/>
          </w:rPr>
          <w:fldChar w:fldCharType="end"/>
        </w:r>
      </w:sdtContent>
    </w:sdt>
  </w:p>
  <w:p w:rsidR="00AD569B" w:rsidRDefault="00AD56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1E187F"/>
    <w:multiLevelType w:val="hybridMultilevel"/>
    <w:tmpl w:val="DD103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E68"/>
    <w:rsid w:val="00003604"/>
    <w:rsid w:val="00031E91"/>
    <w:rsid w:val="00047372"/>
    <w:rsid w:val="00047E68"/>
    <w:rsid w:val="000A2612"/>
    <w:rsid w:val="000B77B4"/>
    <w:rsid w:val="00102944"/>
    <w:rsid w:val="0012330D"/>
    <w:rsid w:val="00177597"/>
    <w:rsid w:val="00191C2C"/>
    <w:rsid w:val="001A7EF0"/>
    <w:rsid w:val="0021063F"/>
    <w:rsid w:val="00223C5D"/>
    <w:rsid w:val="00371362"/>
    <w:rsid w:val="00373C32"/>
    <w:rsid w:val="00417927"/>
    <w:rsid w:val="004841EB"/>
    <w:rsid w:val="00490A51"/>
    <w:rsid w:val="00514CCC"/>
    <w:rsid w:val="00532D1A"/>
    <w:rsid w:val="00596787"/>
    <w:rsid w:val="00610FC5"/>
    <w:rsid w:val="006B55A4"/>
    <w:rsid w:val="00722E5C"/>
    <w:rsid w:val="007427EB"/>
    <w:rsid w:val="007C4C43"/>
    <w:rsid w:val="008420BD"/>
    <w:rsid w:val="0088363D"/>
    <w:rsid w:val="00890E59"/>
    <w:rsid w:val="009A342A"/>
    <w:rsid w:val="009B5B56"/>
    <w:rsid w:val="00A12592"/>
    <w:rsid w:val="00A32A9E"/>
    <w:rsid w:val="00A44A95"/>
    <w:rsid w:val="00A56AC4"/>
    <w:rsid w:val="00A67A75"/>
    <w:rsid w:val="00A809B4"/>
    <w:rsid w:val="00AA397C"/>
    <w:rsid w:val="00AD569B"/>
    <w:rsid w:val="00AD7A40"/>
    <w:rsid w:val="00B71A8E"/>
    <w:rsid w:val="00B9770E"/>
    <w:rsid w:val="00C047E7"/>
    <w:rsid w:val="00C242F2"/>
    <w:rsid w:val="00C635C9"/>
    <w:rsid w:val="00C9745A"/>
    <w:rsid w:val="00D419E2"/>
    <w:rsid w:val="00D533A0"/>
    <w:rsid w:val="00D57D04"/>
    <w:rsid w:val="00D7545F"/>
    <w:rsid w:val="00DC75BB"/>
    <w:rsid w:val="00E706C3"/>
    <w:rsid w:val="00F64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ADBA2-F4B2-49FA-ACD1-19FB44F92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B5B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B5B56"/>
    <w:pPr>
      <w:ind w:left="720"/>
      <w:contextualSpacing/>
    </w:pPr>
  </w:style>
  <w:style w:type="paragraph" w:styleId="Header">
    <w:name w:val="header"/>
    <w:basedOn w:val="Normal"/>
    <w:link w:val="HeaderChar"/>
    <w:uiPriority w:val="99"/>
    <w:unhideWhenUsed/>
    <w:rsid w:val="00AD56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69B"/>
  </w:style>
  <w:style w:type="paragraph" w:styleId="Footer">
    <w:name w:val="footer"/>
    <w:basedOn w:val="Normal"/>
    <w:link w:val="FooterChar"/>
    <w:uiPriority w:val="99"/>
    <w:unhideWhenUsed/>
    <w:rsid w:val="00AD56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6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4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7</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Coleman</dc:creator>
  <cp:keywords/>
  <dc:description/>
  <cp:lastModifiedBy>Coleman, Dale</cp:lastModifiedBy>
  <cp:revision>30</cp:revision>
  <dcterms:created xsi:type="dcterms:W3CDTF">2017-03-13T17:47:00Z</dcterms:created>
  <dcterms:modified xsi:type="dcterms:W3CDTF">2017-03-15T17:28:00Z</dcterms:modified>
</cp:coreProperties>
</file>