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D75358" w14:paraId="6DC5706E" w14:textId="77777777">
        <w:trPr>
          <w:trHeight w:val="576"/>
        </w:trPr>
        <w:tc>
          <w:tcPr>
            <w:tcW w:w="9576" w:type="dxa"/>
            <w:vAlign w:val="bottom"/>
          </w:tcPr>
          <w:p w14:paraId="557467F8" w14:textId="45C100AC" w:rsidR="00D75358" w:rsidRDefault="00D75358"/>
        </w:tc>
      </w:tr>
    </w:tbl>
    <w:p w14:paraId="4A7715E9" w14:textId="77777777" w:rsidR="00D75358" w:rsidRDefault="00D75358"/>
    <w:tbl>
      <w:tblPr>
        <w:tblW w:w="5000" w:type="pct"/>
        <w:jc w:val="center"/>
        <w:tblBorders>
          <w:bottom w:val="dashed" w:sz="6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1"/>
        <w:gridCol w:w="4595"/>
      </w:tblGrid>
      <w:tr w:rsidR="00D75358" w14:paraId="238B96F1" w14:textId="77777777">
        <w:trPr>
          <w:trHeight w:val="1800"/>
          <w:jc w:val="center"/>
        </w:trPr>
        <w:tc>
          <w:tcPr>
            <w:tcW w:w="4737" w:type="dxa"/>
            <w:tcMar>
              <w:left w:w="0" w:type="dxa"/>
              <w:right w:w="0" w:type="dxa"/>
            </w:tcMar>
            <w:vAlign w:val="bottom"/>
          </w:tcPr>
          <w:p w14:paraId="55905F7D" w14:textId="77777777" w:rsidR="00D75358" w:rsidRDefault="00D75358">
            <w:pPr>
              <w:spacing w:after="0" w:line="240" w:lineRule="auto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4355"/>
            </w:tblGrid>
            <w:tr w:rsidR="00D75358" w14:paraId="3EA306CD" w14:textId="77777777">
              <w:trPr>
                <w:trHeight w:val="1080"/>
              </w:trPr>
              <w:tc>
                <w:tcPr>
                  <w:tcW w:w="238" w:type="dxa"/>
                </w:tcPr>
                <w:p w14:paraId="1EAC2211" w14:textId="77777777" w:rsidR="00D75358" w:rsidRDefault="00D75358">
                  <w:pPr>
                    <w:pStyle w:val="EndereodoDestinatrio"/>
                    <w:spacing w:after="0" w:line="240" w:lineRule="auto"/>
                  </w:pPr>
                </w:p>
              </w:tc>
              <w:tc>
                <w:tcPr>
                  <w:tcW w:w="4484" w:type="dxa"/>
                </w:tcPr>
                <w:p w14:paraId="4CA3AFFB" w14:textId="77777777" w:rsidR="00D75358" w:rsidRDefault="00D75358">
                  <w:pPr>
                    <w:pStyle w:val="NomedoDestinatrio"/>
                    <w:spacing w:after="0" w:line="240" w:lineRule="auto"/>
                  </w:pPr>
                </w:p>
              </w:tc>
            </w:tr>
            <w:tr w:rsidR="00D75358" w14:paraId="1333BACF" w14:textId="77777777" w:rsidTr="00661462">
              <w:trPr>
                <w:trHeight w:val="888"/>
              </w:trPr>
              <w:tc>
                <w:tcPr>
                  <w:tcW w:w="238" w:type="dxa"/>
                </w:tcPr>
                <w:p w14:paraId="0F48BF6A" w14:textId="77777777" w:rsidR="00D75358" w:rsidRDefault="00202C04">
                  <w:pPr>
                    <w:pStyle w:val="SemEspaamento"/>
                    <w:rPr>
                      <w:color w:val="9FB8CD" w:themeColor="accent2"/>
                      <w:sz w:val="36"/>
                      <w:szCs w:val="36"/>
                    </w:rPr>
                  </w:pPr>
                  <w:r>
                    <w:rPr>
                      <w:color w:val="9FB8CD" w:themeColor="accent2"/>
                      <w:sz w:val="36"/>
                      <w:szCs w:val="36"/>
                    </w:rPr>
                    <w:sym w:font="Wingdings 3" w:char="F07D"/>
                  </w:r>
                </w:p>
              </w:tc>
              <w:tc>
                <w:tcPr>
                  <w:tcW w:w="4484" w:type="dxa"/>
                </w:tcPr>
                <w:p w14:paraId="74E41049" w14:textId="77777777" w:rsidR="00D75358" w:rsidRDefault="00661462">
                  <w:pPr>
                    <w:pStyle w:val="NomedoDestinatrio"/>
                    <w:spacing w:after="0" w:line="240" w:lineRule="auto"/>
                    <w:rPr>
                      <w:color w:val="727CA3" w:themeColor="accent1"/>
                    </w:rPr>
                  </w:pPr>
                  <w:r>
                    <w:rPr>
                      <w:color w:val="727CA3" w:themeColor="accent1"/>
                    </w:rPr>
                    <w:t>Comissão de Ética em Pesquisa</w:t>
                  </w:r>
                </w:p>
                <w:p w14:paraId="6C51A4FF" w14:textId="77777777" w:rsidR="00D75358" w:rsidRDefault="00D75358" w:rsidP="00661462">
                  <w:pPr>
                    <w:pStyle w:val="EndereodoDestinatrio"/>
                    <w:spacing w:after="0" w:line="240" w:lineRule="auto"/>
                  </w:pPr>
                </w:p>
              </w:tc>
            </w:tr>
          </w:tbl>
          <w:p w14:paraId="42924787" w14:textId="77777777" w:rsidR="00D75358" w:rsidRDefault="00D75358">
            <w:pPr>
              <w:pStyle w:val="EndereodoDestinatrio"/>
              <w:spacing w:after="0" w:line="240" w:lineRule="auto"/>
            </w:pPr>
          </w:p>
        </w:tc>
        <w:tc>
          <w:tcPr>
            <w:tcW w:w="4738" w:type="dxa"/>
          </w:tcPr>
          <w:sdt>
            <w:sdtPr>
              <w:id w:val="132277233"/>
              <w:placeholder>
                <w:docPart w:val="3A926CE0D0D28140822B6E860DD405C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00CEE5F5" w14:textId="77777777" w:rsidR="00D75358" w:rsidRDefault="00661462">
                <w:pPr>
                  <w:pStyle w:val="NomedoRemetente"/>
                  <w:spacing w:after="0" w:line="240" w:lineRule="auto"/>
                </w:pPr>
                <w:r>
                  <w:t>Francisco Helder C. Félix</w:t>
                </w:r>
              </w:p>
            </w:sdtContent>
          </w:sdt>
          <w:p w14:paraId="1C58884D" w14:textId="77777777" w:rsidR="00D75358" w:rsidRDefault="00661462">
            <w:pPr>
              <w:pStyle w:val="EndereodoRemetente"/>
              <w:spacing w:after="0" w:line="240" w:lineRule="auto"/>
            </w:pPr>
            <w:r>
              <w:t>Centro Pediátrico do Câncer</w:t>
            </w:r>
          </w:p>
          <w:p w14:paraId="0B71B078" w14:textId="77777777" w:rsidR="00D75358" w:rsidRDefault="00202C04" w:rsidP="00661462">
            <w:pPr>
              <w:pStyle w:val="EndereodoRemetente"/>
              <w:spacing w:after="0" w:line="240" w:lineRule="auto"/>
            </w:pPr>
            <w:r>
              <w:t xml:space="preserve">Telefone: </w:t>
            </w:r>
            <w:r w:rsidR="00661462">
              <w:t>85-32579613</w:t>
            </w:r>
          </w:p>
        </w:tc>
      </w:tr>
    </w:tbl>
    <w:p w14:paraId="3D2A653E" w14:textId="77777777" w:rsidR="00D75358" w:rsidRDefault="00D75358"/>
    <w:p w14:paraId="1E7ADADF" w14:textId="77777777" w:rsidR="00D75358" w:rsidRDefault="00661462">
      <w:pPr>
        <w:pStyle w:val="Saudao"/>
      </w:pPr>
      <w:r>
        <w:t>Car</w:t>
      </w:r>
      <w:r w:rsidR="00A10C49">
        <w:t>o(</w:t>
      </w:r>
      <w:r>
        <w:t>a</w:t>
      </w:r>
      <w:r w:rsidR="00A10C49">
        <w:t>)</w:t>
      </w:r>
      <w:r>
        <w:t xml:space="preserve"> senhor</w:t>
      </w:r>
      <w:r w:rsidR="00A10C49">
        <w:t>(</w:t>
      </w:r>
      <w:r>
        <w:t>a</w:t>
      </w:r>
      <w:r w:rsidR="00A10C49">
        <w:t>)</w:t>
      </w:r>
      <w:r>
        <w:t>,</w:t>
      </w:r>
    </w:p>
    <w:p w14:paraId="1773F678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Em agosto de 2016, há tomamos a iniciativa de pedir uma emenda ao Projeto Valquíria devido a incertezas quanto à nossa capacidade de levar adiante o projeto. Tais incertezas advinham do fato de que o ensaio se baseia no tratamento dos pacientes em uma instituição do Sistema Único de Saúde (SUS), na instabilidade política e na crise econômica e institucional pela qual o país atravessa. Na ocasião, solicitamos o adiamento do início do ensaio clínico para janeiro deste ano (2017), para aguardar uma melhor definição do quadro geral. Nesse período, uma quantidade de novos eventos ocorreu:</w:t>
      </w:r>
    </w:p>
    <w:p w14:paraId="56C305CD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1. Crise institucional generalizada, com falta de representatividade do atual governo de nosso país.</w:t>
      </w:r>
    </w:p>
    <w:p w14:paraId="12C269C2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2. Acentuação da crise econômica, a despeito das notícias anteriormente mais otimistas.</w:t>
      </w:r>
    </w:p>
    <w:p w14:paraId="475FFA9D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3. O maior corte jamais realizado no orçamento de ciência e tecnologia foi efetuado este ano em nosso país.</w:t>
      </w:r>
    </w:p>
    <w:p w14:paraId="481E2948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4. Incerteza generalizada quanto à capacidade de reversão deste quadro.</w:t>
      </w:r>
    </w:p>
    <w:p w14:paraId="48229D9A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5. Inédita crise política, com vários integrantes do governo atual e de seus aliados acusados de crimes graves, com possível repercussão econômica.</w:t>
      </w:r>
    </w:p>
    <w:p w14:paraId="7304ECBE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6. Falta de garantias de abastecimento de fármacos de necessidade imediata em nossa unidade hospitalar. Com ênfase em um crônico desabastecimento de quimioterápicos usados em nosso serviço, o qual tem ocorrido este ano.</w:t>
      </w:r>
    </w:p>
    <w:p w14:paraId="1EFB2006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7. Falta de garantias de serviços especializados, como exames complementares e procedimentos de alta complexidade, em nossa unidade.</w:t>
      </w:r>
    </w:p>
    <w:p w14:paraId="23084858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8. Cortes de pessoal e ausência de garantia de manutenção mínima dos serviços ofertados à população.</w:t>
      </w:r>
    </w:p>
    <w:p w14:paraId="0FCC1A5C" w14:textId="77777777" w:rsidR="00E717C6" w:rsidRPr="00661462" w:rsidRDefault="00E717C6" w:rsidP="00E717C6">
      <w:pPr>
        <w:rPr>
          <w:sz w:val="18"/>
          <w:szCs w:val="18"/>
        </w:rPr>
      </w:pPr>
      <w:r w:rsidRPr="00661462">
        <w:rPr>
          <w:sz w:val="18"/>
          <w:szCs w:val="18"/>
        </w:rPr>
        <w:t>Em vista deste panorama sombrio, decidimos, eu e os principais integrantes do grupo responsável pela realização do Projeto Valquíria, reavaliar a viabilidade do Projeto como um todo, para decidir por sua continuidade, ou não.</w:t>
      </w:r>
    </w:p>
    <w:p w14:paraId="3D9CA631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O projeto, em sua metodologia, prevê:</w:t>
      </w:r>
    </w:p>
    <w:p w14:paraId="3DA06B09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Avaliação por Imagem: imagens por ressonância nuclear magnética (RNM) de </w:t>
      </w:r>
      <w:proofErr w:type="spellStart"/>
      <w:r w:rsidRPr="00661462">
        <w:rPr>
          <w:sz w:val="18"/>
          <w:szCs w:val="18"/>
        </w:rPr>
        <w:t>crãnio</w:t>
      </w:r>
      <w:proofErr w:type="spellEnd"/>
      <w:r w:rsidRPr="00661462">
        <w:rPr>
          <w:sz w:val="18"/>
          <w:szCs w:val="18"/>
        </w:rPr>
        <w:t xml:space="preserve"> contrastadas serão realizadas na entrada do estudo (diagnóstico), e a cada 2 meses após o diagnóstico. As imagens serão armazenadas em formato eletrônico (DICOM).</w:t>
      </w:r>
    </w:p>
    <w:p w14:paraId="4E370BD0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Avaliação laboratorial: exames laboratoriais (hemograma, glicemia, eletrólitos, função renal, função hepática, </w:t>
      </w:r>
      <w:proofErr w:type="spellStart"/>
      <w:r w:rsidRPr="00661462">
        <w:rPr>
          <w:sz w:val="18"/>
          <w:szCs w:val="18"/>
        </w:rPr>
        <w:t>coagulograma</w:t>
      </w:r>
      <w:proofErr w:type="spellEnd"/>
      <w:r w:rsidRPr="00661462">
        <w:rPr>
          <w:sz w:val="18"/>
          <w:szCs w:val="18"/>
        </w:rPr>
        <w:t>) serão realizados na admissão do paciente no estudo e repetidos de acordo com o necessário para o protocolo de quimioterapia ou a critério médico.</w:t>
      </w:r>
    </w:p>
    <w:p w14:paraId="30CD18B5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lastRenderedPageBreak/>
        <w:t>&gt; (...)</w:t>
      </w:r>
    </w:p>
    <w:p w14:paraId="4739B20B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5.5. Intervenção:</w:t>
      </w:r>
    </w:p>
    <w:p w14:paraId="0B70251E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Droga oral: ácido </w:t>
      </w:r>
      <w:proofErr w:type="spellStart"/>
      <w:r w:rsidRPr="00661462">
        <w:rPr>
          <w:sz w:val="18"/>
          <w:szCs w:val="18"/>
        </w:rPr>
        <w:t>valpróico</w:t>
      </w:r>
      <w:proofErr w:type="spellEnd"/>
      <w:r w:rsidRPr="00661462">
        <w:rPr>
          <w:sz w:val="18"/>
          <w:szCs w:val="18"/>
        </w:rPr>
        <w:t xml:space="preserve"> (...)</w:t>
      </w:r>
    </w:p>
    <w:p w14:paraId="684CB08F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</w:t>
      </w:r>
      <w:proofErr w:type="spellStart"/>
      <w:r w:rsidRPr="00661462">
        <w:rPr>
          <w:sz w:val="18"/>
          <w:szCs w:val="18"/>
        </w:rPr>
        <w:t>Radioquimioterapia</w:t>
      </w:r>
      <w:proofErr w:type="spellEnd"/>
      <w:r w:rsidRPr="00661462">
        <w:rPr>
          <w:sz w:val="18"/>
          <w:szCs w:val="18"/>
        </w:rPr>
        <w:t xml:space="preserve"> simultânea.</w:t>
      </w:r>
    </w:p>
    <w:p w14:paraId="611E54C9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(...)</w:t>
      </w:r>
    </w:p>
    <w:p w14:paraId="63A78001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proofErr w:type="gramStart"/>
      <w:r w:rsidRPr="00661462">
        <w:rPr>
          <w:sz w:val="18"/>
          <w:szCs w:val="18"/>
        </w:rPr>
        <w:t>&gt; Cisplatina</w:t>
      </w:r>
      <w:proofErr w:type="gramEnd"/>
      <w:r w:rsidRPr="00661462">
        <w:rPr>
          <w:sz w:val="18"/>
          <w:szCs w:val="18"/>
        </w:rPr>
        <w:t xml:space="preserve"> (CDDP), perfusão durante 1 hora, 20 mg/m^2/dia, nos dias D1-5.</w:t>
      </w:r>
    </w:p>
    <w:p w14:paraId="2BE6902A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</w:t>
      </w:r>
      <w:proofErr w:type="spellStart"/>
      <w:r w:rsidRPr="00661462">
        <w:rPr>
          <w:sz w:val="18"/>
          <w:szCs w:val="18"/>
        </w:rPr>
        <w:t>Etoposido</w:t>
      </w:r>
      <w:proofErr w:type="spellEnd"/>
      <w:r w:rsidRPr="00661462">
        <w:rPr>
          <w:sz w:val="18"/>
          <w:szCs w:val="18"/>
        </w:rPr>
        <w:t xml:space="preserve"> (VP16), infusão em 2 h ou mais, 100 mg/m^2/dia, nos dias D1-3.</w:t>
      </w:r>
    </w:p>
    <w:p w14:paraId="47356104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Vincristina (VCR), injeção IV, 1,5 mg/m^2 (máximo de 2 mg), dia D5.</w:t>
      </w:r>
    </w:p>
    <w:p w14:paraId="65D7B469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(...)</w:t>
      </w:r>
    </w:p>
    <w:p w14:paraId="1F3117CF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 xml:space="preserve">&gt; </w:t>
      </w:r>
      <w:proofErr w:type="spellStart"/>
      <w:r w:rsidRPr="00661462">
        <w:rPr>
          <w:sz w:val="18"/>
          <w:szCs w:val="18"/>
        </w:rPr>
        <w:t>Ifosfamida</w:t>
      </w:r>
      <w:proofErr w:type="spellEnd"/>
      <w:r w:rsidRPr="00661462">
        <w:rPr>
          <w:sz w:val="18"/>
          <w:szCs w:val="18"/>
        </w:rPr>
        <w:t xml:space="preserve"> (IFO), perfusão durante 1 hora, 1,5 g/m^2/dia, dias D1-5.</w:t>
      </w:r>
    </w:p>
    <w:p w14:paraId="396B16BF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(...)</w:t>
      </w:r>
    </w:p>
    <w:p w14:paraId="5C548037" w14:textId="77777777" w:rsidR="00661462" w:rsidRPr="00661462" w:rsidRDefault="00661462" w:rsidP="00661462">
      <w:pPr>
        <w:ind w:left="1134" w:right="1133"/>
        <w:rPr>
          <w:sz w:val="18"/>
          <w:szCs w:val="18"/>
        </w:rPr>
      </w:pPr>
      <w:r w:rsidRPr="00661462">
        <w:rPr>
          <w:sz w:val="18"/>
          <w:szCs w:val="18"/>
        </w:rPr>
        <w:t>&gt; Cuidados de suporte</w:t>
      </w:r>
    </w:p>
    <w:p w14:paraId="30C7AE39" w14:textId="77777777" w:rsidR="00661462" w:rsidRPr="00661462" w:rsidRDefault="00661462" w:rsidP="00661462">
      <w:pPr>
        <w:rPr>
          <w:sz w:val="18"/>
          <w:szCs w:val="18"/>
        </w:rPr>
      </w:pPr>
    </w:p>
    <w:p w14:paraId="77739E4A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Dentre estas intervenções elencadas, infelizmente, não temos como garantir a capacidade de realizar 100% de nenhuma delas. As razões são as que seguem:</w:t>
      </w:r>
    </w:p>
    <w:p w14:paraId="298C7811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- Atraso na realização de exames de imagem e incapacidade de agendar este recurso escasso na frequência necessária para o ensaio (2 em 2 meses).</w:t>
      </w:r>
    </w:p>
    <w:p w14:paraId="0CE6EF55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 xml:space="preserve">- Demora nos resultados de alguns exames laboratoriais, como a dosagem sérica de quimioterápicos e de ácido </w:t>
      </w:r>
      <w:proofErr w:type="spellStart"/>
      <w:r w:rsidRPr="00661462">
        <w:rPr>
          <w:sz w:val="18"/>
          <w:szCs w:val="18"/>
        </w:rPr>
        <w:t>valpróico</w:t>
      </w:r>
      <w:proofErr w:type="spellEnd"/>
      <w:r w:rsidRPr="00661462">
        <w:rPr>
          <w:sz w:val="18"/>
          <w:szCs w:val="18"/>
        </w:rPr>
        <w:t>.</w:t>
      </w:r>
    </w:p>
    <w:p w14:paraId="12784A7A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- Desabastecimento recorrente de fármacos quimioterápicos de uso rotineiro.</w:t>
      </w:r>
    </w:p>
    <w:p w14:paraId="2BCDDF72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- Inca</w:t>
      </w:r>
      <w:bookmarkStart w:id="0" w:name="_GoBack"/>
      <w:bookmarkEnd w:id="0"/>
      <w:r w:rsidRPr="00661462">
        <w:rPr>
          <w:sz w:val="18"/>
          <w:szCs w:val="18"/>
        </w:rPr>
        <w:t>pacidade do serviço hospitalar em garantir os cuidados de suporte adequados, face à superlotação crônica do setor de emergência.</w:t>
      </w:r>
    </w:p>
    <w:p w14:paraId="1401E9F0" w14:textId="77777777" w:rsidR="00D75358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>É forçoso admitir que faltam garantias mínimas de que o ensaio proposto possa ser levado a cabo respeitando suas prerrogativas e tratamento planejado, além do respeito e ética para com o objeto de estudo. Dessa forma, fica difícil propor a continuidade do projeto, mesmo que um novo adiamento fosse solicitado. Diante do deliberado, eu e o grupo responsável pelo ensaio decidimos unanimemente pelo encerramento do Projeto Valquíria e sua retirada dos registros Plataforma Brasil e REBEC.</w:t>
      </w:r>
    </w:p>
    <w:p w14:paraId="287867A4" w14:textId="77777777" w:rsidR="00661462" w:rsidRPr="00661462" w:rsidRDefault="00661462" w:rsidP="00661462">
      <w:pPr>
        <w:rPr>
          <w:sz w:val="18"/>
          <w:szCs w:val="18"/>
        </w:rPr>
      </w:pPr>
      <w:r w:rsidRPr="00661462">
        <w:rPr>
          <w:sz w:val="18"/>
          <w:szCs w:val="18"/>
        </w:rPr>
        <w:t xml:space="preserve">O ensaio foi ativado em junho de 2016, porém o recrutamento dos pacientes foi adiado em agosto de 2016 e, por fim, nunca chegou a ocorrer. Nenhum paciente foi recrutado e tratado de acordo com o protocolo do projeto. Sentimos muito pelo fato de que </w:t>
      </w:r>
      <w:r>
        <w:rPr>
          <w:sz w:val="18"/>
          <w:szCs w:val="18"/>
        </w:rPr>
        <w:t xml:space="preserve">a ciência não </w:t>
      </w:r>
      <w:proofErr w:type="gramStart"/>
      <w:r>
        <w:rPr>
          <w:sz w:val="18"/>
          <w:szCs w:val="18"/>
        </w:rPr>
        <w:t>é  prioridade</w:t>
      </w:r>
      <w:proofErr w:type="gramEnd"/>
      <w:r>
        <w:rPr>
          <w:sz w:val="18"/>
          <w:szCs w:val="18"/>
        </w:rPr>
        <w:t xml:space="preserve"> do governo na atual conjuntura. Esperamos por melhores dias.</w:t>
      </w:r>
    </w:p>
    <w:p w14:paraId="2E2CD50C" w14:textId="6F2DBC13" w:rsidR="00D75358" w:rsidRDefault="00661BDD">
      <w:pPr>
        <w:pStyle w:val="Encerramento"/>
        <w:spacing w:before="480" w:after="1000"/>
        <w:contextualSpacing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26D6BE" wp14:editId="5B01FD29">
            <wp:simplePos x="0" y="0"/>
            <wp:positionH relativeFrom="column">
              <wp:posOffset>-635</wp:posOffset>
            </wp:positionH>
            <wp:positionV relativeFrom="paragraph">
              <wp:posOffset>372061</wp:posOffset>
            </wp:positionV>
            <wp:extent cx="3977640" cy="701675"/>
            <wp:effectExtent l="0" t="0" r="10160" b="9525"/>
            <wp:wrapThrough wrapText="bothSides">
              <wp:wrapPolygon edited="0">
                <wp:start x="0" y="0"/>
                <wp:lineTo x="0" y="21111"/>
                <wp:lineTo x="21517" y="21111"/>
                <wp:lineTo x="21517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.jpg"/>
                    <pic:cNvPicPr/>
                  </pic:nvPicPr>
                  <pic:blipFill rotWithShape="1">
                    <a:blip r:embed="rId1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10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" t="7767" b="-5024"/>
                    <a:stretch/>
                  </pic:blipFill>
                  <pic:spPr bwMode="auto">
                    <a:xfrm>
                      <a:off x="0" y="0"/>
                      <a:ext cx="397764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462">
        <w:t>Sinceramente,</w:t>
      </w:r>
      <w:r w:rsidRPr="00661BDD">
        <w:rPr>
          <w:noProof/>
        </w:rPr>
        <w:t xml:space="preserve"> </w:t>
      </w:r>
    </w:p>
    <w:sdt>
      <w:sdtPr>
        <w:id w:val="253727709"/>
        <w:placeholder>
          <w:docPart w:val="E4ECBC4600BE1244B6504151171D005F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08F5F85E" w14:textId="77777777" w:rsidR="00D75358" w:rsidRDefault="00661462">
          <w:pPr>
            <w:pStyle w:val="NomedoRemetentenaAssinatura"/>
            <w:rPr>
              <w:b w:val="0"/>
              <w:bCs/>
              <w:color w:val="000000" w:themeColor="text1"/>
            </w:rPr>
          </w:pPr>
          <w:r>
            <w:t>Francisco Helder C. Félix</w:t>
          </w:r>
        </w:p>
      </w:sdtContent>
    </w:sdt>
    <w:p w14:paraId="5F45DACE" w14:textId="77777777" w:rsidR="00D75358" w:rsidRDefault="00A10C49">
      <w:pPr>
        <w:pStyle w:val="Assinatura"/>
      </w:pPr>
      <w:r>
        <w:t>Cancerologista Pediátrico</w:t>
      </w:r>
    </w:p>
    <w:p w14:paraId="15E7F492" w14:textId="77777777" w:rsidR="00D75358" w:rsidRDefault="00706432">
      <w:pPr>
        <w:pStyle w:val="Assinatura"/>
      </w:pPr>
      <w:sdt>
        <w:sdtPr>
          <w:id w:val="810834330"/>
          <w:placeholder>
            <w:docPart w:val="5453B8C85C44AE4FB104DE676E8BA367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A10C49">
            <w:t>Centro Pediátrico do Câncer</w:t>
          </w:r>
        </w:sdtContent>
      </w:sdt>
    </w:p>
    <w:p w14:paraId="7E9E2F72" w14:textId="77777777" w:rsidR="00D75358" w:rsidRDefault="00706432">
      <w:sdt>
        <w:sdtPr>
          <w:id w:val="19890522"/>
          <w:placeholder>
            <w:docPart w:val="CD3F75758A1CD640993BA6157515179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/M/yyyy"/>
            <w:lid w:val="pt-BR"/>
            <w:storeMappedDataAs w:val="dateTime"/>
            <w:calendar w:val="gregorian"/>
          </w:date>
        </w:sdtPr>
        <w:sdtEndPr/>
        <w:sdtContent>
          <w:r w:rsidR="00A10C49">
            <w:t xml:space="preserve">30 de </w:t>
          </w:r>
          <w:proofErr w:type="gramStart"/>
          <w:r w:rsidR="00A10C49">
            <w:t>Agosto</w:t>
          </w:r>
          <w:proofErr w:type="gramEnd"/>
          <w:r w:rsidR="00A10C49">
            <w:t xml:space="preserve"> de 2017</w:t>
          </w:r>
        </w:sdtContent>
      </w:sdt>
    </w:p>
    <w:sectPr w:rsidR="00D75358">
      <w:headerReference w:type="even" r:id="rId16"/>
      <w:footerReference w:type="even" r:id="rId17"/>
      <w:footerReference w:type="default" r:id="rId18"/>
      <w:pgSz w:w="11907" w:h="16839" w:code="1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42D0D" w14:textId="77777777" w:rsidR="00706432" w:rsidRDefault="00706432">
      <w:pPr>
        <w:spacing w:after="0" w:line="240" w:lineRule="auto"/>
      </w:pPr>
      <w:r>
        <w:separator/>
      </w:r>
    </w:p>
  </w:endnote>
  <w:endnote w:type="continuationSeparator" w:id="0">
    <w:p w14:paraId="1C2D4B08" w14:textId="77777777" w:rsidR="00706432" w:rsidRDefault="0070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CD9A6" w14:textId="77777777" w:rsidR="00D75358" w:rsidRDefault="00202C04">
    <w:pPr>
      <w:pStyle w:val="RodapEsqu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</w:p>
  <w:p w14:paraId="79866A33" w14:textId="77777777" w:rsidR="00D75358" w:rsidRDefault="00D75358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A55E7" w14:textId="77777777" w:rsidR="00D75358" w:rsidRDefault="00202C04">
    <w:pPr>
      <w:pStyle w:val="RodapDireit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E717C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13AFD" w14:textId="77777777" w:rsidR="00706432" w:rsidRDefault="00706432">
      <w:pPr>
        <w:spacing w:after="0" w:line="240" w:lineRule="auto"/>
      </w:pPr>
      <w:r>
        <w:separator/>
      </w:r>
    </w:p>
  </w:footnote>
  <w:footnote w:type="continuationSeparator" w:id="0">
    <w:p w14:paraId="265E3145" w14:textId="77777777" w:rsidR="00706432" w:rsidRDefault="0070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8225E" w14:textId="77777777" w:rsidR="00D75358" w:rsidRDefault="00202C04">
    <w:pPr>
      <w:pStyle w:val="CabealhoEsquerdo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</w:p>
  <w:p w14:paraId="022B66B0" w14:textId="77777777" w:rsidR="00D75358" w:rsidRDefault="00D75358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hyphenationZone w:val="4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62"/>
    <w:rsid w:val="00202C04"/>
    <w:rsid w:val="00661462"/>
    <w:rsid w:val="00661BDD"/>
    <w:rsid w:val="00706432"/>
    <w:rsid w:val="009F5871"/>
    <w:rsid w:val="00A10C49"/>
    <w:rsid w:val="00D75358"/>
    <w:rsid w:val="00E717C6"/>
    <w:rsid w:val="00F4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28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0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  <w:sz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emEspaamento">
    <w:name w:val="No Spacing"/>
    <w:basedOn w:val="Normal"/>
    <w:link w:val="SemEspaamentoChar"/>
    <w:uiPriority w:val="99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99"/>
    <w:rPr>
      <w:sz w:val="20"/>
    </w:rPr>
  </w:style>
  <w:style w:type="paragraph" w:styleId="Encerramento">
    <w:name w:val="Closing"/>
    <w:basedOn w:val="Normal"/>
    <w:link w:val="EncerramentoChar"/>
    <w:uiPriority w:val="7"/>
    <w:unhideWhenUsed/>
    <w:qFormat/>
    <w:pPr>
      <w:spacing w:before="240" w:after="0"/>
      <w:ind w:right="4320"/>
    </w:pPr>
    <w:rPr>
      <w:sz w:val="22"/>
    </w:rPr>
  </w:style>
  <w:style w:type="character" w:customStyle="1" w:styleId="EncerramentoChar">
    <w:name w:val="Encerramento Char"/>
    <w:basedOn w:val="Fontepargpadro"/>
    <w:link w:val="Encerramento"/>
    <w:uiPriority w:val="7"/>
  </w:style>
  <w:style w:type="paragraph" w:customStyle="1" w:styleId="EndereodoDestinatrio">
    <w:name w:val="Endereço do Destinatário"/>
    <w:basedOn w:val="SemEspaamento"/>
    <w:link w:val="CardeEndereodoDestinatrio"/>
    <w:uiPriority w:val="5"/>
    <w:qFormat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</w:rPr>
  </w:style>
  <w:style w:type="paragraph" w:styleId="Saudao">
    <w:name w:val="Salutation"/>
    <w:basedOn w:val="Normal"/>
    <w:next w:val="Normal"/>
    <w:link w:val="SaudaoChar"/>
    <w:uiPriority w:val="6"/>
    <w:unhideWhenUsed/>
    <w:qFormat/>
    <w:pPr>
      <w:spacing w:before="400" w:after="320" w:line="240" w:lineRule="auto"/>
    </w:pPr>
    <w:rPr>
      <w:b/>
      <w:sz w:val="22"/>
    </w:rPr>
  </w:style>
  <w:style w:type="character" w:customStyle="1" w:styleId="SaudaoChar">
    <w:name w:val="Saudação Char"/>
    <w:basedOn w:val="Fontepargpadro"/>
    <w:link w:val="Saudao"/>
    <w:uiPriority w:val="6"/>
    <w:rPr>
      <w:b/>
    </w:rPr>
  </w:style>
  <w:style w:type="paragraph" w:customStyle="1" w:styleId="EndereodoRemetente">
    <w:name w:val="Endereço do Remetente"/>
    <w:basedOn w:val="SemEspaamento"/>
    <w:link w:val="CardeEndereodoRemetente"/>
    <w:uiPriority w:val="3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customStyle="1" w:styleId="NomedoDestinatrio">
    <w:name w:val="Nome do Destinatário"/>
    <w:basedOn w:val="EndereodoDestinatrio"/>
    <w:link w:val="CardeNomedoDestinatrio"/>
    <w:uiPriority w:val="4"/>
    <w:qFormat/>
    <w:pPr>
      <w:spacing w:before="80"/>
    </w:pPr>
    <w:rPr>
      <w:b/>
      <w:color w:val="525A7D" w:themeColor="accent1" w:themeShade="BF"/>
      <w:sz w:val="20"/>
    </w:rPr>
  </w:style>
  <w:style w:type="paragraph" w:customStyle="1" w:styleId="NomedoRemetente">
    <w:name w:val="Nome do Remetente"/>
    <w:basedOn w:val="EndereodoRemetente"/>
    <w:link w:val="CardeNomedoRemetente"/>
    <w:uiPriority w:val="2"/>
    <w:qFormat/>
    <w:rPr>
      <w:b/>
      <w:color w:val="525A7D" w:themeColor="accent1" w:themeShade="BF"/>
      <w:sz w:val="20"/>
    </w:rPr>
  </w:style>
  <w:style w:type="character" w:customStyle="1" w:styleId="CardeEndereodoRemetente">
    <w:name w:val="Car de Endereço do Remetente"/>
    <w:basedOn w:val="SemEspaamentoChar"/>
    <w:link w:val="EndereodoRemetente"/>
    <w:uiPriority w:val="3"/>
    <w:rPr>
      <w:rFonts w:asciiTheme="majorHAnsi" w:hAnsiTheme="majorHAnsi"/>
      <w:color w:val="9FB8CD" w:themeColor="accent2"/>
      <w:sz w:val="18"/>
      <w:szCs w:val="18"/>
    </w:rPr>
  </w:style>
  <w:style w:type="character" w:customStyle="1" w:styleId="CardeNomedoRemetente">
    <w:name w:val="Car de Nome do Remetente"/>
    <w:basedOn w:val="CardeEndereodoRemetente"/>
    <w:link w:val="NomedoRemetente"/>
    <w:uiPriority w:val="2"/>
    <w:rPr>
      <w:rFonts w:asciiTheme="majorHAnsi" w:hAnsiTheme="majorHAnsi"/>
      <w:b/>
      <w:color w:val="525A7D" w:themeColor="accent1" w:themeShade="BF"/>
      <w:sz w:val="20"/>
      <w:szCs w:val="20"/>
    </w:rPr>
  </w:style>
  <w:style w:type="character" w:customStyle="1" w:styleId="CardeEndereodoDestinatrio">
    <w:name w:val="Car de Endereço do Destinatário"/>
    <w:basedOn w:val="SemEspaamentoChar"/>
    <w:link w:val="EndereodoDestinatrio"/>
    <w:uiPriority w:val="5"/>
    <w:rPr>
      <w:rFonts w:asciiTheme="majorHAnsi" w:hAnsiTheme="majorHAnsi"/>
      <w:color w:val="9FB8CD" w:themeColor="accent2"/>
      <w:sz w:val="18"/>
    </w:rPr>
  </w:style>
  <w:style w:type="character" w:customStyle="1" w:styleId="CardeNomedoDestinatrio">
    <w:name w:val="Car de Nome do Destinatário"/>
    <w:basedOn w:val="CardeEndereodoDestinatrio"/>
    <w:link w:val="NomedoDestinatrio"/>
    <w:uiPriority w:val="4"/>
    <w:rPr>
      <w:rFonts w:asciiTheme="majorHAnsi" w:hAnsiTheme="majorHAnsi"/>
      <w:b/>
      <w:color w:val="525A7D" w:themeColor="accent1" w:themeShade="BF"/>
      <w:sz w:val="20"/>
    </w:rPr>
  </w:style>
  <w:style w:type="paragraph" w:customStyle="1" w:styleId="NomedoRemetentenaAssinatura">
    <w:name w:val="Nome do Remetente (na Assinatura)"/>
    <w:basedOn w:val="SemEspaamento"/>
    <w:uiPriority w:val="7"/>
    <w:pPr>
      <w:pBdr>
        <w:top w:val="single" w:sz="4" w:space="1" w:color="727CA3" w:themeColor="accent1"/>
      </w:pBdr>
      <w:ind w:right="4320"/>
    </w:pPr>
    <w:rPr>
      <w:b/>
      <w:color w:val="727CA3" w:themeColor="accent1"/>
    </w:rPr>
  </w:style>
  <w:style w:type="paragraph" w:styleId="Assinatura">
    <w:name w:val="Signature"/>
    <w:basedOn w:val="Normal"/>
    <w:link w:val="AssinaturaChar"/>
    <w:uiPriority w:val="99"/>
    <w:unhideWhenUsed/>
    <w:pPr>
      <w:spacing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99"/>
    <w:rPr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Pr>
      <w:i/>
      <w:iCs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nfase">
    <w:name w:val="Emphasis"/>
    <w:uiPriority w:val="20"/>
    <w:qFormat/>
    <w:rPr>
      <w:b/>
      <w:bCs/>
      <w:i/>
      <w:iCs/>
      <w:spacing w:val="1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63C53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link">
    <w:name w:val="Hyperlink"/>
    <w:basedOn w:val="Fontepargpadro"/>
    <w:uiPriority w:val="99"/>
    <w:semiHidden/>
    <w:unhideWhenUsed/>
    <w:rPr>
      <w:color w:val="B292CA" w:themeColor="hyperlink"/>
      <w:u w:val="single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smallCaps/>
      <w:color w:val="727CA3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sz w:val="2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27CA3" w:themeColor="accent1"/>
    </w:rPr>
  </w:style>
  <w:style w:type="character" w:styleId="RefernciaIntensa">
    <w:name w:val="Intense Reference"/>
    <w:basedOn w:val="Fontepargpadro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elanormal"/>
    <w:uiPriority w:val="42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Ind w:w="0" w:type="dxa"/>
      <w:tblBorders>
        <w:top w:val="single" w:sz="8" w:space="0" w:color="9FB8CD" w:themeColor="accent2"/>
        <w:bottom w:val="single" w:sz="8" w:space="0" w:color="9FB8C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628BAD" w:themeColor="accent2" w:themeShade="BF"/>
      </w:rPr>
    </w:tblStylePr>
    <w:tblStylePr w:type="lastCol">
      <w:rPr>
        <w:b/>
        <w:bCs/>
        <w:color w:val="628BAD" w:themeColor="accent2" w:themeShade="BF"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Commarcadore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Commarcadore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Commarcadore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Commarcadores4">
    <w:name w:val="List Bullet 4"/>
    <w:basedOn w:val="Normal"/>
    <w:uiPriority w:val="36"/>
    <w:semiHidden/>
    <w:unhideWhenUsed/>
    <w:pPr>
      <w:numPr>
        <w:numId w:val="14"/>
      </w:numPr>
      <w:spacing w:after="120"/>
      <w:contextualSpacing/>
    </w:pPr>
  </w:style>
  <w:style w:type="paragraph" w:styleId="Commarcadores5">
    <w:name w:val="List Bullet 5"/>
    <w:basedOn w:val="Normal"/>
    <w:uiPriority w:val="36"/>
    <w:semiHidden/>
    <w:unhideWhenUsed/>
    <w:pPr>
      <w:numPr>
        <w:numId w:val="15"/>
      </w:numPr>
      <w:spacing w:after="1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character" w:styleId="Forte">
    <w:name w:val="Strong"/>
    <w:uiPriority w:val="22"/>
    <w:qFormat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</w:rPr>
  </w:style>
  <w:style w:type="paragraph" w:styleId="Ttulo">
    <w:name w:val="Title"/>
    <w:basedOn w:val="Normal"/>
    <w:link w:val="TtuloChar"/>
    <w:uiPriority w:val="10"/>
    <w:semiHidden/>
    <w:unhideWhenUsed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Sumrio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CabealhoEsquerdo">
    <w:name w:val="Cabeçalho Esquerdo"/>
    <w:basedOn w:val="Cabealho"/>
    <w:uiPriority w:val="35"/>
    <w:semiHidden/>
    <w:unhideWhenUsed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Normal"/>
    <w:uiPriority w:val="35"/>
    <w:semiHidden/>
    <w:unhideWhenUsed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RodapDireito">
    <w:name w:val="Rodapé Direito"/>
    <w:basedOn w:val="Rodap"/>
    <w:uiPriority w:val="35"/>
    <w:unhideWhenUsed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CabealhoDireito">
    <w:name w:val="Cabeçalho Direito"/>
    <w:basedOn w:val="Cabealho"/>
    <w:uiPriority w:val="35"/>
    <w:unhideWhenUsed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image" Target="media/image1.jpeg"/><Relationship Id="rId15" Type="http://schemas.microsoft.com/office/2007/relationships/hdphoto" Target="media/hdphoto1.wdp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elder/Library/Containers/com.microsoft.Word/Data/Library/Caches/1046/TM01773080/Carta%20(tema%20Orige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926CE0D0D28140822B6E860DD40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F9C725-AFC3-D241-82E9-2AA8F042AD57}"/>
      </w:docPartPr>
      <w:docPartBody>
        <w:p w:rsidR="00656A06" w:rsidRDefault="00886624">
          <w:pPr>
            <w:pStyle w:val="3A926CE0D0D28140822B6E860DD405C3"/>
          </w:pPr>
          <w:r>
            <w:rPr>
              <w:color w:val="4472C4" w:themeColor="accent1"/>
            </w:rPr>
            <w:t>[Digite o nome do remetente]</w:t>
          </w:r>
        </w:p>
      </w:docPartBody>
    </w:docPart>
    <w:docPart>
      <w:docPartPr>
        <w:name w:val="E4ECBC4600BE1244B6504151171D00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C442C3-4E4D-A84B-BA9A-79DB5D87F4BD}"/>
      </w:docPartPr>
      <w:docPartBody>
        <w:p w:rsidR="00656A06" w:rsidRDefault="00886624">
          <w:pPr>
            <w:pStyle w:val="E4ECBC4600BE1244B6504151171D005F"/>
          </w:pPr>
          <w:r>
            <w:t>[Digite o nome do remetente]</w:t>
          </w:r>
        </w:p>
      </w:docPartBody>
    </w:docPart>
    <w:docPart>
      <w:docPartPr>
        <w:name w:val="5453B8C85C44AE4FB104DE676E8BA3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47969E-3774-B54C-B07F-B4D3E44E5D8A}"/>
      </w:docPartPr>
      <w:docPartBody>
        <w:p w:rsidR="00656A06" w:rsidRDefault="00886624">
          <w:pPr>
            <w:pStyle w:val="5453B8C85C44AE4FB104DE676E8BA367"/>
          </w:pPr>
          <w:r>
            <w:t>[Digite o nome da empresa do remetente]</w:t>
          </w:r>
        </w:p>
      </w:docPartBody>
    </w:docPart>
    <w:docPart>
      <w:docPartPr>
        <w:name w:val="CD3F75758A1CD640993BA615751517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042E9-AEF4-C645-A99C-E6459A0374B5}"/>
      </w:docPartPr>
      <w:docPartBody>
        <w:p w:rsidR="00656A06" w:rsidRDefault="00886624">
          <w:pPr>
            <w:pStyle w:val="CD3F75758A1CD640993BA61575151799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24"/>
    <w:rsid w:val="00656A06"/>
    <w:rsid w:val="00886624"/>
    <w:rsid w:val="00A407E6"/>
    <w:rsid w:val="00B0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B8A19107CB71244AAFCFB24763E38A6">
    <w:name w:val="DB8A19107CB71244AAFCFB24763E38A6"/>
  </w:style>
  <w:style w:type="paragraph" w:customStyle="1" w:styleId="95DDA909AD28344C850FDCB26A292B36">
    <w:name w:val="95DDA909AD28344C850FDCB26A292B36"/>
  </w:style>
  <w:style w:type="paragraph" w:customStyle="1" w:styleId="E4AEBAF5C092894F8026E965976C44B0">
    <w:name w:val="E4AEBAF5C092894F8026E965976C44B0"/>
  </w:style>
  <w:style w:type="paragraph" w:customStyle="1" w:styleId="3A926CE0D0D28140822B6E860DD405C3">
    <w:name w:val="3A926CE0D0D28140822B6E860DD405C3"/>
  </w:style>
  <w:style w:type="paragraph" w:customStyle="1" w:styleId="42E99D8E62C01342BF457B8F5C28B9E0">
    <w:name w:val="42E99D8E62C01342BF457B8F5C28B9E0"/>
  </w:style>
  <w:style w:type="paragraph" w:customStyle="1" w:styleId="20B5EFDC4E64C24F9B8314FEAFDF8AC1">
    <w:name w:val="20B5EFDC4E64C24F9B8314FEAFDF8AC1"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366FF23F8B381945A4B951FE85EF3F77">
    <w:name w:val="366FF23F8B381945A4B951FE85EF3F77"/>
  </w:style>
  <w:style w:type="paragraph" w:customStyle="1" w:styleId="26930BF4D46CD040A886B1EDE9E13715">
    <w:name w:val="26930BF4D46CD040A886B1EDE9E13715"/>
  </w:style>
  <w:style w:type="paragraph" w:customStyle="1" w:styleId="AF9CD71E6208E24F85B5B310D14FA453">
    <w:name w:val="AF9CD71E6208E24F85B5B310D14FA453"/>
  </w:style>
  <w:style w:type="paragraph" w:customStyle="1" w:styleId="E4ECBC4600BE1244B6504151171D005F">
    <w:name w:val="E4ECBC4600BE1244B6504151171D005F"/>
  </w:style>
  <w:style w:type="paragraph" w:customStyle="1" w:styleId="574CE3EE49244F409085A16B955CBD2C">
    <w:name w:val="574CE3EE49244F409085A16B955CBD2C"/>
  </w:style>
  <w:style w:type="paragraph" w:customStyle="1" w:styleId="5453B8C85C44AE4FB104DE676E8BA367">
    <w:name w:val="5453B8C85C44AE4FB104DE676E8BA367"/>
  </w:style>
  <w:style w:type="paragraph" w:customStyle="1" w:styleId="CD3F75758A1CD640993BA61575151799">
    <w:name w:val="CD3F75758A1CD640993BA61575151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30 de Agosto de 2017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LocComments xmlns="e5d022ff-4ce9-4922-b5a4-f245e35e2aac" xsi:nil="true"/>
    <ApprovalStatus xmlns="e5d022ff-4ce9-4922-b5a4-f245e35e2aac">InProgress</ApprovalStatus>
    <MarketSpecific xmlns="e5d022ff-4ce9-4922-b5a4-f245e35e2aac" xsi:nil="true"/>
    <PrimaryImageGen xmlns="e5d022ff-4ce9-4922-b5a4-f245e35e2aac">false</PrimaryImageGen>
    <ThumbnailAssetId xmlns="e5d022ff-4ce9-4922-b5a4-f245e35e2aac" xsi:nil="true"/>
    <LegacyData xmlns="e5d022ff-4ce9-4922-b5a4-f245e35e2aac" xsi:nil="true"/>
    <NumericId xmlns="e5d022ff-4ce9-4922-b5a4-f245e35e2aac">101808913</NumericId>
    <TPFriendlyName xmlns="e5d022ff-4ce9-4922-b5a4-f245e35e2aac" xsi:nil="true"/>
    <BusinessGroup xmlns="e5d022ff-4ce9-4922-b5a4-f245e35e2aac" xsi:nil="true"/>
    <BlockPublish xmlns="e5d022ff-4ce9-4922-b5a4-f245e35e2aac" xsi:nil="true"/>
    <LocRecommendedHandoff xmlns="e5d022ff-4ce9-4922-b5a4-f245e35e2aac" xsi:nil="true"/>
    <SourceTitle xmlns="e5d022ff-4ce9-4922-b5a4-f245e35e2aac" xsi:nil="true"/>
    <OpenTemplate xmlns="e5d022ff-4ce9-4922-b5a4-f245e35e2aac">true</OpenTemplate>
    <APEditor xmlns="e5d022ff-4ce9-4922-b5a4-f245e35e2aac">
      <UserInfo>
        <DisplayName/>
        <AccountId xsi:nil="true"/>
        <AccountType/>
      </UserInfo>
    </APEditor>
    <UALocComments xmlns="e5d022ff-4ce9-4922-b5a4-f245e35e2aac" xsi:nil="true"/>
    <ParentAssetId xmlns="e5d022ff-4ce9-4922-b5a4-f245e35e2aac" xsi:nil="true"/>
    <PublishStatusLookup xmlns="e5d022ff-4ce9-4922-b5a4-f245e35e2aac">
      <Value>231130</Value>
      <Value>410017</Value>
    </PublishStatusLookup>
    <FeatureTagsTaxHTField0 xmlns="e5d022ff-4ce9-4922-b5a4-f245e35e2aac">
      <Terms xmlns="http://schemas.microsoft.com/office/infopath/2007/PartnerControls"/>
    </FeatureTagsTaxHTField0>
    <LastPublishResultLookup xmlns="e5d022ff-4ce9-4922-b5a4-f245e35e2aac"/>
    <IntlLangReviewDate xmlns="e5d022ff-4ce9-4922-b5a4-f245e35e2aac" xsi:nil="true"/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 xsi:nil="true"/>
    <ClipArtFilename xmlns="e5d022ff-4ce9-4922-b5a4-f245e35e2aac" xsi:nil="true"/>
    <ContentItem xmlns="e5d022ff-4ce9-4922-b5a4-f245e35e2aac" xsi:nil="true"/>
    <APDescription xmlns="e5d022ff-4ce9-4922-b5a4-f245e35e2aac" xsi:nil="true"/>
    <PublishTargets xmlns="e5d022ff-4ce9-4922-b5a4-f245e35e2aac">OfficeOnline</PublishTargets>
    <TimesCloned xmlns="e5d022ff-4ce9-4922-b5a4-f245e35e2aac" xsi:nil="true"/>
    <AcquiredFrom xmlns="e5d022ff-4ce9-4922-b5a4-f245e35e2aac">Internal MS</AcquiredFrom>
    <AssetStart xmlns="e5d022ff-4ce9-4922-b5a4-f245e35e2aac">2010-09-13T17:23:45+00:00</AssetStart>
    <LastHandOff xmlns="e5d022ff-4ce9-4922-b5a4-f245e35e2aac" xsi:nil="true"/>
    <Provider xmlns="e5d022ff-4ce9-4922-b5a4-f245e35e2aac" xsi:nil="true"/>
    <FriendlyTitle xmlns="e5d022ff-4ce9-4922-b5a4-f245e35e2aac" xsi:nil="true"/>
    <LocalizationTagsTaxHTField0 xmlns="e5d022ff-4ce9-4922-b5a4-f245e35e2aac">
      <Terms xmlns="http://schemas.microsoft.com/office/infopath/2007/PartnerControls"/>
    </LocalizationTagsTaxHTField0>
    <TPClientViewer xmlns="e5d022ff-4ce9-4922-b5a4-f245e35e2aac" xsi:nil="true"/>
    <UALocRecommendation xmlns="e5d022ff-4ce9-4922-b5a4-f245e35e2aac">Localize</UALocRecommendation>
    <ArtSampleDocs xmlns="e5d022ff-4ce9-4922-b5a4-f245e35e2aac" xsi:nil="true"/>
    <Manager xmlns="e5d022ff-4ce9-4922-b5a4-f245e35e2aac" xsi:nil="true"/>
    <UACurrentWords xmlns="e5d022ff-4ce9-4922-b5a4-f245e35e2aac" xsi:nil="true"/>
    <CSXHash xmlns="e5d022ff-4ce9-4922-b5a4-f245e35e2aac" xsi:nil="true"/>
    <IsDeleted xmlns="e5d022ff-4ce9-4922-b5a4-f245e35e2aac">false</IsDeleted>
    <ShowIn xmlns="e5d022ff-4ce9-4922-b5a4-f245e35e2aac">Show everywhere</ShowIn>
    <UANotes xmlns="e5d022ff-4ce9-4922-b5a4-f245e35e2aac" xsi:nil="true"/>
    <TemplateStatus xmlns="e5d022ff-4ce9-4922-b5a4-f245e35e2aac" xsi:nil="true"/>
    <Downloads xmlns="e5d022ff-4ce9-4922-b5a4-f245e35e2aac">0</Downloads>
    <OOCacheId xmlns="e5d022ff-4ce9-4922-b5a4-f245e35e2aac" xsi:nil="true"/>
    <VoteCount xmlns="e5d022ff-4ce9-4922-b5a4-f245e35e2aac" xsi:nil="true"/>
    <InternalTagsTaxHTField0 xmlns="e5d022ff-4ce9-4922-b5a4-f245e35e2aac">
      <Terms xmlns="http://schemas.microsoft.com/office/infopath/2007/PartnerControls"/>
    </InternalTagsTaxHTField0>
    <AssetExpire xmlns="e5d022ff-4ce9-4922-b5a4-f245e35e2aac">2100-01-01T00:00:00+00:00</AssetExpire>
    <DSATActionTaken xmlns="e5d022ff-4ce9-4922-b5a4-f245e35e2aac" xsi:nil="true"/>
    <CSXSubmissionMarket xmlns="e5d022ff-4ce9-4922-b5a4-f245e35e2aac" xsi:nil="true"/>
    <EditorialTags xmlns="e5d022ff-4ce9-4922-b5a4-f245e35e2aac" xsi:nil="true"/>
    <TPExecutable xmlns="e5d022ff-4ce9-4922-b5a4-f245e35e2aac" xsi:nil="true"/>
    <SubmitterId xmlns="e5d022ff-4ce9-4922-b5a4-f245e35e2aac" xsi:nil="true"/>
    <AssetType xmlns="e5d022ff-4ce9-4922-b5a4-f245e35e2aac" xsi:nil="true"/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OriginAsset xmlns="e5d022ff-4ce9-4922-b5a4-f245e35e2aac" xsi:nil="true"/>
    <TPComponent xmlns="e5d022ff-4ce9-4922-b5a4-f245e35e2aac" xsi:nil="true"/>
    <RecommendationsModifier xmlns="e5d022ff-4ce9-4922-b5a4-f245e35e2aac" xsi:nil="true"/>
    <AssetId xmlns="e5d022ff-4ce9-4922-b5a4-f245e35e2aac">TP101808913</AssetId>
    <TPApplication xmlns="e5d022ff-4ce9-4922-b5a4-f245e35e2aac" xsi:nil="true"/>
    <TPLaunchHelpLink xmlns="e5d022ff-4ce9-4922-b5a4-f245e35e2aac" xsi:nil="true"/>
    <IntlLocPriority xmlns="e5d022ff-4ce9-4922-b5a4-f245e35e2aac" xsi:nil="true"/>
    <PolicheckWords xmlns="e5d022ff-4ce9-4922-b5a4-f245e35e2aac" xsi:nil="true"/>
    <PlannedPubDate xmlns="e5d022ff-4ce9-4922-b5a4-f245e35e2aac">2009-11-17T08:06:00+00:00</PlannedPubDate>
    <CrawlForDependencies xmlns="e5d022ff-4ce9-4922-b5a4-f245e35e2aac">false</CrawlForDependencies>
    <IntlLangReviewer xmlns="e5d022ff-4ce9-4922-b5a4-f245e35e2aac" xsi:nil="true"/>
    <HandoffToMSDN xmlns="e5d022ff-4ce9-4922-b5a4-f245e35e2aac" xsi:nil="true"/>
    <TrustLevel xmlns="e5d022ff-4ce9-4922-b5a4-f245e35e2aac">1 Microsoft Managed Content</TrustLevel>
    <LocLastLocAttemptVersionLookup xmlns="e5d022ff-4ce9-4922-b5a4-f245e35e2aac">200551</LocLastLocAttemptVersionLookup>
    <TemplateTemplateType xmlns="e5d022ff-4ce9-4922-b5a4-f245e35e2aac">Word Document Template</TemplateTemplateType>
    <IsSearchable xmlns="e5d022ff-4ce9-4922-b5a4-f245e35e2aac">false</IsSearchable>
    <TPNamespace xmlns="e5d022ff-4ce9-4922-b5a4-f245e35e2aac" xsi:nil="true"/>
    <TaxCatchAll xmlns="e5d022ff-4ce9-4922-b5a4-f245e35e2aac"/>
    <CampaignTagsTaxHTField0 xmlns="e5d022ff-4ce9-4922-b5a4-f245e35e2aac">
      <Terms xmlns="http://schemas.microsoft.com/office/infopath/2007/PartnerControls"/>
    </CampaignTagsTaxHTField0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TPAppVersion xmlns="e5d022ff-4ce9-4922-b5a4-f245e35e2aac" xsi:nil="true"/>
    <TPCommandLine xmlns="e5d022ff-4ce9-4922-b5a4-f245e35e2aac" xsi:nil="true"/>
    <APAuthor xmlns="e5d022ff-4ce9-4922-b5a4-f245e35e2aac">
      <UserInfo>
        <DisplayName/>
        <AccountId>1073741823</AccountId>
        <AccountType/>
      </UserInfo>
    </APAuthor>
    <LocManualTestRequired xmlns="e5d022ff-4ce9-4922-b5a4-f245e35e2aac">false</LocManualTestRequired>
    <EditorialStatus xmlns="e5d022ff-4ce9-4922-b5a4-f245e35e2aac" xsi:nil="true"/>
    <TPLaunchHelpLinkType xmlns="e5d022ff-4ce9-4922-b5a4-f245e35e2aac">Template</TPLaunchHelpLinkType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LocMarketGroupTiers2 xmlns="e5d022ff-4ce9-4922-b5a4-f245e35e2aac" xsi:nil="true"/>
  </documentManagement>
</p:properties>
</file>

<file path=customXml/item6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7.xml><?xml version="1.0" encoding="utf-8"?>
<b:Sources xmlns:b="http://schemas.openxmlformats.org/officeDocument/2006/bibliography" SelectedStyl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9CD23-8955-4B04-B30A-16173F900A5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9513A56-33FC-47FF-9A99-B467FE41A9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94A86-004F-4DAA-B7ED-C8FDFE18A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296ED35-E992-4E71-82E0-42E165057E7A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6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7.xml><?xml version="1.0" encoding="utf-8"?>
<ds:datastoreItem xmlns:ds="http://schemas.openxmlformats.org/officeDocument/2006/customXml" ds:itemID="{5B9F64E1-1E18-7442-8857-7550363F1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(tema Origem).dotx</Template>
  <TotalTime>22</TotalTime>
  <Pages>2</Pages>
  <Words>702</Words>
  <Characters>3795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Pediátrico do Câncer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Helder C. Félix</dc:creator>
  <cp:lastModifiedBy>Helder F</cp:lastModifiedBy>
  <cp:revision>3</cp:revision>
  <dcterms:created xsi:type="dcterms:W3CDTF">2017-08-30T14:17:00Z</dcterms:created>
  <dcterms:modified xsi:type="dcterms:W3CDTF">2017-08-30T21:30:00Z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</Properties>
</file>