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C57BA4" w14:textId="77777777" w:rsidR="00E23DB0" w:rsidRDefault="00000000">
      <w:pPr>
        <w:pStyle w:val="Heading1"/>
        <w:spacing w:after="122"/>
        <w:ind w:left="-5"/>
      </w:pPr>
      <w:r>
        <w:rPr>
          <w:color w:val="44546A"/>
          <w:sz w:val="20"/>
        </w:rPr>
        <w:t>Qatar University</w:t>
      </w:r>
      <w:r>
        <w:rPr>
          <w:color w:val="000000"/>
          <w:sz w:val="20"/>
        </w:rPr>
        <w:t xml:space="preserve"> </w:t>
      </w:r>
    </w:p>
    <w:p w14:paraId="4624FD8C" w14:textId="77777777" w:rsidR="00E23DB0" w:rsidRDefault="00000000">
      <w:pPr>
        <w:spacing w:after="60"/>
        <w:ind w:left="-5"/>
      </w:pPr>
      <w:r>
        <w:rPr>
          <w:color w:val="44546A"/>
          <w:sz w:val="20"/>
        </w:rPr>
        <w:t>College of Engineering</w:t>
      </w:r>
      <w:r>
        <w:rPr>
          <w:sz w:val="20"/>
        </w:rPr>
        <w:t xml:space="preserve"> </w:t>
      </w:r>
    </w:p>
    <w:p w14:paraId="141FBBD4" w14:textId="77777777" w:rsidR="00E23DB0" w:rsidRDefault="00000000">
      <w:pPr>
        <w:spacing w:after="263"/>
        <w:ind w:left="-5"/>
      </w:pPr>
      <w:r>
        <w:rPr>
          <w:color w:val="44546A"/>
          <w:sz w:val="20"/>
        </w:rPr>
        <w:t>Dept. of Computer Science &amp; Eng.</w:t>
      </w:r>
      <w:r>
        <w:rPr>
          <w:sz w:val="20"/>
        </w:rPr>
        <w:t xml:space="preserve"> </w:t>
      </w:r>
    </w:p>
    <w:p w14:paraId="207570EF" w14:textId="77777777" w:rsidR="00E23DB0" w:rsidRDefault="00000000">
      <w:pPr>
        <w:spacing w:after="0"/>
        <w:ind w:left="0" w:firstLine="0"/>
      </w:pPr>
      <w:r>
        <w:rPr>
          <w:b/>
          <w:color w:val="215E99"/>
          <w:sz w:val="38"/>
        </w:rPr>
        <w:t xml:space="preserve">Lab 5 Use Case Diagrams </w:t>
      </w:r>
    </w:p>
    <w:p w14:paraId="547A4E26" w14:textId="77777777" w:rsidR="00E23DB0" w:rsidRDefault="00000000">
      <w:pPr>
        <w:pStyle w:val="Heading1"/>
        <w:spacing w:after="122"/>
        <w:ind w:left="-5"/>
      </w:pPr>
      <w:r>
        <w:rPr>
          <w:color w:val="44546A"/>
          <w:sz w:val="20"/>
        </w:rPr>
        <w:t>Software Engineering</w:t>
      </w:r>
      <w:r>
        <w:rPr>
          <w:color w:val="000000"/>
          <w:sz w:val="20"/>
        </w:rPr>
        <w:t xml:space="preserve"> </w:t>
      </w:r>
    </w:p>
    <w:p w14:paraId="7314F306" w14:textId="77777777" w:rsidR="00E23DB0" w:rsidRDefault="00000000">
      <w:pPr>
        <w:spacing w:after="60"/>
        <w:ind w:left="-5"/>
      </w:pPr>
      <w:r>
        <w:rPr>
          <w:color w:val="44546A"/>
          <w:sz w:val="20"/>
        </w:rPr>
        <w:t>CMPS 310 - Lab</w:t>
      </w:r>
      <w:r>
        <w:rPr>
          <w:sz w:val="20"/>
        </w:rPr>
        <w:t xml:space="preserve"> </w:t>
      </w:r>
    </w:p>
    <w:p w14:paraId="05BC2A9D" w14:textId="77777777" w:rsidR="00E23DB0" w:rsidRDefault="00E23DB0">
      <w:pPr>
        <w:sectPr w:rsidR="00E23DB0">
          <w:footerReference w:type="even" r:id="rId7"/>
          <w:footerReference w:type="default" r:id="rId8"/>
          <w:footerReference w:type="first" r:id="rId9"/>
          <w:pgSz w:w="11918" w:h="16838"/>
          <w:pgMar w:top="1440" w:right="1194" w:bottom="1440" w:left="917" w:header="720" w:footer="284" w:gutter="0"/>
          <w:cols w:num="2" w:space="720" w:equalWidth="0">
            <w:col w:w="4497" w:space="3785"/>
            <w:col w:w="1526"/>
          </w:cols>
        </w:sectPr>
      </w:pPr>
    </w:p>
    <w:p w14:paraId="1EBB7F10" w14:textId="77777777" w:rsidR="00E23DB0" w:rsidRDefault="00000000">
      <w:pPr>
        <w:spacing w:after="106"/>
        <w:ind w:left="-29" w:firstLine="0"/>
      </w:pPr>
      <w:r>
        <w:rPr>
          <w:rFonts w:ascii="Calibri" w:eastAsia="Calibri" w:hAnsi="Calibri" w:cs="Calibri"/>
          <w:noProof/>
          <w:sz w:val="22"/>
        </w:rPr>
        <mc:AlternateContent>
          <mc:Choice Requires="wpg">
            <w:drawing>
              <wp:inline distT="0" distB="0" distL="0" distR="0" wp14:anchorId="46244602" wp14:editId="789E9C6E">
                <wp:extent cx="6446520" cy="9144"/>
                <wp:effectExtent l="0" t="0" r="0" b="0"/>
                <wp:docPr id="12419" name="Group 12419"/>
                <wp:cNvGraphicFramePr/>
                <a:graphic xmlns:a="http://schemas.openxmlformats.org/drawingml/2006/main">
                  <a:graphicData uri="http://schemas.microsoft.com/office/word/2010/wordprocessingGroup">
                    <wpg:wgp>
                      <wpg:cNvGrpSpPr/>
                      <wpg:grpSpPr>
                        <a:xfrm>
                          <a:off x="0" y="0"/>
                          <a:ext cx="6446520" cy="9144"/>
                          <a:chOff x="0" y="0"/>
                          <a:chExt cx="6446520" cy="9144"/>
                        </a:xfrm>
                      </wpg:grpSpPr>
                      <wps:wsp>
                        <wps:cNvPr id="13075" name="Shape 13075"/>
                        <wps:cNvSpPr/>
                        <wps:spPr>
                          <a:xfrm>
                            <a:off x="0" y="0"/>
                            <a:ext cx="6446520" cy="9144"/>
                          </a:xfrm>
                          <a:custGeom>
                            <a:avLst/>
                            <a:gdLst/>
                            <a:ahLst/>
                            <a:cxnLst/>
                            <a:rect l="0" t="0" r="0" b="0"/>
                            <a:pathLst>
                              <a:path w="6446520" h="9144">
                                <a:moveTo>
                                  <a:pt x="0" y="0"/>
                                </a:moveTo>
                                <a:lnTo>
                                  <a:pt x="6446520" y="0"/>
                                </a:lnTo>
                                <a:lnTo>
                                  <a:pt x="6446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419" style="width:507.6pt;height:0.719971pt;mso-position-horizontal-relative:char;mso-position-vertical-relative:line" coordsize="64465,91">
                <v:shape id="Shape 13076" style="position:absolute;width:64465;height:91;left:0;top:0;" coordsize="6446520,9144" path="m0,0l6446520,0l6446520,9144l0,9144l0,0">
                  <v:stroke weight="0pt" endcap="flat" joinstyle="miter" miterlimit="10" on="false" color="#000000" opacity="0"/>
                  <v:fill on="true" color="#000000"/>
                </v:shape>
              </v:group>
            </w:pict>
          </mc:Fallback>
        </mc:AlternateContent>
      </w:r>
    </w:p>
    <w:p w14:paraId="1A063ADE" w14:textId="77777777" w:rsidR="00E23DB0" w:rsidRDefault="00000000">
      <w:pPr>
        <w:spacing w:after="384"/>
        <w:ind w:right="42"/>
      </w:pPr>
      <w:r>
        <w:t>Supporting tool - Visual Paradigm | 2 hours 30 minutes</w:t>
      </w:r>
      <w:r>
        <w:rPr>
          <w:rFonts w:ascii="Times New Roman" w:eastAsia="Times New Roman" w:hAnsi="Times New Roman" w:cs="Times New Roman"/>
          <w:sz w:val="24"/>
        </w:rPr>
        <w:t xml:space="preserve"> </w:t>
      </w:r>
    </w:p>
    <w:p w14:paraId="7C0D1702" w14:textId="77777777" w:rsidR="00E23DB0" w:rsidRDefault="00000000">
      <w:pPr>
        <w:pStyle w:val="Heading1"/>
        <w:spacing w:after="62"/>
        <w:ind w:left="-5"/>
      </w:pPr>
      <w:r>
        <w:t>Learning objectives</w:t>
      </w:r>
      <w:r>
        <w:rPr>
          <w:rFonts w:ascii="Aptos Display" w:eastAsia="Aptos Display" w:hAnsi="Aptos Display" w:cs="Aptos Display"/>
          <w:b w:val="0"/>
          <w:sz w:val="40"/>
        </w:rPr>
        <w:t xml:space="preserve"> </w:t>
      </w:r>
    </w:p>
    <w:p w14:paraId="1D38A90E" w14:textId="77777777" w:rsidR="00E23DB0" w:rsidRDefault="00000000">
      <w:pPr>
        <w:numPr>
          <w:ilvl w:val="0"/>
          <w:numId w:val="1"/>
        </w:numPr>
        <w:ind w:right="42" w:hanging="180"/>
      </w:pPr>
      <w:r>
        <w:t>Identify actors, their goals and the system boundary.</w:t>
      </w:r>
      <w:r>
        <w:rPr>
          <w:rFonts w:ascii="Times New Roman" w:eastAsia="Times New Roman" w:hAnsi="Times New Roman" w:cs="Times New Roman"/>
          <w:sz w:val="24"/>
        </w:rPr>
        <w:t xml:space="preserve"> </w:t>
      </w:r>
    </w:p>
    <w:p w14:paraId="21BA4532" w14:textId="77777777" w:rsidR="00E23DB0" w:rsidRDefault="00000000">
      <w:pPr>
        <w:numPr>
          <w:ilvl w:val="0"/>
          <w:numId w:val="1"/>
        </w:numPr>
        <w:ind w:right="42" w:hanging="180"/>
      </w:pPr>
      <w:r>
        <w:t>Draw and justify associations, include, extend and generalization.</w:t>
      </w:r>
      <w:r>
        <w:rPr>
          <w:rFonts w:ascii="Times New Roman" w:eastAsia="Times New Roman" w:hAnsi="Times New Roman" w:cs="Times New Roman"/>
          <w:sz w:val="24"/>
        </w:rPr>
        <w:t xml:space="preserve"> </w:t>
      </w:r>
    </w:p>
    <w:p w14:paraId="01FD511B" w14:textId="77777777" w:rsidR="00E23DB0" w:rsidRDefault="00000000">
      <w:pPr>
        <w:numPr>
          <w:ilvl w:val="0"/>
          <w:numId w:val="1"/>
        </w:numPr>
        <w:spacing w:after="129"/>
        <w:ind w:right="42" w:hanging="180"/>
      </w:pPr>
      <w:r>
        <w:t>Review the model and describe a successful outcome ready for Lab 6.</w:t>
      </w:r>
      <w:r>
        <w:rPr>
          <w:rFonts w:ascii="Times New Roman" w:eastAsia="Times New Roman" w:hAnsi="Times New Roman" w:cs="Times New Roman"/>
          <w:sz w:val="24"/>
        </w:rPr>
        <w:t xml:space="preserve"> </w:t>
      </w:r>
    </w:p>
    <w:p w14:paraId="6E1D264A" w14:textId="77777777" w:rsidR="00E23DB0" w:rsidRDefault="00000000">
      <w:pPr>
        <w:spacing w:after="154" w:line="356" w:lineRule="auto"/>
        <w:ind w:left="115" w:right="42"/>
      </w:pPr>
      <w:r>
        <w:t xml:space="preserve">Course learning outcome (CLO 2): Elicit, analyze, prioritize and document requirements for a software system. </w:t>
      </w:r>
    </w:p>
    <w:p w14:paraId="6F52C88A" w14:textId="77777777" w:rsidR="00E23DB0" w:rsidRDefault="00000000">
      <w:pPr>
        <w:spacing w:after="196"/>
        <w:ind w:left="0" w:firstLine="0"/>
      </w:pPr>
      <w:r>
        <w:rPr>
          <w:b/>
          <w:color w:val="215E99"/>
          <w:sz w:val="22"/>
          <w:u w:val="single" w:color="215E99"/>
        </w:rPr>
        <w:t>Use Case Diagram</w:t>
      </w:r>
      <w:r>
        <w:rPr>
          <w:b/>
          <w:color w:val="215E99"/>
          <w:sz w:val="22"/>
        </w:rPr>
        <w:t xml:space="preserve"> </w:t>
      </w:r>
    </w:p>
    <w:p w14:paraId="55E436DD" w14:textId="77777777" w:rsidR="00E23DB0" w:rsidRDefault="00000000">
      <w:pPr>
        <w:spacing w:after="0"/>
        <w:ind w:right="42"/>
      </w:pPr>
      <w:r>
        <w:t xml:space="preserve">A use case diagram shows actor goals and participation; a DFD shows data transformations and storage. </w:t>
      </w:r>
    </w:p>
    <w:tbl>
      <w:tblPr>
        <w:tblStyle w:val="TableGrid"/>
        <w:tblW w:w="10043" w:type="dxa"/>
        <w:tblInd w:w="23" w:type="dxa"/>
        <w:tblCellMar>
          <w:top w:w="55" w:type="dxa"/>
          <w:left w:w="88" w:type="dxa"/>
          <w:bottom w:w="57" w:type="dxa"/>
          <w:right w:w="89" w:type="dxa"/>
        </w:tblCellMar>
        <w:tblLook w:val="04A0" w:firstRow="1" w:lastRow="0" w:firstColumn="1" w:lastColumn="0" w:noHBand="0" w:noVBand="1"/>
      </w:tblPr>
      <w:tblGrid>
        <w:gridCol w:w="1786"/>
        <w:gridCol w:w="1930"/>
        <w:gridCol w:w="6327"/>
      </w:tblGrid>
      <w:tr w:rsidR="00E23DB0" w14:paraId="47A65E22" w14:textId="77777777">
        <w:trPr>
          <w:trHeight w:val="367"/>
        </w:trPr>
        <w:tc>
          <w:tcPr>
            <w:tcW w:w="1786" w:type="dxa"/>
            <w:tcBorders>
              <w:top w:val="single" w:sz="4" w:space="0" w:color="D9D9D9"/>
              <w:left w:val="single" w:sz="4" w:space="0" w:color="D9D9D9"/>
              <w:bottom w:val="single" w:sz="33" w:space="0" w:color="FFFFFF"/>
              <w:right w:val="single" w:sz="4" w:space="0" w:color="D9D9D9"/>
            </w:tcBorders>
            <w:shd w:val="clear" w:color="auto" w:fill="D9E2F3"/>
          </w:tcPr>
          <w:p w14:paraId="2F19A94F" w14:textId="77777777" w:rsidR="00E23DB0" w:rsidRDefault="00000000">
            <w:pPr>
              <w:spacing w:after="0"/>
              <w:ind w:left="0" w:firstLine="0"/>
            </w:pPr>
            <w:r>
              <w:rPr>
                <w:b/>
                <w:sz w:val="20"/>
              </w:rPr>
              <w:t>Name</w:t>
            </w:r>
            <w:r>
              <w:rPr>
                <w:rFonts w:ascii="Times New Roman" w:eastAsia="Times New Roman" w:hAnsi="Times New Roman" w:cs="Times New Roman"/>
                <w:sz w:val="20"/>
              </w:rPr>
              <w:t xml:space="preserve"> </w:t>
            </w:r>
          </w:p>
        </w:tc>
        <w:tc>
          <w:tcPr>
            <w:tcW w:w="1930" w:type="dxa"/>
            <w:tcBorders>
              <w:top w:val="single" w:sz="4" w:space="0" w:color="D9D9D9"/>
              <w:left w:val="single" w:sz="4" w:space="0" w:color="D9D9D9"/>
              <w:bottom w:val="single" w:sz="33" w:space="0" w:color="FFFFFF"/>
              <w:right w:val="single" w:sz="4" w:space="0" w:color="D9D9D9"/>
            </w:tcBorders>
            <w:shd w:val="clear" w:color="auto" w:fill="D9E2F3"/>
          </w:tcPr>
          <w:p w14:paraId="0680FA31" w14:textId="77777777" w:rsidR="00E23DB0" w:rsidRDefault="00000000">
            <w:pPr>
              <w:spacing w:after="0"/>
              <w:ind w:left="0" w:firstLine="0"/>
            </w:pPr>
            <w:r>
              <w:rPr>
                <w:b/>
                <w:sz w:val="20"/>
              </w:rPr>
              <w:t>Symbol</w:t>
            </w:r>
            <w:r>
              <w:rPr>
                <w:rFonts w:ascii="Times New Roman" w:eastAsia="Times New Roman" w:hAnsi="Times New Roman" w:cs="Times New Roman"/>
                <w:sz w:val="20"/>
              </w:rPr>
              <w:t xml:space="preserve"> </w:t>
            </w:r>
          </w:p>
        </w:tc>
        <w:tc>
          <w:tcPr>
            <w:tcW w:w="6328" w:type="dxa"/>
            <w:tcBorders>
              <w:top w:val="single" w:sz="4" w:space="0" w:color="D9D9D9"/>
              <w:left w:val="single" w:sz="4" w:space="0" w:color="D9D9D9"/>
              <w:bottom w:val="single" w:sz="33" w:space="0" w:color="FFFFFF"/>
              <w:right w:val="single" w:sz="4" w:space="0" w:color="D9D9D9"/>
            </w:tcBorders>
            <w:shd w:val="clear" w:color="auto" w:fill="D9E2F3"/>
          </w:tcPr>
          <w:p w14:paraId="1D0AF003" w14:textId="77777777" w:rsidR="00E23DB0" w:rsidRDefault="00000000">
            <w:pPr>
              <w:spacing w:after="0"/>
              <w:ind w:left="0" w:firstLine="0"/>
            </w:pPr>
            <w:r>
              <w:rPr>
                <w:b/>
                <w:sz w:val="20"/>
              </w:rPr>
              <w:t>Meaning and direction</w:t>
            </w:r>
            <w:r>
              <w:rPr>
                <w:rFonts w:ascii="Times New Roman" w:eastAsia="Times New Roman" w:hAnsi="Times New Roman" w:cs="Times New Roman"/>
                <w:sz w:val="20"/>
              </w:rPr>
              <w:t xml:space="preserve"> </w:t>
            </w:r>
          </w:p>
        </w:tc>
      </w:tr>
      <w:tr w:rsidR="00E23DB0" w14:paraId="5C0A4A58" w14:textId="77777777">
        <w:trPr>
          <w:trHeight w:val="632"/>
        </w:trPr>
        <w:tc>
          <w:tcPr>
            <w:tcW w:w="1786" w:type="dxa"/>
            <w:tcBorders>
              <w:top w:val="single" w:sz="33" w:space="0" w:color="FFFFFF"/>
              <w:left w:val="single" w:sz="4" w:space="0" w:color="D9D9D9"/>
              <w:bottom w:val="single" w:sz="33" w:space="0" w:color="FFFFFF"/>
              <w:right w:val="single" w:sz="4" w:space="0" w:color="D9D9D9"/>
            </w:tcBorders>
            <w:vAlign w:val="center"/>
          </w:tcPr>
          <w:p w14:paraId="54761D49" w14:textId="77777777" w:rsidR="00E23DB0" w:rsidRDefault="00000000">
            <w:pPr>
              <w:spacing w:after="0"/>
              <w:ind w:left="0" w:firstLine="0"/>
            </w:pPr>
            <w:r>
              <w:rPr>
                <w:sz w:val="20"/>
              </w:rPr>
              <w:t>Actor</w:t>
            </w:r>
            <w:r>
              <w:rPr>
                <w:rFonts w:ascii="Times New Roman" w:eastAsia="Times New Roman" w:hAnsi="Times New Roman" w:cs="Times New Roman"/>
                <w:sz w:val="20"/>
              </w:rPr>
              <w:t xml:space="preserve"> </w:t>
            </w:r>
          </w:p>
        </w:tc>
        <w:tc>
          <w:tcPr>
            <w:tcW w:w="1930" w:type="dxa"/>
            <w:tcBorders>
              <w:top w:val="single" w:sz="33" w:space="0" w:color="FFFFFF"/>
              <w:left w:val="single" w:sz="4" w:space="0" w:color="D9D9D9"/>
              <w:bottom w:val="single" w:sz="33" w:space="0" w:color="FFFFFF"/>
              <w:right w:val="single" w:sz="4" w:space="0" w:color="D9D9D9"/>
            </w:tcBorders>
            <w:vAlign w:val="bottom"/>
          </w:tcPr>
          <w:p w14:paraId="524E58AD" w14:textId="77777777" w:rsidR="00E23DB0" w:rsidRDefault="00000000">
            <w:pPr>
              <w:spacing w:after="0"/>
              <w:ind w:left="0" w:firstLine="0"/>
              <w:jc w:val="right"/>
            </w:pPr>
            <w:r>
              <w:rPr>
                <w:noProof/>
              </w:rPr>
              <w:drawing>
                <wp:inline distT="0" distB="0" distL="0" distR="0" wp14:anchorId="77E422C4" wp14:editId="0616AE52">
                  <wp:extent cx="1050191" cy="273050"/>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10"/>
                          <a:stretch>
                            <a:fillRect/>
                          </a:stretch>
                        </pic:blipFill>
                        <pic:spPr>
                          <a:xfrm>
                            <a:off x="0" y="0"/>
                            <a:ext cx="1050191" cy="273050"/>
                          </a:xfrm>
                          <a:prstGeom prst="rect">
                            <a:avLst/>
                          </a:prstGeom>
                        </pic:spPr>
                      </pic:pic>
                    </a:graphicData>
                  </a:graphic>
                </wp:inline>
              </w:drawing>
            </w:r>
            <w:r>
              <w:rPr>
                <w:rFonts w:ascii="Times New Roman" w:eastAsia="Times New Roman" w:hAnsi="Times New Roman" w:cs="Times New Roman"/>
                <w:sz w:val="20"/>
              </w:rPr>
              <w:t xml:space="preserve"> </w:t>
            </w:r>
          </w:p>
        </w:tc>
        <w:tc>
          <w:tcPr>
            <w:tcW w:w="6328" w:type="dxa"/>
            <w:tcBorders>
              <w:top w:val="single" w:sz="33" w:space="0" w:color="FFFFFF"/>
              <w:left w:val="single" w:sz="4" w:space="0" w:color="D9D9D9"/>
              <w:bottom w:val="single" w:sz="33" w:space="0" w:color="FFFFFF"/>
              <w:right w:val="single" w:sz="4" w:space="0" w:color="D9D9D9"/>
            </w:tcBorders>
            <w:vAlign w:val="center"/>
          </w:tcPr>
          <w:p w14:paraId="22ACD8EA" w14:textId="77777777" w:rsidR="00E23DB0" w:rsidRDefault="00000000">
            <w:pPr>
              <w:spacing w:after="0"/>
              <w:ind w:left="0" w:firstLine="0"/>
            </w:pPr>
            <w:r>
              <w:rPr>
                <w:sz w:val="20"/>
              </w:rPr>
              <w:t>An external role or system that interacts with the system.</w:t>
            </w:r>
            <w:r>
              <w:rPr>
                <w:rFonts w:ascii="Times New Roman" w:eastAsia="Times New Roman" w:hAnsi="Times New Roman" w:cs="Times New Roman"/>
                <w:sz w:val="20"/>
              </w:rPr>
              <w:t xml:space="preserve"> </w:t>
            </w:r>
          </w:p>
        </w:tc>
      </w:tr>
      <w:tr w:rsidR="00E23DB0" w14:paraId="1AC13733" w14:textId="77777777">
        <w:trPr>
          <w:trHeight w:val="600"/>
        </w:trPr>
        <w:tc>
          <w:tcPr>
            <w:tcW w:w="1786" w:type="dxa"/>
            <w:tcBorders>
              <w:top w:val="single" w:sz="33" w:space="0" w:color="FFFFFF"/>
              <w:left w:val="single" w:sz="4" w:space="0" w:color="D9D9D9"/>
              <w:bottom w:val="single" w:sz="33" w:space="0" w:color="FFFFFF"/>
              <w:right w:val="single" w:sz="4" w:space="0" w:color="D9D9D9"/>
            </w:tcBorders>
            <w:vAlign w:val="center"/>
          </w:tcPr>
          <w:p w14:paraId="11D2FACC" w14:textId="77777777" w:rsidR="00E23DB0" w:rsidRDefault="00000000">
            <w:pPr>
              <w:spacing w:after="0"/>
              <w:ind w:left="0" w:firstLine="0"/>
            </w:pPr>
            <w:r>
              <w:rPr>
                <w:sz w:val="20"/>
              </w:rPr>
              <w:t>Use case</w:t>
            </w:r>
            <w:r>
              <w:rPr>
                <w:rFonts w:ascii="Times New Roman" w:eastAsia="Times New Roman" w:hAnsi="Times New Roman" w:cs="Times New Roman"/>
                <w:sz w:val="20"/>
              </w:rPr>
              <w:t xml:space="preserve"> </w:t>
            </w:r>
          </w:p>
        </w:tc>
        <w:tc>
          <w:tcPr>
            <w:tcW w:w="1930" w:type="dxa"/>
            <w:tcBorders>
              <w:top w:val="single" w:sz="33" w:space="0" w:color="FFFFFF"/>
              <w:left w:val="single" w:sz="4" w:space="0" w:color="D9D9D9"/>
              <w:bottom w:val="single" w:sz="33" w:space="0" w:color="FFFFFF"/>
              <w:right w:val="single" w:sz="4" w:space="0" w:color="D9D9D9"/>
            </w:tcBorders>
            <w:vAlign w:val="bottom"/>
          </w:tcPr>
          <w:p w14:paraId="65EC1C01" w14:textId="77777777" w:rsidR="00E23DB0" w:rsidRDefault="00000000">
            <w:pPr>
              <w:spacing w:after="0"/>
              <w:ind w:left="0" w:firstLine="0"/>
              <w:jc w:val="right"/>
            </w:pPr>
            <w:r>
              <w:rPr>
                <w:noProof/>
              </w:rPr>
              <w:drawing>
                <wp:inline distT="0" distB="0" distL="0" distR="0" wp14:anchorId="2F2A2FAB" wp14:editId="00738F96">
                  <wp:extent cx="1050191" cy="273050"/>
                  <wp:effectExtent l="0" t="0" r="0" b="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11"/>
                          <a:stretch>
                            <a:fillRect/>
                          </a:stretch>
                        </pic:blipFill>
                        <pic:spPr>
                          <a:xfrm>
                            <a:off x="0" y="0"/>
                            <a:ext cx="1050191" cy="273050"/>
                          </a:xfrm>
                          <a:prstGeom prst="rect">
                            <a:avLst/>
                          </a:prstGeom>
                        </pic:spPr>
                      </pic:pic>
                    </a:graphicData>
                  </a:graphic>
                </wp:inline>
              </w:drawing>
            </w:r>
            <w:r>
              <w:rPr>
                <w:rFonts w:ascii="Times New Roman" w:eastAsia="Times New Roman" w:hAnsi="Times New Roman" w:cs="Times New Roman"/>
                <w:sz w:val="20"/>
              </w:rPr>
              <w:t xml:space="preserve"> </w:t>
            </w:r>
          </w:p>
        </w:tc>
        <w:tc>
          <w:tcPr>
            <w:tcW w:w="6328" w:type="dxa"/>
            <w:tcBorders>
              <w:top w:val="single" w:sz="33" w:space="0" w:color="FFFFFF"/>
              <w:left w:val="single" w:sz="4" w:space="0" w:color="D9D9D9"/>
              <w:bottom w:val="single" w:sz="33" w:space="0" w:color="FFFFFF"/>
              <w:right w:val="single" w:sz="4" w:space="0" w:color="D9D9D9"/>
            </w:tcBorders>
            <w:vAlign w:val="center"/>
          </w:tcPr>
          <w:p w14:paraId="2DFB3F89" w14:textId="77777777" w:rsidR="00E23DB0" w:rsidRDefault="00000000">
            <w:pPr>
              <w:spacing w:after="0"/>
              <w:ind w:left="0" w:firstLine="0"/>
            </w:pPr>
            <w:r>
              <w:rPr>
                <w:sz w:val="20"/>
              </w:rPr>
              <w:t>A service or goal, named with a verb and an object.</w:t>
            </w:r>
            <w:r>
              <w:rPr>
                <w:rFonts w:ascii="Times New Roman" w:eastAsia="Times New Roman" w:hAnsi="Times New Roman" w:cs="Times New Roman"/>
                <w:sz w:val="20"/>
              </w:rPr>
              <w:t xml:space="preserve"> </w:t>
            </w:r>
          </w:p>
        </w:tc>
      </w:tr>
      <w:tr w:rsidR="00E23DB0" w14:paraId="19C18A83" w14:textId="77777777">
        <w:trPr>
          <w:trHeight w:val="600"/>
        </w:trPr>
        <w:tc>
          <w:tcPr>
            <w:tcW w:w="1786" w:type="dxa"/>
            <w:tcBorders>
              <w:top w:val="single" w:sz="33" w:space="0" w:color="FFFFFF"/>
              <w:left w:val="single" w:sz="4" w:space="0" w:color="D9D9D9"/>
              <w:bottom w:val="single" w:sz="33" w:space="0" w:color="FFFFFF"/>
              <w:right w:val="single" w:sz="4" w:space="0" w:color="D9D9D9"/>
            </w:tcBorders>
            <w:vAlign w:val="center"/>
          </w:tcPr>
          <w:p w14:paraId="016F5D7F" w14:textId="77777777" w:rsidR="00E23DB0" w:rsidRDefault="00000000">
            <w:pPr>
              <w:spacing w:after="0"/>
              <w:ind w:left="0" w:firstLine="0"/>
              <w:jc w:val="both"/>
            </w:pPr>
            <w:r>
              <w:rPr>
                <w:sz w:val="20"/>
              </w:rPr>
              <w:t>System boundary</w:t>
            </w:r>
            <w:r>
              <w:rPr>
                <w:rFonts w:ascii="Times New Roman" w:eastAsia="Times New Roman" w:hAnsi="Times New Roman" w:cs="Times New Roman"/>
                <w:sz w:val="20"/>
              </w:rPr>
              <w:t xml:space="preserve"> </w:t>
            </w:r>
          </w:p>
        </w:tc>
        <w:tc>
          <w:tcPr>
            <w:tcW w:w="1930" w:type="dxa"/>
            <w:tcBorders>
              <w:top w:val="single" w:sz="33" w:space="0" w:color="FFFFFF"/>
              <w:left w:val="single" w:sz="4" w:space="0" w:color="D9D9D9"/>
              <w:bottom w:val="single" w:sz="33" w:space="0" w:color="FFFFFF"/>
              <w:right w:val="single" w:sz="4" w:space="0" w:color="D9D9D9"/>
            </w:tcBorders>
            <w:vAlign w:val="bottom"/>
          </w:tcPr>
          <w:p w14:paraId="28628CEE" w14:textId="77777777" w:rsidR="00E23DB0" w:rsidRDefault="00000000">
            <w:pPr>
              <w:spacing w:after="0"/>
              <w:ind w:left="0" w:firstLine="0"/>
              <w:jc w:val="right"/>
            </w:pPr>
            <w:r>
              <w:rPr>
                <w:noProof/>
              </w:rPr>
              <w:drawing>
                <wp:inline distT="0" distB="0" distL="0" distR="0" wp14:anchorId="6C582683" wp14:editId="0CCA5233">
                  <wp:extent cx="1050191" cy="27305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12"/>
                          <a:stretch>
                            <a:fillRect/>
                          </a:stretch>
                        </pic:blipFill>
                        <pic:spPr>
                          <a:xfrm>
                            <a:off x="0" y="0"/>
                            <a:ext cx="1050191" cy="273050"/>
                          </a:xfrm>
                          <a:prstGeom prst="rect">
                            <a:avLst/>
                          </a:prstGeom>
                        </pic:spPr>
                      </pic:pic>
                    </a:graphicData>
                  </a:graphic>
                </wp:inline>
              </w:drawing>
            </w:r>
            <w:r>
              <w:rPr>
                <w:rFonts w:ascii="Times New Roman" w:eastAsia="Times New Roman" w:hAnsi="Times New Roman" w:cs="Times New Roman"/>
                <w:sz w:val="20"/>
              </w:rPr>
              <w:t xml:space="preserve"> </w:t>
            </w:r>
          </w:p>
        </w:tc>
        <w:tc>
          <w:tcPr>
            <w:tcW w:w="6328" w:type="dxa"/>
            <w:tcBorders>
              <w:top w:val="single" w:sz="33" w:space="0" w:color="FFFFFF"/>
              <w:left w:val="single" w:sz="4" w:space="0" w:color="D9D9D9"/>
              <w:bottom w:val="single" w:sz="33" w:space="0" w:color="FFFFFF"/>
              <w:right w:val="single" w:sz="4" w:space="0" w:color="D9D9D9"/>
            </w:tcBorders>
            <w:vAlign w:val="center"/>
          </w:tcPr>
          <w:p w14:paraId="67C55E5A" w14:textId="77777777" w:rsidR="00E23DB0" w:rsidRDefault="00000000">
            <w:pPr>
              <w:spacing w:after="0"/>
              <w:ind w:left="0" w:firstLine="0"/>
            </w:pPr>
            <w:r>
              <w:rPr>
                <w:sz w:val="20"/>
              </w:rPr>
              <w:t>Names the system. Use cases go inside; actors stay outside.</w:t>
            </w:r>
            <w:r>
              <w:rPr>
                <w:rFonts w:ascii="Times New Roman" w:eastAsia="Times New Roman" w:hAnsi="Times New Roman" w:cs="Times New Roman"/>
                <w:sz w:val="20"/>
              </w:rPr>
              <w:t xml:space="preserve"> </w:t>
            </w:r>
          </w:p>
        </w:tc>
      </w:tr>
      <w:tr w:rsidR="00E23DB0" w14:paraId="43D927F7" w14:textId="77777777">
        <w:trPr>
          <w:trHeight w:val="600"/>
        </w:trPr>
        <w:tc>
          <w:tcPr>
            <w:tcW w:w="1786" w:type="dxa"/>
            <w:tcBorders>
              <w:top w:val="single" w:sz="33" w:space="0" w:color="FFFFFF"/>
              <w:left w:val="single" w:sz="4" w:space="0" w:color="D9D9D9"/>
              <w:bottom w:val="single" w:sz="33" w:space="0" w:color="FFFFFF"/>
              <w:right w:val="single" w:sz="4" w:space="0" w:color="D9D9D9"/>
            </w:tcBorders>
            <w:vAlign w:val="center"/>
          </w:tcPr>
          <w:p w14:paraId="30EB7D5C" w14:textId="77777777" w:rsidR="00E23DB0" w:rsidRDefault="00000000">
            <w:pPr>
              <w:spacing w:after="0"/>
              <w:ind w:left="0" w:firstLine="0"/>
            </w:pPr>
            <w:r>
              <w:rPr>
                <w:sz w:val="20"/>
              </w:rPr>
              <w:t>Association</w:t>
            </w:r>
            <w:r>
              <w:rPr>
                <w:rFonts w:ascii="Times New Roman" w:eastAsia="Times New Roman" w:hAnsi="Times New Roman" w:cs="Times New Roman"/>
                <w:sz w:val="20"/>
              </w:rPr>
              <w:t xml:space="preserve"> </w:t>
            </w:r>
          </w:p>
        </w:tc>
        <w:tc>
          <w:tcPr>
            <w:tcW w:w="1930" w:type="dxa"/>
            <w:tcBorders>
              <w:top w:val="single" w:sz="33" w:space="0" w:color="FFFFFF"/>
              <w:left w:val="single" w:sz="4" w:space="0" w:color="D9D9D9"/>
              <w:bottom w:val="single" w:sz="33" w:space="0" w:color="FFFFFF"/>
              <w:right w:val="single" w:sz="4" w:space="0" w:color="D9D9D9"/>
            </w:tcBorders>
            <w:vAlign w:val="bottom"/>
          </w:tcPr>
          <w:p w14:paraId="55350DFC" w14:textId="77777777" w:rsidR="00E23DB0" w:rsidRDefault="00000000">
            <w:pPr>
              <w:spacing w:after="0"/>
              <w:ind w:left="0" w:firstLine="0"/>
              <w:jc w:val="right"/>
            </w:pPr>
            <w:r>
              <w:rPr>
                <w:noProof/>
              </w:rPr>
              <w:drawing>
                <wp:inline distT="0" distB="0" distL="0" distR="0" wp14:anchorId="48C02F0A" wp14:editId="0FD97B89">
                  <wp:extent cx="1050191" cy="273050"/>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13"/>
                          <a:stretch>
                            <a:fillRect/>
                          </a:stretch>
                        </pic:blipFill>
                        <pic:spPr>
                          <a:xfrm>
                            <a:off x="0" y="0"/>
                            <a:ext cx="1050191" cy="273050"/>
                          </a:xfrm>
                          <a:prstGeom prst="rect">
                            <a:avLst/>
                          </a:prstGeom>
                        </pic:spPr>
                      </pic:pic>
                    </a:graphicData>
                  </a:graphic>
                </wp:inline>
              </w:drawing>
            </w:r>
            <w:r>
              <w:rPr>
                <w:rFonts w:ascii="Times New Roman" w:eastAsia="Times New Roman" w:hAnsi="Times New Roman" w:cs="Times New Roman"/>
                <w:sz w:val="20"/>
              </w:rPr>
              <w:t xml:space="preserve"> </w:t>
            </w:r>
          </w:p>
        </w:tc>
        <w:tc>
          <w:tcPr>
            <w:tcW w:w="6328" w:type="dxa"/>
            <w:tcBorders>
              <w:top w:val="single" w:sz="33" w:space="0" w:color="FFFFFF"/>
              <w:left w:val="single" w:sz="4" w:space="0" w:color="D9D9D9"/>
              <w:bottom w:val="single" w:sz="33" w:space="0" w:color="FFFFFF"/>
              <w:right w:val="single" w:sz="4" w:space="0" w:color="D9D9D9"/>
            </w:tcBorders>
            <w:vAlign w:val="center"/>
          </w:tcPr>
          <w:p w14:paraId="6F665509" w14:textId="77777777" w:rsidR="00E23DB0" w:rsidRDefault="00000000">
            <w:pPr>
              <w:spacing w:after="0"/>
              <w:ind w:left="0" w:firstLine="0"/>
            </w:pPr>
            <w:r>
              <w:rPr>
                <w:sz w:val="20"/>
              </w:rPr>
              <w:t>A solid line showing participation, not execution order.</w:t>
            </w:r>
            <w:r>
              <w:rPr>
                <w:rFonts w:ascii="Times New Roman" w:eastAsia="Times New Roman" w:hAnsi="Times New Roman" w:cs="Times New Roman"/>
                <w:sz w:val="20"/>
              </w:rPr>
              <w:t xml:space="preserve"> </w:t>
            </w:r>
          </w:p>
        </w:tc>
      </w:tr>
      <w:tr w:rsidR="00E23DB0" w14:paraId="69A3EE57" w14:textId="77777777">
        <w:trPr>
          <w:trHeight w:val="600"/>
        </w:trPr>
        <w:tc>
          <w:tcPr>
            <w:tcW w:w="1786" w:type="dxa"/>
            <w:tcBorders>
              <w:top w:val="single" w:sz="33" w:space="0" w:color="FFFFFF"/>
              <w:left w:val="single" w:sz="4" w:space="0" w:color="D9D9D9"/>
              <w:bottom w:val="single" w:sz="33" w:space="0" w:color="FFFFFF"/>
              <w:right w:val="single" w:sz="4" w:space="0" w:color="D9D9D9"/>
            </w:tcBorders>
            <w:vAlign w:val="center"/>
          </w:tcPr>
          <w:p w14:paraId="7CDF0592" w14:textId="77777777" w:rsidR="00E23DB0" w:rsidRDefault="00000000">
            <w:pPr>
              <w:spacing w:after="0"/>
              <w:ind w:left="0" w:firstLine="0"/>
            </w:pPr>
            <w:r>
              <w:rPr>
                <w:sz w:val="20"/>
              </w:rPr>
              <w:t>Include</w:t>
            </w:r>
            <w:r>
              <w:rPr>
                <w:rFonts w:ascii="Times New Roman" w:eastAsia="Times New Roman" w:hAnsi="Times New Roman" w:cs="Times New Roman"/>
                <w:sz w:val="20"/>
              </w:rPr>
              <w:t xml:space="preserve"> </w:t>
            </w:r>
          </w:p>
        </w:tc>
        <w:tc>
          <w:tcPr>
            <w:tcW w:w="1930" w:type="dxa"/>
            <w:tcBorders>
              <w:top w:val="single" w:sz="33" w:space="0" w:color="FFFFFF"/>
              <w:left w:val="single" w:sz="4" w:space="0" w:color="D9D9D9"/>
              <w:bottom w:val="single" w:sz="33" w:space="0" w:color="FFFFFF"/>
              <w:right w:val="single" w:sz="4" w:space="0" w:color="D9D9D9"/>
            </w:tcBorders>
            <w:vAlign w:val="bottom"/>
          </w:tcPr>
          <w:p w14:paraId="12E59FE3" w14:textId="77777777" w:rsidR="00E23DB0" w:rsidRDefault="00000000">
            <w:pPr>
              <w:spacing w:after="0"/>
              <w:ind w:left="0" w:firstLine="0"/>
              <w:jc w:val="right"/>
            </w:pPr>
            <w:r>
              <w:rPr>
                <w:noProof/>
              </w:rPr>
              <w:drawing>
                <wp:inline distT="0" distB="0" distL="0" distR="0" wp14:anchorId="2564F5A3" wp14:editId="2D3030E7">
                  <wp:extent cx="1050191" cy="273050"/>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14"/>
                          <a:stretch>
                            <a:fillRect/>
                          </a:stretch>
                        </pic:blipFill>
                        <pic:spPr>
                          <a:xfrm>
                            <a:off x="0" y="0"/>
                            <a:ext cx="1050191" cy="273050"/>
                          </a:xfrm>
                          <a:prstGeom prst="rect">
                            <a:avLst/>
                          </a:prstGeom>
                        </pic:spPr>
                      </pic:pic>
                    </a:graphicData>
                  </a:graphic>
                </wp:inline>
              </w:drawing>
            </w:r>
            <w:r>
              <w:rPr>
                <w:rFonts w:ascii="Times New Roman" w:eastAsia="Times New Roman" w:hAnsi="Times New Roman" w:cs="Times New Roman"/>
                <w:sz w:val="20"/>
              </w:rPr>
              <w:t xml:space="preserve"> </w:t>
            </w:r>
          </w:p>
        </w:tc>
        <w:tc>
          <w:tcPr>
            <w:tcW w:w="6328" w:type="dxa"/>
            <w:tcBorders>
              <w:top w:val="single" w:sz="33" w:space="0" w:color="FFFFFF"/>
              <w:left w:val="single" w:sz="4" w:space="0" w:color="D9D9D9"/>
              <w:bottom w:val="single" w:sz="33" w:space="0" w:color="FFFFFF"/>
              <w:right w:val="single" w:sz="4" w:space="0" w:color="D9D9D9"/>
            </w:tcBorders>
            <w:vAlign w:val="center"/>
          </w:tcPr>
          <w:p w14:paraId="0E3385E2" w14:textId="77777777" w:rsidR="00E23DB0" w:rsidRDefault="00000000">
            <w:pPr>
              <w:spacing w:after="0"/>
              <w:ind w:left="0" w:firstLine="0"/>
            </w:pPr>
            <w:r>
              <w:rPr>
                <w:sz w:val="20"/>
              </w:rPr>
              <w:t>Dashed open arrow from the base to required supporting behaviour.</w:t>
            </w:r>
            <w:r>
              <w:rPr>
                <w:rFonts w:ascii="Times New Roman" w:eastAsia="Times New Roman" w:hAnsi="Times New Roman" w:cs="Times New Roman"/>
                <w:sz w:val="20"/>
              </w:rPr>
              <w:t xml:space="preserve"> </w:t>
            </w:r>
          </w:p>
        </w:tc>
      </w:tr>
      <w:tr w:rsidR="00E23DB0" w14:paraId="5C6DEA75" w14:textId="77777777">
        <w:trPr>
          <w:trHeight w:val="600"/>
        </w:trPr>
        <w:tc>
          <w:tcPr>
            <w:tcW w:w="1786" w:type="dxa"/>
            <w:tcBorders>
              <w:top w:val="single" w:sz="33" w:space="0" w:color="FFFFFF"/>
              <w:left w:val="single" w:sz="4" w:space="0" w:color="D9D9D9"/>
              <w:bottom w:val="single" w:sz="33" w:space="0" w:color="FFFFFF"/>
              <w:right w:val="single" w:sz="4" w:space="0" w:color="D9D9D9"/>
            </w:tcBorders>
            <w:vAlign w:val="center"/>
          </w:tcPr>
          <w:p w14:paraId="50FB6522" w14:textId="77777777" w:rsidR="00E23DB0" w:rsidRDefault="00000000">
            <w:pPr>
              <w:spacing w:after="0"/>
              <w:ind w:left="0" w:firstLine="0"/>
            </w:pPr>
            <w:r>
              <w:rPr>
                <w:sz w:val="20"/>
              </w:rPr>
              <w:t>Extend</w:t>
            </w:r>
            <w:r>
              <w:rPr>
                <w:rFonts w:ascii="Times New Roman" w:eastAsia="Times New Roman" w:hAnsi="Times New Roman" w:cs="Times New Roman"/>
                <w:sz w:val="20"/>
              </w:rPr>
              <w:t xml:space="preserve"> </w:t>
            </w:r>
          </w:p>
        </w:tc>
        <w:tc>
          <w:tcPr>
            <w:tcW w:w="1930" w:type="dxa"/>
            <w:tcBorders>
              <w:top w:val="single" w:sz="33" w:space="0" w:color="FFFFFF"/>
              <w:left w:val="single" w:sz="4" w:space="0" w:color="D9D9D9"/>
              <w:bottom w:val="single" w:sz="33" w:space="0" w:color="FFFFFF"/>
              <w:right w:val="single" w:sz="4" w:space="0" w:color="D9D9D9"/>
            </w:tcBorders>
            <w:vAlign w:val="bottom"/>
          </w:tcPr>
          <w:p w14:paraId="5763A7E9" w14:textId="77777777" w:rsidR="00E23DB0" w:rsidRDefault="00000000">
            <w:pPr>
              <w:spacing w:after="0"/>
              <w:ind w:left="0" w:firstLine="0"/>
              <w:jc w:val="right"/>
            </w:pPr>
            <w:r>
              <w:rPr>
                <w:noProof/>
              </w:rPr>
              <w:drawing>
                <wp:inline distT="0" distB="0" distL="0" distR="0" wp14:anchorId="2CD0DAB9" wp14:editId="6363A5A6">
                  <wp:extent cx="1050191" cy="273050"/>
                  <wp:effectExtent l="0" t="0" r="0" b="0"/>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15"/>
                          <a:stretch>
                            <a:fillRect/>
                          </a:stretch>
                        </pic:blipFill>
                        <pic:spPr>
                          <a:xfrm>
                            <a:off x="0" y="0"/>
                            <a:ext cx="1050191" cy="273050"/>
                          </a:xfrm>
                          <a:prstGeom prst="rect">
                            <a:avLst/>
                          </a:prstGeom>
                        </pic:spPr>
                      </pic:pic>
                    </a:graphicData>
                  </a:graphic>
                </wp:inline>
              </w:drawing>
            </w:r>
            <w:r>
              <w:rPr>
                <w:rFonts w:ascii="Times New Roman" w:eastAsia="Times New Roman" w:hAnsi="Times New Roman" w:cs="Times New Roman"/>
                <w:sz w:val="20"/>
              </w:rPr>
              <w:t xml:space="preserve"> </w:t>
            </w:r>
          </w:p>
        </w:tc>
        <w:tc>
          <w:tcPr>
            <w:tcW w:w="6328" w:type="dxa"/>
            <w:tcBorders>
              <w:top w:val="single" w:sz="33" w:space="0" w:color="FFFFFF"/>
              <w:left w:val="single" w:sz="4" w:space="0" w:color="D9D9D9"/>
              <w:bottom w:val="single" w:sz="33" w:space="0" w:color="FFFFFF"/>
              <w:right w:val="single" w:sz="4" w:space="0" w:color="D9D9D9"/>
            </w:tcBorders>
            <w:vAlign w:val="center"/>
          </w:tcPr>
          <w:p w14:paraId="252D7854" w14:textId="77777777" w:rsidR="00E23DB0" w:rsidRDefault="00000000">
            <w:pPr>
              <w:spacing w:after="0"/>
              <w:ind w:left="0" w:firstLine="0"/>
            </w:pPr>
            <w:r>
              <w:rPr>
                <w:sz w:val="20"/>
              </w:rPr>
              <w:t>Dashed open arrow from optional behaviour to the base use case.</w:t>
            </w:r>
            <w:r>
              <w:rPr>
                <w:rFonts w:ascii="Times New Roman" w:eastAsia="Times New Roman" w:hAnsi="Times New Roman" w:cs="Times New Roman"/>
                <w:sz w:val="20"/>
              </w:rPr>
              <w:t xml:space="preserve"> </w:t>
            </w:r>
          </w:p>
        </w:tc>
      </w:tr>
      <w:tr w:rsidR="00E23DB0" w14:paraId="47B611C3" w14:textId="77777777">
        <w:trPr>
          <w:trHeight w:val="602"/>
        </w:trPr>
        <w:tc>
          <w:tcPr>
            <w:tcW w:w="1786" w:type="dxa"/>
            <w:tcBorders>
              <w:top w:val="single" w:sz="33" w:space="0" w:color="FFFFFF"/>
              <w:left w:val="single" w:sz="4" w:space="0" w:color="D9D9D9"/>
              <w:bottom w:val="single" w:sz="4" w:space="0" w:color="D9D9D9"/>
              <w:right w:val="single" w:sz="4" w:space="0" w:color="D9D9D9"/>
            </w:tcBorders>
            <w:vAlign w:val="center"/>
          </w:tcPr>
          <w:p w14:paraId="7FC87054" w14:textId="77777777" w:rsidR="00E23DB0" w:rsidRDefault="00000000">
            <w:pPr>
              <w:spacing w:after="0"/>
              <w:ind w:left="0" w:firstLine="0"/>
            </w:pPr>
            <w:r>
              <w:rPr>
                <w:sz w:val="20"/>
              </w:rPr>
              <w:t>Generalization</w:t>
            </w:r>
            <w:r>
              <w:rPr>
                <w:rFonts w:ascii="Times New Roman" w:eastAsia="Times New Roman" w:hAnsi="Times New Roman" w:cs="Times New Roman"/>
                <w:sz w:val="20"/>
              </w:rPr>
              <w:t xml:space="preserve"> </w:t>
            </w:r>
          </w:p>
        </w:tc>
        <w:tc>
          <w:tcPr>
            <w:tcW w:w="1930" w:type="dxa"/>
            <w:tcBorders>
              <w:top w:val="single" w:sz="33" w:space="0" w:color="FFFFFF"/>
              <w:left w:val="single" w:sz="4" w:space="0" w:color="D9D9D9"/>
              <w:bottom w:val="single" w:sz="4" w:space="0" w:color="D9D9D9"/>
              <w:right w:val="single" w:sz="4" w:space="0" w:color="D9D9D9"/>
            </w:tcBorders>
            <w:vAlign w:val="bottom"/>
          </w:tcPr>
          <w:p w14:paraId="478A40F3" w14:textId="77777777" w:rsidR="00E23DB0" w:rsidRDefault="00000000">
            <w:pPr>
              <w:spacing w:after="0"/>
              <w:ind w:left="0" w:firstLine="0"/>
              <w:jc w:val="right"/>
            </w:pPr>
            <w:r>
              <w:rPr>
                <w:noProof/>
              </w:rPr>
              <w:drawing>
                <wp:inline distT="0" distB="0" distL="0" distR="0" wp14:anchorId="00D6C539" wp14:editId="4A58CF1C">
                  <wp:extent cx="1050191" cy="273050"/>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16"/>
                          <a:stretch>
                            <a:fillRect/>
                          </a:stretch>
                        </pic:blipFill>
                        <pic:spPr>
                          <a:xfrm>
                            <a:off x="0" y="0"/>
                            <a:ext cx="1050191" cy="273050"/>
                          </a:xfrm>
                          <a:prstGeom prst="rect">
                            <a:avLst/>
                          </a:prstGeom>
                        </pic:spPr>
                      </pic:pic>
                    </a:graphicData>
                  </a:graphic>
                </wp:inline>
              </w:drawing>
            </w:r>
            <w:r>
              <w:rPr>
                <w:rFonts w:ascii="Times New Roman" w:eastAsia="Times New Roman" w:hAnsi="Times New Roman" w:cs="Times New Roman"/>
                <w:sz w:val="20"/>
              </w:rPr>
              <w:t xml:space="preserve"> </w:t>
            </w:r>
          </w:p>
        </w:tc>
        <w:tc>
          <w:tcPr>
            <w:tcW w:w="6328" w:type="dxa"/>
            <w:tcBorders>
              <w:top w:val="single" w:sz="33" w:space="0" w:color="FFFFFF"/>
              <w:left w:val="single" w:sz="4" w:space="0" w:color="D9D9D9"/>
              <w:bottom w:val="single" w:sz="4" w:space="0" w:color="D9D9D9"/>
              <w:right w:val="single" w:sz="4" w:space="0" w:color="D9D9D9"/>
            </w:tcBorders>
          </w:tcPr>
          <w:p w14:paraId="1DEA7C7A" w14:textId="77777777" w:rsidR="00E23DB0" w:rsidRDefault="00000000">
            <w:pPr>
              <w:spacing w:after="0"/>
              <w:ind w:left="0" w:firstLine="0"/>
            </w:pPr>
            <w:r>
              <w:rPr>
                <w:sz w:val="20"/>
              </w:rPr>
              <w:t>Solid line with a hollow triangle pointing to the general actor or use case.</w:t>
            </w:r>
            <w:r>
              <w:rPr>
                <w:rFonts w:ascii="Times New Roman" w:eastAsia="Times New Roman" w:hAnsi="Times New Roman" w:cs="Times New Roman"/>
                <w:sz w:val="20"/>
              </w:rPr>
              <w:t xml:space="preserve"> </w:t>
            </w:r>
          </w:p>
        </w:tc>
      </w:tr>
    </w:tbl>
    <w:p w14:paraId="2ED43D95" w14:textId="77777777" w:rsidR="00E23DB0" w:rsidRDefault="00000000">
      <w:pPr>
        <w:pStyle w:val="Heading1"/>
        <w:ind w:left="-5"/>
      </w:pPr>
      <w:r>
        <w:t xml:space="preserve">Part A QU Print Shop - </w:t>
      </w:r>
      <w:r>
        <w:rPr>
          <w:b w:val="0"/>
          <w:color w:val="000000"/>
          <w:sz w:val="21"/>
        </w:rPr>
        <w:t xml:space="preserve">Guided practice  </w:t>
      </w:r>
    </w:p>
    <w:p w14:paraId="1F4B4B82" w14:textId="77777777" w:rsidR="00E23DB0" w:rsidRDefault="00000000">
      <w:pPr>
        <w:spacing w:after="106"/>
        <w:ind w:left="-29" w:firstLine="0"/>
      </w:pPr>
      <w:r>
        <w:rPr>
          <w:rFonts w:ascii="Calibri" w:eastAsia="Calibri" w:hAnsi="Calibri" w:cs="Calibri"/>
          <w:noProof/>
          <w:sz w:val="22"/>
        </w:rPr>
        <mc:AlternateContent>
          <mc:Choice Requires="wpg">
            <w:drawing>
              <wp:inline distT="0" distB="0" distL="0" distR="0" wp14:anchorId="4C0E2FE0" wp14:editId="574F8D59">
                <wp:extent cx="6446520" cy="9144"/>
                <wp:effectExtent l="0" t="0" r="0" b="0"/>
                <wp:docPr id="12420" name="Group 12420"/>
                <wp:cNvGraphicFramePr/>
                <a:graphic xmlns:a="http://schemas.openxmlformats.org/drawingml/2006/main">
                  <a:graphicData uri="http://schemas.microsoft.com/office/word/2010/wordprocessingGroup">
                    <wpg:wgp>
                      <wpg:cNvGrpSpPr/>
                      <wpg:grpSpPr>
                        <a:xfrm>
                          <a:off x="0" y="0"/>
                          <a:ext cx="6446520" cy="9144"/>
                          <a:chOff x="0" y="0"/>
                          <a:chExt cx="6446520" cy="9144"/>
                        </a:xfrm>
                      </wpg:grpSpPr>
                      <wps:wsp>
                        <wps:cNvPr id="13077" name="Shape 13077"/>
                        <wps:cNvSpPr/>
                        <wps:spPr>
                          <a:xfrm>
                            <a:off x="0" y="0"/>
                            <a:ext cx="6446520" cy="9144"/>
                          </a:xfrm>
                          <a:custGeom>
                            <a:avLst/>
                            <a:gdLst/>
                            <a:ahLst/>
                            <a:cxnLst/>
                            <a:rect l="0" t="0" r="0" b="0"/>
                            <a:pathLst>
                              <a:path w="6446520" h="9144">
                                <a:moveTo>
                                  <a:pt x="0" y="0"/>
                                </a:moveTo>
                                <a:lnTo>
                                  <a:pt x="6446520" y="0"/>
                                </a:lnTo>
                                <a:lnTo>
                                  <a:pt x="6446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420" style="width:507.6pt;height:0.720032pt;mso-position-horizontal-relative:char;mso-position-vertical-relative:line" coordsize="64465,91">
                <v:shape id="Shape 13078" style="position:absolute;width:64465;height:91;left:0;top:0;" coordsize="6446520,9144" path="m0,0l6446520,0l6446520,9144l0,9144l0,0">
                  <v:stroke weight="0pt" endcap="flat" joinstyle="miter" miterlimit="10" on="false" color="#000000" opacity="0"/>
                  <v:fill on="true" color="#000000"/>
                </v:shape>
              </v:group>
            </w:pict>
          </mc:Fallback>
        </mc:AlternateContent>
      </w:r>
    </w:p>
    <w:p w14:paraId="269C6D8E" w14:textId="77777777" w:rsidR="00E23DB0" w:rsidRDefault="00000000">
      <w:pPr>
        <w:spacing w:after="208"/>
        <w:ind w:right="42"/>
      </w:pPr>
      <w:r>
        <w:t xml:space="preserve">Work through A.1 to A.4 with the instructor (35 minutes).  </w:t>
      </w:r>
    </w:p>
    <w:p w14:paraId="5A23A452" w14:textId="77777777" w:rsidR="00E23DB0" w:rsidRDefault="00000000">
      <w:pPr>
        <w:pStyle w:val="Heading1"/>
        <w:spacing w:after="219"/>
        <w:ind w:left="-5"/>
      </w:pPr>
      <w:r>
        <w:lastRenderedPageBreak/>
        <w:t xml:space="preserve">A.1 Recall the system and identify actors </w:t>
      </w:r>
    </w:p>
    <w:p w14:paraId="2463BF6C" w14:textId="77777777" w:rsidR="00E23DB0" w:rsidRDefault="00000000">
      <w:pPr>
        <w:ind w:right="42"/>
      </w:pPr>
      <w:r>
        <w:t>Yellow highlighting marks the additions for Lab 5.</w:t>
      </w:r>
      <w:r>
        <w:rPr>
          <w:rFonts w:ascii="Times New Roman" w:eastAsia="Times New Roman" w:hAnsi="Times New Roman" w:cs="Times New Roman"/>
          <w:sz w:val="24"/>
        </w:rPr>
        <w:t xml:space="preserve"> </w:t>
      </w:r>
    </w:p>
    <w:p w14:paraId="21B35FB6" w14:textId="77777777" w:rsidR="00E23DB0" w:rsidRDefault="00000000">
      <w:pPr>
        <w:spacing w:line="343" w:lineRule="auto"/>
        <w:ind w:right="42"/>
      </w:pPr>
      <w:r>
        <w:t xml:space="preserve">The QU Print Shop provides document printing services to students </w:t>
      </w:r>
      <w:r>
        <w:rPr>
          <w:shd w:val="clear" w:color="auto" w:fill="FFFF00"/>
        </w:rPr>
        <w:t>and staff members</w:t>
      </w:r>
      <w:r>
        <w:t>. A user uploads a document and selects the printing options: the number of copies, colour or black-and-white printing, and single- or double-sided printing.</w:t>
      </w:r>
      <w:r>
        <w:rPr>
          <w:rFonts w:ascii="Times New Roman" w:eastAsia="Times New Roman" w:hAnsi="Times New Roman" w:cs="Times New Roman"/>
          <w:sz w:val="24"/>
        </w:rPr>
        <w:t xml:space="preserve"> </w:t>
      </w:r>
    </w:p>
    <w:p w14:paraId="796B9BE9" w14:textId="77777777" w:rsidR="00E23DB0" w:rsidRDefault="00000000">
      <w:pPr>
        <w:spacing w:after="72" w:line="350" w:lineRule="auto"/>
        <w:ind w:right="42"/>
      </w:pPr>
      <w:r>
        <w:t>Before accepting a print job, the Print Shop checks whether the user has sufficient credit. Credit balances are maintained by the Print Account System (PAS), a commercial package already operated by the university. The Print Shop does not maintain balances or collect money. If sufficient credit is available, the job is accepted and queued for printing; otherwise, the request is rejected and the user is informed.</w:t>
      </w:r>
      <w:r>
        <w:rPr>
          <w:rFonts w:ascii="Times New Roman" w:eastAsia="Times New Roman" w:hAnsi="Times New Roman" w:cs="Times New Roman"/>
          <w:sz w:val="24"/>
        </w:rPr>
        <w:t xml:space="preserve"> </w:t>
      </w:r>
    </w:p>
    <w:p w14:paraId="30492ED5" w14:textId="77777777" w:rsidR="00E23DB0" w:rsidRDefault="00000000">
      <w:pPr>
        <w:spacing w:after="81" w:line="348" w:lineRule="auto"/>
        <w:ind w:left="0" w:firstLine="0"/>
      </w:pPr>
      <w:r>
        <w:rPr>
          <w:sz w:val="22"/>
          <w:shd w:val="clear" w:color="auto" w:fill="FFFF00"/>
        </w:rPr>
        <w:t>Users may revise the printing options of a queued job. Before accepting either a new job or revised</w:t>
      </w:r>
      <w:r>
        <w:rPr>
          <w:sz w:val="22"/>
        </w:rPr>
        <w:t xml:space="preserve"> </w:t>
      </w:r>
      <w:r>
        <w:rPr>
          <w:sz w:val="22"/>
          <w:shd w:val="clear" w:color="auto" w:fill="FFFF00"/>
        </w:rPr>
        <w:t>options, the Print Shop checks with PAS whether the user has sufficient credit for the resulting printing</w:t>
      </w:r>
      <w:r>
        <w:rPr>
          <w:sz w:val="22"/>
        </w:rPr>
        <w:t xml:space="preserve"> </w:t>
      </w:r>
      <w:r>
        <w:rPr>
          <w:sz w:val="22"/>
          <w:shd w:val="clear" w:color="auto" w:fill="FFFF00"/>
        </w:rPr>
        <w:t>cost.</w:t>
      </w:r>
      <w:r>
        <w:rPr>
          <w:rFonts w:ascii="Times New Roman" w:eastAsia="Times New Roman" w:hAnsi="Times New Roman" w:cs="Times New Roman"/>
          <w:sz w:val="24"/>
        </w:rPr>
        <w:t xml:space="preserve"> </w:t>
      </w:r>
    </w:p>
    <w:p w14:paraId="02967E85" w14:textId="77777777" w:rsidR="00E23DB0" w:rsidRDefault="00000000">
      <w:pPr>
        <w:spacing w:after="66" w:line="354" w:lineRule="auto"/>
        <w:ind w:left="0" w:right="41" w:firstLine="0"/>
      </w:pPr>
      <w:r>
        <w:rPr>
          <w:sz w:val="22"/>
        </w:rPr>
        <w:t xml:space="preserve">The Print Shop keeps a record of each accepted job, including who submitted it, the selected printing options, and its status: queued, printed or collected. </w:t>
      </w:r>
      <w:r>
        <w:rPr>
          <w:sz w:val="22"/>
          <w:shd w:val="clear" w:color="auto" w:fill="FFFF00"/>
        </w:rPr>
        <w:t>Accepted, queued jobs are processed</w:t>
      </w:r>
      <w:r>
        <w:rPr>
          <w:sz w:val="22"/>
        </w:rPr>
        <w:t xml:space="preserve"> </w:t>
      </w:r>
      <w:r>
        <w:rPr>
          <w:sz w:val="22"/>
          <w:shd w:val="clear" w:color="auto" w:fill="FFFF00"/>
        </w:rPr>
        <w:t xml:space="preserve">automatically. </w:t>
      </w:r>
      <w:r>
        <w:rPr>
          <w:sz w:val="22"/>
        </w:rPr>
        <w:t xml:space="preserve">After printing a job, the Print Shop </w:t>
      </w:r>
      <w:r>
        <w:rPr>
          <w:sz w:val="22"/>
          <w:shd w:val="clear" w:color="auto" w:fill="FFFF00"/>
        </w:rPr>
        <w:t xml:space="preserve">marks it as printed and </w:t>
      </w:r>
      <w:r>
        <w:rPr>
          <w:sz w:val="22"/>
        </w:rPr>
        <w:t>sends charge advice to PAS, which processes the charge. The Print Shop also notifies the user that the printed document is ready for collection.</w:t>
      </w:r>
      <w:r>
        <w:rPr>
          <w:rFonts w:ascii="Times New Roman" w:eastAsia="Times New Roman" w:hAnsi="Times New Roman" w:cs="Times New Roman"/>
          <w:sz w:val="24"/>
        </w:rPr>
        <w:t xml:space="preserve"> </w:t>
      </w:r>
    </w:p>
    <w:p w14:paraId="62805F53" w14:textId="77777777" w:rsidR="00E23DB0" w:rsidRDefault="00000000">
      <w:pPr>
        <w:spacing w:after="68" w:line="345" w:lineRule="auto"/>
        <w:ind w:right="42"/>
      </w:pPr>
      <w:r>
        <w:t xml:space="preserve">When collecting the printed document, the user submits a collection request, and the Print Shop records the job as collected. </w:t>
      </w:r>
      <w:r>
        <w:rPr>
          <w:shd w:val="clear" w:color="auto" w:fill="FFFF00"/>
        </w:rPr>
        <w:t>The user may also request a collection receipt, which the Print Shop issues once collection</w:t>
      </w:r>
      <w:r>
        <w:t xml:space="preserve"> </w:t>
      </w:r>
      <w:r>
        <w:rPr>
          <w:shd w:val="clear" w:color="auto" w:fill="FFFF00"/>
        </w:rPr>
        <w:t>has been recorded.</w:t>
      </w:r>
      <w:r>
        <w:rPr>
          <w:rFonts w:ascii="Times New Roman" w:eastAsia="Times New Roman" w:hAnsi="Times New Roman" w:cs="Times New Roman"/>
          <w:sz w:val="24"/>
        </w:rPr>
        <w:t xml:space="preserve"> </w:t>
      </w:r>
    </w:p>
    <w:p w14:paraId="71D5D708" w14:textId="77777777" w:rsidR="00E23DB0" w:rsidRDefault="00000000">
      <w:pPr>
        <w:spacing w:after="119" w:line="361" w:lineRule="auto"/>
        <w:ind w:left="0" w:firstLine="0"/>
      </w:pPr>
      <w:r>
        <w:rPr>
          <w:shd w:val="clear" w:color="auto" w:fill="FFFF00"/>
        </w:rPr>
        <w:t>Staff members can additionally request a summary of their own print jobs. This summary is produced from</w:t>
      </w:r>
      <w:r>
        <w:t xml:space="preserve"> </w:t>
      </w:r>
      <w:r>
        <w:rPr>
          <w:shd w:val="clear" w:color="auto" w:fill="FFFF00"/>
        </w:rPr>
        <w:t>the Print Shop’s job records and includes only the requesting staff member’s jobs.</w:t>
      </w:r>
      <w:r>
        <w:t xml:space="preserve"> </w:t>
      </w:r>
    </w:p>
    <w:p w14:paraId="33A7439F" w14:textId="77777777" w:rsidR="00E23DB0" w:rsidRDefault="00000000">
      <w:pPr>
        <w:pStyle w:val="Heading1"/>
        <w:spacing w:after="175"/>
        <w:ind w:left="-5"/>
      </w:pPr>
      <w:r>
        <w:t>A.2 Identify actors and goals before drawing</w:t>
      </w:r>
      <w:r>
        <w:rPr>
          <w:rFonts w:ascii="Times New Roman" w:eastAsia="Times New Roman" w:hAnsi="Times New Roman" w:cs="Times New Roman"/>
          <w:b w:val="0"/>
          <w:sz w:val="24"/>
        </w:rPr>
        <w:t xml:space="preserve"> </w:t>
      </w:r>
    </w:p>
    <w:p w14:paraId="32D9EC07" w14:textId="77777777" w:rsidR="00E23DB0" w:rsidRDefault="00000000">
      <w:pPr>
        <w:spacing w:after="238" w:line="330" w:lineRule="auto"/>
        <w:ind w:right="42"/>
      </w:pPr>
      <w:r>
        <w:t>Work through these five steps together. Use evidence from A.1 and state the result of each interaction before choosing a use case name.</w:t>
      </w:r>
      <w:r>
        <w:rPr>
          <w:rFonts w:ascii="Times New Roman" w:eastAsia="Times New Roman" w:hAnsi="Times New Roman" w:cs="Times New Roman"/>
          <w:sz w:val="24"/>
        </w:rPr>
        <w:t xml:space="preserve"> </w:t>
      </w:r>
    </w:p>
    <w:p w14:paraId="6D408409" w14:textId="77777777" w:rsidR="00E23DB0" w:rsidRDefault="00000000">
      <w:pPr>
        <w:pStyle w:val="Heading1"/>
        <w:spacing w:after="89"/>
        <w:ind w:left="-5"/>
      </w:pPr>
      <w:r>
        <w:t>Step 1 Establish the boundary</w:t>
      </w:r>
      <w:r>
        <w:rPr>
          <w:rFonts w:ascii="Aptos Display" w:eastAsia="Aptos Display" w:hAnsi="Aptos Display" w:cs="Aptos Display"/>
          <w:b w:val="0"/>
          <w:sz w:val="32"/>
        </w:rPr>
        <w:t xml:space="preserve"> </w:t>
      </w:r>
    </w:p>
    <w:p w14:paraId="5F162FA6" w14:textId="77777777" w:rsidR="00E23DB0" w:rsidRDefault="00000000">
      <w:pPr>
        <w:spacing w:after="247" w:line="358" w:lineRule="auto"/>
        <w:ind w:right="42"/>
      </w:pPr>
      <w:r>
        <w:t xml:space="preserve">The Print Shop manages jobs, printing, notifications and collection records. PAS maintains credit balances and processes charges. Keep PAS outside the Print Shop boundary; sending charge advice is the Print Shop’s responsibility. </w:t>
      </w:r>
    </w:p>
    <w:p w14:paraId="712EE02C" w14:textId="77777777" w:rsidR="00E23DB0" w:rsidRDefault="00000000">
      <w:pPr>
        <w:pStyle w:val="Heading1"/>
        <w:ind w:left="-5"/>
      </w:pPr>
      <w:r>
        <w:t>Step 2 Identify who interacts with the system</w:t>
      </w:r>
      <w:r>
        <w:rPr>
          <w:rFonts w:ascii="Aptos Display" w:eastAsia="Aptos Display" w:hAnsi="Aptos Display" w:cs="Aptos Display"/>
          <w:b w:val="0"/>
          <w:sz w:val="32"/>
        </w:rPr>
        <w:t xml:space="preserve"> </w:t>
      </w:r>
    </w:p>
    <w:tbl>
      <w:tblPr>
        <w:tblStyle w:val="TableGrid"/>
        <w:tblW w:w="10076" w:type="dxa"/>
        <w:tblInd w:w="9" w:type="dxa"/>
        <w:tblCellMar>
          <w:top w:w="131" w:type="dxa"/>
          <w:left w:w="116" w:type="dxa"/>
          <w:bottom w:w="0" w:type="dxa"/>
          <w:right w:w="115" w:type="dxa"/>
        </w:tblCellMar>
        <w:tblLook w:val="04A0" w:firstRow="1" w:lastRow="0" w:firstColumn="1" w:lastColumn="0" w:noHBand="0" w:noVBand="1"/>
      </w:tblPr>
      <w:tblGrid>
        <w:gridCol w:w="1611"/>
        <w:gridCol w:w="1440"/>
        <w:gridCol w:w="7025"/>
      </w:tblGrid>
      <w:tr w:rsidR="00E23DB0" w14:paraId="1EC95CA2" w14:textId="77777777">
        <w:trPr>
          <w:trHeight w:val="460"/>
        </w:trPr>
        <w:tc>
          <w:tcPr>
            <w:tcW w:w="1611" w:type="dxa"/>
            <w:tcBorders>
              <w:top w:val="single" w:sz="6" w:space="0" w:color="D9D9D9"/>
              <w:left w:val="single" w:sz="6" w:space="0" w:color="D9D9D9"/>
              <w:bottom w:val="single" w:sz="6" w:space="0" w:color="D9D9D9"/>
              <w:right w:val="single" w:sz="6" w:space="0" w:color="D9D9D9"/>
            </w:tcBorders>
            <w:shd w:val="clear" w:color="auto" w:fill="DCEAF3"/>
          </w:tcPr>
          <w:p w14:paraId="2E5AF544" w14:textId="77777777" w:rsidR="00E23DB0" w:rsidRDefault="00000000">
            <w:pPr>
              <w:spacing w:after="0"/>
              <w:ind w:left="0" w:firstLine="0"/>
            </w:pPr>
            <w:r>
              <w:rPr>
                <w:rFonts w:ascii="Times New Roman" w:eastAsia="Times New Roman" w:hAnsi="Times New Roman" w:cs="Times New Roman"/>
                <w:b/>
                <w:sz w:val="22"/>
              </w:rPr>
              <w:t>Actor</w:t>
            </w:r>
            <w:r>
              <w:rPr>
                <w:rFonts w:ascii="Times New Roman" w:eastAsia="Times New Roman" w:hAnsi="Times New Roman" w:cs="Times New Roman"/>
                <w:sz w:val="24"/>
              </w:rPr>
              <w:t xml:space="preserve"> </w:t>
            </w:r>
          </w:p>
        </w:tc>
        <w:tc>
          <w:tcPr>
            <w:tcW w:w="1440" w:type="dxa"/>
            <w:tcBorders>
              <w:top w:val="single" w:sz="6" w:space="0" w:color="D9D9D9"/>
              <w:left w:val="single" w:sz="6" w:space="0" w:color="D9D9D9"/>
              <w:bottom w:val="single" w:sz="6" w:space="0" w:color="D9D9D9"/>
              <w:right w:val="single" w:sz="6" w:space="0" w:color="D9D9D9"/>
            </w:tcBorders>
            <w:shd w:val="clear" w:color="auto" w:fill="DCEAF3"/>
          </w:tcPr>
          <w:p w14:paraId="72800026" w14:textId="77777777" w:rsidR="00E23DB0" w:rsidRDefault="00000000">
            <w:pPr>
              <w:spacing w:after="0"/>
              <w:ind w:left="2" w:firstLine="0"/>
            </w:pPr>
            <w:r>
              <w:rPr>
                <w:rFonts w:ascii="Times New Roman" w:eastAsia="Times New Roman" w:hAnsi="Times New Roman" w:cs="Times New Roman"/>
                <w:b/>
                <w:sz w:val="22"/>
              </w:rPr>
              <w:t>Actor type</w:t>
            </w:r>
            <w:r>
              <w:rPr>
                <w:rFonts w:ascii="Times New Roman" w:eastAsia="Times New Roman" w:hAnsi="Times New Roman" w:cs="Times New Roman"/>
                <w:sz w:val="24"/>
              </w:rPr>
              <w:t xml:space="preserve"> </w:t>
            </w:r>
          </w:p>
        </w:tc>
        <w:tc>
          <w:tcPr>
            <w:tcW w:w="7025" w:type="dxa"/>
            <w:tcBorders>
              <w:top w:val="single" w:sz="6" w:space="0" w:color="D9D9D9"/>
              <w:left w:val="single" w:sz="6" w:space="0" w:color="D9D9D9"/>
              <w:bottom w:val="single" w:sz="6" w:space="0" w:color="D9D9D9"/>
              <w:right w:val="single" w:sz="6" w:space="0" w:color="D9D9D9"/>
            </w:tcBorders>
            <w:shd w:val="clear" w:color="auto" w:fill="DCEAF3"/>
          </w:tcPr>
          <w:p w14:paraId="3392B8D4" w14:textId="77777777" w:rsidR="00E23DB0" w:rsidRDefault="00000000">
            <w:pPr>
              <w:spacing w:after="0"/>
              <w:ind w:left="2" w:firstLine="0"/>
            </w:pPr>
            <w:r>
              <w:rPr>
                <w:rFonts w:ascii="Times New Roman" w:eastAsia="Times New Roman" w:hAnsi="Times New Roman" w:cs="Times New Roman"/>
                <w:b/>
                <w:sz w:val="22"/>
              </w:rPr>
              <w:t>Interaction with the Print Shop</w:t>
            </w:r>
            <w:r>
              <w:rPr>
                <w:rFonts w:ascii="Times New Roman" w:eastAsia="Times New Roman" w:hAnsi="Times New Roman" w:cs="Times New Roman"/>
                <w:sz w:val="24"/>
              </w:rPr>
              <w:t xml:space="preserve"> </w:t>
            </w:r>
          </w:p>
        </w:tc>
      </w:tr>
      <w:tr w:rsidR="00E23DB0" w14:paraId="129A0158" w14:textId="77777777">
        <w:trPr>
          <w:trHeight w:val="810"/>
        </w:trPr>
        <w:tc>
          <w:tcPr>
            <w:tcW w:w="1611" w:type="dxa"/>
            <w:tcBorders>
              <w:top w:val="single" w:sz="6" w:space="0" w:color="D9D9D9"/>
              <w:left w:val="single" w:sz="6" w:space="0" w:color="D9D9D9"/>
              <w:bottom w:val="single" w:sz="6" w:space="0" w:color="D9D9D9"/>
              <w:right w:val="single" w:sz="6" w:space="0" w:color="D9D9D9"/>
            </w:tcBorders>
            <w:vAlign w:val="center"/>
          </w:tcPr>
          <w:p w14:paraId="2DF36E7F" w14:textId="77777777" w:rsidR="00E23DB0" w:rsidRDefault="00000000">
            <w:pPr>
              <w:spacing w:after="0"/>
              <w:ind w:left="0" w:firstLine="0"/>
            </w:pPr>
            <w:r>
              <w:rPr>
                <w:rFonts w:ascii="Times New Roman" w:eastAsia="Times New Roman" w:hAnsi="Times New Roman" w:cs="Times New Roman"/>
                <w:b/>
                <w:sz w:val="22"/>
              </w:rPr>
              <w:t>User</w:t>
            </w:r>
            <w:r>
              <w:rPr>
                <w:rFonts w:ascii="Times New Roman" w:eastAsia="Times New Roman" w:hAnsi="Times New Roman" w:cs="Times New Roman"/>
                <w:sz w:val="24"/>
              </w:rPr>
              <w:t xml:space="preserve"> </w:t>
            </w:r>
          </w:p>
        </w:tc>
        <w:tc>
          <w:tcPr>
            <w:tcW w:w="1440" w:type="dxa"/>
            <w:tcBorders>
              <w:top w:val="single" w:sz="6" w:space="0" w:color="D9D9D9"/>
              <w:left w:val="single" w:sz="6" w:space="0" w:color="D9D9D9"/>
              <w:bottom w:val="single" w:sz="6" w:space="0" w:color="D9D9D9"/>
              <w:right w:val="single" w:sz="6" w:space="0" w:color="D9D9D9"/>
            </w:tcBorders>
            <w:vAlign w:val="center"/>
          </w:tcPr>
          <w:p w14:paraId="6EE2C817" w14:textId="77777777" w:rsidR="00E23DB0" w:rsidRDefault="00000000">
            <w:pPr>
              <w:spacing w:after="0"/>
              <w:ind w:left="2" w:firstLine="0"/>
            </w:pPr>
            <w:r>
              <w:rPr>
                <w:rFonts w:ascii="Times New Roman" w:eastAsia="Times New Roman" w:hAnsi="Times New Roman" w:cs="Times New Roman"/>
                <w:sz w:val="22"/>
              </w:rPr>
              <w:t>Primary</w:t>
            </w:r>
            <w:r>
              <w:rPr>
                <w:rFonts w:ascii="Times New Roman" w:eastAsia="Times New Roman" w:hAnsi="Times New Roman" w:cs="Times New Roman"/>
                <w:sz w:val="24"/>
              </w:rPr>
              <w:t xml:space="preserve"> </w:t>
            </w:r>
          </w:p>
        </w:tc>
        <w:tc>
          <w:tcPr>
            <w:tcW w:w="7025" w:type="dxa"/>
            <w:tcBorders>
              <w:top w:val="single" w:sz="6" w:space="0" w:color="D9D9D9"/>
              <w:left w:val="single" w:sz="6" w:space="0" w:color="D9D9D9"/>
              <w:bottom w:val="single" w:sz="6" w:space="0" w:color="D9D9D9"/>
              <w:right w:val="single" w:sz="6" w:space="0" w:color="D9D9D9"/>
            </w:tcBorders>
            <w:vAlign w:val="center"/>
          </w:tcPr>
          <w:p w14:paraId="0D22FEEA" w14:textId="77777777" w:rsidR="00E23DB0" w:rsidRDefault="00000000">
            <w:pPr>
              <w:spacing w:after="0"/>
              <w:ind w:left="2" w:firstLine="0"/>
            </w:pPr>
            <w:r>
              <w:rPr>
                <w:rFonts w:ascii="Times New Roman" w:eastAsia="Times New Roman" w:hAnsi="Times New Roman" w:cs="Times New Roman"/>
                <w:sz w:val="22"/>
              </w:rPr>
              <w:t>Represents the common role of students and staff: submits print requests, collects printed documents and receives notifications.</w:t>
            </w:r>
            <w:r>
              <w:rPr>
                <w:rFonts w:ascii="Times New Roman" w:eastAsia="Times New Roman" w:hAnsi="Times New Roman" w:cs="Times New Roman"/>
                <w:sz w:val="24"/>
              </w:rPr>
              <w:t xml:space="preserve"> </w:t>
            </w:r>
          </w:p>
        </w:tc>
      </w:tr>
      <w:tr w:rsidR="00E23DB0" w14:paraId="4F281EEA" w14:textId="77777777">
        <w:trPr>
          <w:trHeight w:val="504"/>
        </w:trPr>
        <w:tc>
          <w:tcPr>
            <w:tcW w:w="1611" w:type="dxa"/>
            <w:tcBorders>
              <w:top w:val="single" w:sz="6" w:space="0" w:color="D9D9D9"/>
              <w:left w:val="single" w:sz="6" w:space="0" w:color="D9D9D9"/>
              <w:bottom w:val="single" w:sz="6" w:space="0" w:color="D9D9D9"/>
              <w:right w:val="single" w:sz="6" w:space="0" w:color="D9D9D9"/>
            </w:tcBorders>
            <w:vAlign w:val="center"/>
          </w:tcPr>
          <w:p w14:paraId="3932587F" w14:textId="77777777" w:rsidR="00E23DB0" w:rsidRDefault="00000000">
            <w:pPr>
              <w:spacing w:after="0"/>
              <w:ind w:left="0" w:firstLine="0"/>
            </w:pPr>
            <w:r>
              <w:rPr>
                <w:rFonts w:ascii="Times New Roman" w:eastAsia="Times New Roman" w:hAnsi="Times New Roman" w:cs="Times New Roman"/>
                <w:b/>
                <w:sz w:val="22"/>
              </w:rPr>
              <w:t>Student</w:t>
            </w:r>
            <w:r>
              <w:rPr>
                <w:rFonts w:ascii="Times New Roman" w:eastAsia="Times New Roman" w:hAnsi="Times New Roman" w:cs="Times New Roman"/>
                <w:sz w:val="24"/>
              </w:rPr>
              <w:t xml:space="preserve"> </w:t>
            </w:r>
          </w:p>
        </w:tc>
        <w:tc>
          <w:tcPr>
            <w:tcW w:w="1440" w:type="dxa"/>
            <w:tcBorders>
              <w:top w:val="single" w:sz="6" w:space="0" w:color="D9D9D9"/>
              <w:left w:val="single" w:sz="6" w:space="0" w:color="D9D9D9"/>
              <w:bottom w:val="single" w:sz="6" w:space="0" w:color="D9D9D9"/>
              <w:right w:val="single" w:sz="6" w:space="0" w:color="D9D9D9"/>
            </w:tcBorders>
            <w:vAlign w:val="center"/>
          </w:tcPr>
          <w:p w14:paraId="5B79DD92" w14:textId="77777777" w:rsidR="00E23DB0" w:rsidRDefault="00000000">
            <w:pPr>
              <w:spacing w:after="0"/>
              <w:ind w:left="2" w:firstLine="0"/>
            </w:pPr>
            <w:r>
              <w:rPr>
                <w:rFonts w:ascii="Times New Roman" w:eastAsia="Times New Roman" w:hAnsi="Times New Roman" w:cs="Times New Roman"/>
                <w:sz w:val="22"/>
              </w:rPr>
              <w:t>Primary</w:t>
            </w:r>
            <w:r>
              <w:rPr>
                <w:rFonts w:ascii="Times New Roman" w:eastAsia="Times New Roman" w:hAnsi="Times New Roman" w:cs="Times New Roman"/>
                <w:sz w:val="24"/>
              </w:rPr>
              <w:t xml:space="preserve"> </w:t>
            </w:r>
          </w:p>
        </w:tc>
        <w:tc>
          <w:tcPr>
            <w:tcW w:w="7025" w:type="dxa"/>
            <w:tcBorders>
              <w:top w:val="single" w:sz="6" w:space="0" w:color="D9D9D9"/>
              <w:left w:val="single" w:sz="6" w:space="0" w:color="D9D9D9"/>
              <w:bottom w:val="single" w:sz="6" w:space="0" w:color="D9D9D9"/>
              <w:right w:val="single" w:sz="6" w:space="0" w:color="D9D9D9"/>
            </w:tcBorders>
            <w:vAlign w:val="center"/>
          </w:tcPr>
          <w:p w14:paraId="6D361748" w14:textId="77777777" w:rsidR="00E23DB0" w:rsidRDefault="00000000">
            <w:pPr>
              <w:spacing w:after="0"/>
              <w:ind w:left="2" w:firstLine="0"/>
            </w:pPr>
            <w:r>
              <w:rPr>
                <w:rFonts w:ascii="Times New Roman" w:eastAsia="Times New Roman" w:hAnsi="Times New Roman" w:cs="Times New Roman"/>
                <w:sz w:val="22"/>
              </w:rPr>
              <w:t>Specializes User and inherits its interactions.</w:t>
            </w:r>
            <w:r>
              <w:rPr>
                <w:rFonts w:ascii="Times New Roman" w:eastAsia="Times New Roman" w:hAnsi="Times New Roman" w:cs="Times New Roman"/>
                <w:sz w:val="24"/>
              </w:rPr>
              <w:t xml:space="preserve"> </w:t>
            </w:r>
          </w:p>
        </w:tc>
      </w:tr>
      <w:tr w:rsidR="00E23DB0" w14:paraId="29E6C947" w14:textId="77777777">
        <w:trPr>
          <w:trHeight w:val="763"/>
        </w:trPr>
        <w:tc>
          <w:tcPr>
            <w:tcW w:w="1611" w:type="dxa"/>
            <w:tcBorders>
              <w:top w:val="single" w:sz="6" w:space="0" w:color="D9D9D9"/>
              <w:left w:val="single" w:sz="6" w:space="0" w:color="D9D9D9"/>
              <w:bottom w:val="single" w:sz="6" w:space="0" w:color="D9D9D9"/>
              <w:right w:val="single" w:sz="6" w:space="0" w:color="D9D9D9"/>
            </w:tcBorders>
            <w:vAlign w:val="center"/>
          </w:tcPr>
          <w:p w14:paraId="5136D74A" w14:textId="77777777" w:rsidR="00E23DB0" w:rsidRDefault="00000000">
            <w:pPr>
              <w:spacing w:after="0"/>
              <w:ind w:left="0" w:firstLine="0"/>
            </w:pPr>
            <w:r>
              <w:rPr>
                <w:rFonts w:ascii="Times New Roman" w:eastAsia="Times New Roman" w:hAnsi="Times New Roman" w:cs="Times New Roman"/>
                <w:b/>
                <w:sz w:val="22"/>
              </w:rPr>
              <w:lastRenderedPageBreak/>
              <w:t>Staff member</w:t>
            </w:r>
            <w:r>
              <w:rPr>
                <w:rFonts w:ascii="Times New Roman" w:eastAsia="Times New Roman" w:hAnsi="Times New Roman" w:cs="Times New Roman"/>
                <w:sz w:val="24"/>
              </w:rPr>
              <w:t xml:space="preserve"> </w:t>
            </w:r>
          </w:p>
        </w:tc>
        <w:tc>
          <w:tcPr>
            <w:tcW w:w="1440" w:type="dxa"/>
            <w:tcBorders>
              <w:top w:val="single" w:sz="6" w:space="0" w:color="D9D9D9"/>
              <w:left w:val="single" w:sz="6" w:space="0" w:color="D9D9D9"/>
              <w:bottom w:val="single" w:sz="6" w:space="0" w:color="D9D9D9"/>
              <w:right w:val="single" w:sz="6" w:space="0" w:color="D9D9D9"/>
            </w:tcBorders>
            <w:vAlign w:val="center"/>
          </w:tcPr>
          <w:p w14:paraId="3FEE1B62" w14:textId="77777777" w:rsidR="00E23DB0" w:rsidRDefault="00000000">
            <w:pPr>
              <w:spacing w:after="0"/>
              <w:ind w:left="2" w:firstLine="0"/>
            </w:pPr>
            <w:r>
              <w:rPr>
                <w:rFonts w:ascii="Times New Roman" w:eastAsia="Times New Roman" w:hAnsi="Times New Roman" w:cs="Times New Roman"/>
                <w:sz w:val="22"/>
              </w:rPr>
              <w:t>Primary</w:t>
            </w:r>
            <w:r>
              <w:rPr>
                <w:rFonts w:ascii="Times New Roman" w:eastAsia="Times New Roman" w:hAnsi="Times New Roman" w:cs="Times New Roman"/>
                <w:sz w:val="24"/>
              </w:rPr>
              <w:t xml:space="preserve"> </w:t>
            </w:r>
          </w:p>
        </w:tc>
        <w:tc>
          <w:tcPr>
            <w:tcW w:w="7025" w:type="dxa"/>
            <w:tcBorders>
              <w:top w:val="single" w:sz="6" w:space="0" w:color="D9D9D9"/>
              <w:left w:val="single" w:sz="6" w:space="0" w:color="D9D9D9"/>
              <w:bottom w:val="single" w:sz="6" w:space="0" w:color="D9D9D9"/>
              <w:right w:val="single" w:sz="6" w:space="0" w:color="D9D9D9"/>
            </w:tcBorders>
            <w:vAlign w:val="center"/>
          </w:tcPr>
          <w:p w14:paraId="2C9D4EDA" w14:textId="77777777" w:rsidR="00E23DB0" w:rsidRDefault="00000000">
            <w:pPr>
              <w:spacing w:after="0"/>
              <w:ind w:left="2" w:firstLine="0"/>
            </w:pPr>
            <w:r>
              <w:rPr>
                <w:rFonts w:ascii="Times New Roman" w:eastAsia="Times New Roman" w:hAnsi="Times New Roman" w:cs="Times New Roman"/>
                <w:sz w:val="22"/>
              </w:rPr>
              <w:t>Specializes User and inherits its interactions. Also requests a summary of their own print jobs.</w:t>
            </w:r>
            <w:r>
              <w:rPr>
                <w:rFonts w:ascii="Times New Roman" w:eastAsia="Times New Roman" w:hAnsi="Times New Roman" w:cs="Times New Roman"/>
                <w:sz w:val="24"/>
              </w:rPr>
              <w:t xml:space="preserve"> </w:t>
            </w:r>
          </w:p>
        </w:tc>
      </w:tr>
      <w:tr w:rsidR="00E23DB0" w14:paraId="52A65D98" w14:textId="77777777">
        <w:trPr>
          <w:trHeight w:val="763"/>
        </w:trPr>
        <w:tc>
          <w:tcPr>
            <w:tcW w:w="1611" w:type="dxa"/>
            <w:tcBorders>
              <w:top w:val="single" w:sz="6" w:space="0" w:color="D9D9D9"/>
              <w:left w:val="single" w:sz="6" w:space="0" w:color="D9D9D9"/>
              <w:bottom w:val="single" w:sz="6" w:space="0" w:color="D9D9D9"/>
              <w:right w:val="single" w:sz="6" w:space="0" w:color="D9D9D9"/>
            </w:tcBorders>
            <w:vAlign w:val="center"/>
          </w:tcPr>
          <w:p w14:paraId="15C47898" w14:textId="77777777" w:rsidR="00E23DB0" w:rsidRDefault="00000000">
            <w:pPr>
              <w:spacing w:after="0"/>
              <w:ind w:left="0" w:firstLine="0"/>
            </w:pPr>
            <w:r>
              <w:rPr>
                <w:rFonts w:ascii="Times New Roman" w:eastAsia="Times New Roman" w:hAnsi="Times New Roman" w:cs="Times New Roman"/>
                <w:b/>
                <w:sz w:val="22"/>
              </w:rPr>
              <w:t>PAS</w:t>
            </w:r>
            <w:r>
              <w:rPr>
                <w:rFonts w:ascii="Times New Roman" w:eastAsia="Times New Roman" w:hAnsi="Times New Roman" w:cs="Times New Roman"/>
                <w:sz w:val="24"/>
              </w:rPr>
              <w:t xml:space="preserve"> </w:t>
            </w:r>
          </w:p>
        </w:tc>
        <w:tc>
          <w:tcPr>
            <w:tcW w:w="1440" w:type="dxa"/>
            <w:tcBorders>
              <w:top w:val="single" w:sz="6" w:space="0" w:color="D9D9D9"/>
              <w:left w:val="single" w:sz="6" w:space="0" w:color="D9D9D9"/>
              <w:bottom w:val="single" w:sz="6" w:space="0" w:color="D9D9D9"/>
              <w:right w:val="single" w:sz="6" w:space="0" w:color="D9D9D9"/>
            </w:tcBorders>
            <w:vAlign w:val="center"/>
          </w:tcPr>
          <w:p w14:paraId="2D5323DB" w14:textId="77777777" w:rsidR="00E23DB0" w:rsidRDefault="00000000">
            <w:pPr>
              <w:spacing w:after="0"/>
              <w:ind w:left="2" w:firstLine="0"/>
            </w:pPr>
            <w:r>
              <w:rPr>
                <w:rFonts w:ascii="Times New Roman" w:eastAsia="Times New Roman" w:hAnsi="Times New Roman" w:cs="Times New Roman"/>
                <w:sz w:val="22"/>
              </w:rPr>
              <w:t>Secondary</w:t>
            </w:r>
            <w:r>
              <w:rPr>
                <w:rFonts w:ascii="Times New Roman" w:eastAsia="Times New Roman" w:hAnsi="Times New Roman" w:cs="Times New Roman"/>
                <w:sz w:val="24"/>
              </w:rPr>
              <w:t xml:space="preserve"> </w:t>
            </w:r>
          </w:p>
        </w:tc>
        <w:tc>
          <w:tcPr>
            <w:tcW w:w="7025" w:type="dxa"/>
            <w:tcBorders>
              <w:top w:val="single" w:sz="6" w:space="0" w:color="D9D9D9"/>
              <w:left w:val="single" w:sz="6" w:space="0" w:color="D9D9D9"/>
              <w:bottom w:val="single" w:sz="6" w:space="0" w:color="D9D9D9"/>
              <w:right w:val="single" w:sz="6" w:space="0" w:color="D9D9D9"/>
            </w:tcBorders>
            <w:vAlign w:val="center"/>
          </w:tcPr>
          <w:p w14:paraId="69934AB8" w14:textId="77777777" w:rsidR="00E23DB0" w:rsidRDefault="00000000">
            <w:pPr>
              <w:spacing w:after="0"/>
              <w:ind w:left="2" w:firstLine="0"/>
            </w:pPr>
            <w:r>
              <w:rPr>
                <w:rFonts w:ascii="Times New Roman" w:eastAsia="Times New Roman" w:hAnsi="Times New Roman" w:cs="Times New Roman"/>
                <w:sz w:val="22"/>
              </w:rPr>
              <w:t>Provides credit-check results and receives charge advice. It is an external supporting system.</w:t>
            </w:r>
            <w:r>
              <w:rPr>
                <w:rFonts w:ascii="Times New Roman" w:eastAsia="Times New Roman" w:hAnsi="Times New Roman" w:cs="Times New Roman"/>
                <w:sz w:val="24"/>
              </w:rPr>
              <w:t xml:space="preserve"> </w:t>
            </w:r>
          </w:p>
        </w:tc>
      </w:tr>
    </w:tbl>
    <w:p w14:paraId="53616782" w14:textId="77777777" w:rsidR="00E23DB0" w:rsidRDefault="00000000">
      <w:pPr>
        <w:pStyle w:val="Heading1"/>
        <w:spacing w:after="90"/>
        <w:ind w:left="-5"/>
      </w:pPr>
      <w:r>
        <w:t>Step 3 Identify a purpose and a successful outcome</w:t>
      </w:r>
      <w:r>
        <w:rPr>
          <w:rFonts w:ascii="Aptos Display" w:eastAsia="Aptos Display" w:hAnsi="Aptos Display" w:cs="Aptos Display"/>
          <w:b w:val="0"/>
          <w:sz w:val="32"/>
        </w:rPr>
        <w:t xml:space="preserve"> </w:t>
      </w:r>
    </w:p>
    <w:p w14:paraId="5ACCD784" w14:textId="77777777" w:rsidR="00E23DB0" w:rsidRDefault="00000000">
      <w:pPr>
        <w:spacing w:after="90" w:line="330" w:lineRule="auto"/>
        <w:ind w:right="42"/>
      </w:pPr>
      <w:r>
        <w:t xml:space="preserve">For each interaction, ask: </w:t>
      </w:r>
      <w:r>
        <w:rPr>
          <w:b/>
        </w:rPr>
        <w:t>What is its purpose</w:t>
      </w:r>
      <w:r>
        <w:t xml:space="preserve">, and </w:t>
      </w:r>
      <w:r>
        <w:rPr>
          <w:b/>
        </w:rPr>
        <w:t>what will be true when it succeeds</w:t>
      </w:r>
      <w:r>
        <w:t>? Name use cases with a verb and an object.</w:t>
      </w:r>
      <w:r>
        <w:rPr>
          <w:rFonts w:ascii="Times New Roman" w:eastAsia="Times New Roman" w:hAnsi="Times New Roman" w:cs="Times New Roman"/>
          <w:sz w:val="24"/>
        </w:rPr>
        <w:t xml:space="preserve"> </w:t>
      </w:r>
    </w:p>
    <w:p w14:paraId="7F74D55D" w14:textId="77777777" w:rsidR="00E23DB0" w:rsidRDefault="00000000">
      <w:pPr>
        <w:spacing w:after="0"/>
        <w:ind w:right="42"/>
      </w:pPr>
      <w:r>
        <w:rPr>
          <w:b/>
        </w:rPr>
        <w:t>Use case ID:</w:t>
      </w:r>
      <w:r>
        <w:t xml:space="preserve"> UC001. UC stands for Use Case; the three-digit number is a stable identifier, not an execution order. Keep IDs consistent across the inventory, diagram and later specifications.</w:t>
      </w:r>
      <w:r>
        <w:rPr>
          <w:rFonts w:ascii="Times New Roman" w:eastAsia="Times New Roman" w:hAnsi="Times New Roman" w:cs="Times New Roman"/>
          <w:sz w:val="24"/>
        </w:rPr>
        <w:t xml:space="preserve"> </w:t>
      </w:r>
    </w:p>
    <w:tbl>
      <w:tblPr>
        <w:tblStyle w:val="TableGrid"/>
        <w:tblW w:w="10044" w:type="dxa"/>
        <w:tblInd w:w="25" w:type="dxa"/>
        <w:tblCellMar>
          <w:top w:w="0" w:type="dxa"/>
          <w:left w:w="86" w:type="dxa"/>
          <w:bottom w:w="0" w:type="dxa"/>
          <w:right w:w="105" w:type="dxa"/>
        </w:tblCellMar>
        <w:tblLook w:val="04A0" w:firstRow="1" w:lastRow="0" w:firstColumn="1" w:lastColumn="0" w:noHBand="0" w:noVBand="1"/>
      </w:tblPr>
      <w:tblGrid>
        <w:gridCol w:w="1180"/>
        <w:gridCol w:w="3240"/>
        <w:gridCol w:w="5624"/>
      </w:tblGrid>
      <w:tr w:rsidR="00E23DB0" w14:paraId="2B8C0E76" w14:textId="77777777">
        <w:trPr>
          <w:trHeight w:val="950"/>
        </w:trPr>
        <w:tc>
          <w:tcPr>
            <w:tcW w:w="1180" w:type="dxa"/>
            <w:tcBorders>
              <w:top w:val="single" w:sz="4" w:space="0" w:color="D9D9D9"/>
              <w:left w:val="single" w:sz="4" w:space="0" w:color="D9D9D9"/>
              <w:bottom w:val="single" w:sz="33" w:space="0" w:color="FFFFFF"/>
              <w:right w:val="single" w:sz="4" w:space="0" w:color="D9D9D9"/>
            </w:tcBorders>
            <w:shd w:val="clear" w:color="auto" w:fill="D9E2F3"/>
            <w:vAlign w:val="center"/>
          </w:tcPr>
          <w:p w14:paraId="402A5F00" w14:textId="77777777" w:rsidR="00E23DB0" w:rsidRDefault="00000000">
            <w:pPr>
              <w:spacing w:after="0"/>
              <w:ind w:left="0" w:firstLine="0"/>
              <w:jc w:val="center"/>
            </w:pPr>
            <w:r>
              <w:rPr>
                <w:b/>
                <w:sz w:val="20"/>
              </w:rPr>
              <w:t>Use case ID</w:t>
            </w:r>
            <w:r>
              <w:rPr>
                <w:rFonts w:ascii="Times New Roman" w:eastAsia="Times New Roman" w:hAnsi="Times New Roman" w:cs="Times New Roman"/>
                <w:sz w:val="20"/>
              </w:rPr>
              <w:t xml:space="preserve"> </w:t>
            </w:r>
          </w:p>
        </w:tc>
        <w:tc>
          <w:tcPr>
            <w:tcW w:w="3240" w:type="dxa"/>
            <w:tcBorders>
              <w:top w:val="single" w:sz="4" w:space="0" w:color="D9D9D9"/>
              <w:left w:val="single" w:sz="4" w:space="0" w:color="D9D9D9"/>
              <w:bottom w:val="single" w:sz="33" w:space="0" w:color="FFFFFF"/>
              <w:right w:val="single" w:sz="4" w:space="0" w:color="D9D9D9"/>
            </w:tcBorders>
            <w:shd w:val="clear" w:color="auto" w:fill="D9E2F3"/>
            <w:vAlign w:val="center"/>
          </w:tcPr>
          <w:p w14:paraId="348B5366" w14:textId="77777777" w:rsidR="00E23DB0" w:rsidRDefault="00000000">
            <w:pPr>
              <w:spacing w:after="0"/>
              <w:ind w:left="0" w:firstLine="0"/>
            </w:pPr>
            <w:r>
              <w:rPr>
                <w:b/>
                <w:sz w:val="20"/>
              </w:rPr>
              <w:t>Use case</w:t>
            </w:r>
            <w:r>
              <w:rPr>
                <w:rFonts w:ascii="Times New Roman" w:eastAsia="Times New Roman" w:hAnsi="Times New Roman" w:cs="Times New Roman"/>
                <w:sz w:val="20"/>
              </w:rPr>
              <w:t xml:space="preserve"> </w:t>
            </w:r>
          </w:p>
        </w:tc>
        <w:tc>
          <w:tcPr>
            <w:tcW w:w="5624" w:type="dxa"/>
            <w:tcBorders>
              <w:top w:val="single" w:sz="4" w:space="0" w:color="D9D9D9"/>
              <w:left w:val="single" w:sz="4" w:space="0" w:color="D9D9D9"/>
              <w:bottom w:val="single" w:sz="33" w:space="0" w:color="FFFFFF"/>
              <w:right w:val="single" w:sz="4" w:space="0" w:color="D9D9D9"/>
            </w:tcBorders>
            <w:shd w:val="clear" w:color="auto" w:fill="D9E2F3"/>
            <w:vAlign w:val="center"/>
          </w:tcPr>
          <w:p w14:paraId="600B4612" w14:textId="77777777" w:rsidR="00E23DB0" w:rsidRDefault="00000000">
            <w:pPr>
              <w:spacing w:after="0"/>
              <w:ind w:left="0" w:firstLine="0"/>
            </w:pPr>
            <w:r>
              <w:rPr>
                <w:b/>
                <w:sz w:val="20"/>
              </w:rPr>
              <w:t>Successful outcome</w:t>
            </w:r>
            <w:r>
              <w:rPr>
                <w:rFonts w:ascii="Times New Roman" w:eastAsia="Times New Roman" w:hAnsi="Times New Roman" w:cs="Times New Roman"/>
                <w:sz w:val="20"/>
              </w:rPr>
              <w:t xml:space="preserve"> </w:t>
            </w:r>
          </w:p>
        </w:tc>
      </w:tr>
      <w:tr w:rsidR="00E23DB0" w14:paraId="045A35C9" w14:textId="77777777">
        <w:trPr>
          <w:trHeight w:val="953"/>
        </w:trPr>
        <w:tc>
          <w:tcPr>
            <w:tcW w:w="1180" w:type="dxa"/>
            <w:tcBorders>
              <w:top w:val="single" w:sz="33" w:space="0" w:color="FFFFFF"/>
              <w:left w:val="single" w:sz="4" w:space="0" w:color="D9D9D9"/>
              <w:bottom w:val="single" w:sz="33" w:space="0" w:color="FFFFFF"/>
              <w:right w:val="single" w:sz="4" w:space="0" w:color="D9D9D9"/>
            </w:tcBorders>
            <w:vAlign w:val="center"/>
          </w:tcPr>
          <w:p w14:paraId="37138A40" w14:textId="77777777" w:rsidR="00E23DB0" w:rsidRDefault="00000000">
            <w:pPr>
              <w:spacing w:after="0"/>
              <w:ind w:left="11" w:firstLine="0"/>
              <w:jc w:val="center"/>
            </w:pPr>
            <w:r>
              <w:rPr>
                <w:sz w:val="20"/>
              </w:rPr>
              <w:t>UC001</w:t>
            </w:r>
            <w:r>
              <w:rPr>
                <w:rFonts w:ascii="Times New Roman" w:eastAsia="Times New Roman" w:hAnsi="Times New Roman" w:cs="Times New Roman"/>
                <w:sz w:val="20"/>
              </w:rPr>
              <w:t xml:space="preserve"> </w:t>
            </w:r>
          </w:p>
        </w:tc>
        <w:tc>
          <w:tcPr>
            <w:tcW w:w="3240" w:type="dxa"/>
            <w:tcBorders>
              <w:top w:val="single" w:sz="33" w:space="0" w:color="FFFFFF"/>
              <w:left w:val="single" w:sz="4" w:space="0" w:color="D9D9D9"/>
              <w:bottom w:val="single" w:sz="33" w:space="0" w:color="FFFFFF"/>
              <w:right w:val="single" w:sz="4" w:space="0" w:color="D9D9D9"/>
            </w:tcBorders>
            <w:vAlign w:val="center"/>
          </w:tcPr>
          <w:p w14:paraId="03AB9ABC" w14:textId="77777777" w:rsidR="00E23DB0" w:rsidRDefault="00000000">
            <w:pPr>
              <w:spacing w:after="0"/>
              <w:ind w:left="0" w:firstLine="0"/>
            </w:pPr>
            <w:r>
              <w:rPr>
                <w:sz w:val="20"/>
              </w:rPr>
              <w:t>Submit print job</w:t>
            </w:r>
            <w:r>
              <w:rPr>
                <w:rFonts w:ascii="Times New Roman" w:eastAsia="Times New Roman" w:hAnsi="Times New Roman" w:cs="Times New Roman"/>
                <w:sz w:val="20"/>
              </w:rPr>
              <w:t xml:space="preserve"> </w:t>
            </w:r>
          </w:p>
        </w:tc>
        <w:tc>
          <w:tcPr>
            <w:tcW w:w="5624" w:type="dxa"/>
            <w:tcBorders>
              <w:top w:val="single" w:sz="33" w:space="0" w:color="FFFFFF"/>
              <w:left w:val="single" w:sz="4" w:space="0" w:color="D9D9D9"/>
              <w:bottom w:val="single" w:sz="33" w:space="0" w:color="FFFFFF"/>
              <w:right w:val="single" w:sz="4" w:space="0" w:color="D9D9D9"/>
            </w:tcBorders>
            <w:vAlign w:val="center"/>
          </w:tcPr>
          <w:p w14:paraId="695BDDD5" w14:textId="77777777" w:rsidR="00E23DB0" w:rsidRDefault="00000000">
            <w:pPr>
              <w:spacing w:after="0"/>
              <w:ind w:left="0" w:firstLine="0"/>
            </w:pPr>
            <w:r>
              <w:rPr>
                <w:sz w:val="20"/>
              </w:rPr>
              <w:t>A job with sufficient credit is recorded and queued with its document and options.</w:t>
            </w:r>
            <w:r>
              <w:rPr>
                <w:rFonts w:ascii="Times New Roman" w:eastAsia="Times New Roman" w:hAnsi="Times New Roman" w:cs="Times New Roman"/>
                <w:sz w:val="20"/>
              </w:rPr>
              <w:t xml:space="preserve"> </w:t>
            </w:r>
          </w:p>
        </w:tc>
      </w:tr>
      <w:tr w:rsidR="00E23DB0" w14:paraId="384EA53F" w14:textId="77777777">
        <w:trPr>
          <w:trHeight w:val="950"/>
        </w:trPr>
        <w:tc>
          <w:tcPr>
            <w:tcW w:w="1180" w:type="dxa"/>
            <w:tcBorders>
              <w:top w:val="single" w:sz="33" w:space="0" w:color="FFFFFF"/>
              <w:left w:val="single" w:sz="4" w:space="0" w:color="D9D9D9"/>
              <w:bottom w:val="single" w:sz="33" w:space="0" w:color="FFFFFF"/>
              <w:right w:val="single" w:sz="4" w:space="0" w:color="D9D9D9"/>
            </w:tcBorders>
            <w:vAlign w:val="center"/>
          </w:tcPr>
          <w:p w14:paraId="13CE07BC" w14:textId="77777777" w:rsidR="00E23DB0" w:rsidRDefault="00000000">
            <w:pPr>
              <w:spacing w:after="0"/>
              <w:ind w:left="11" w:firstLine="0"/>
              <w:jc w:val="center"/>
            </w:pPr>
            <w:r>
              <w:rPr>
                <w:sz w:val="20"/>
              </w:rPr>
              <w:t>UC007</w:t>
            </w:r>
            <w:r>
              <w:rPr>
                <w:rFonts w:ascii="Times New Roman" w:eastAsia="Times New Roman" w:hAnsi="Times New Roman" w:cs="Times New Roman"/>
                <w:sz w:val="20"/>
              </w:rPr>
              <w:t xml:space="preserve"> </w:t>
            </w:r>
          </w:p>
        </w:tc>
        <w:tc>
          <w:tcPr>
            <w:tcW w:w="3240" w:type="dxa"/>
            <w:tcBorders>
              <w:top w:val="single" w:sz="33" w:space="0" w:color="FFFFFF"/>
              <w:left w:val="single" w:sz="4" w:space="0" w:color="D9D9D9"/>
              <w:bottom w:val="single" w:sz="33" w:space="0" w:color="FFFFFF"/>
              <w:right w:val="single" w:sz="4" w:space="0" w:color="D9D9D9"/>
            </w:tcBorders>
            <w:vAlign w:val="center"/>
          </w:tcPr>
          <w:p w14:paraId="620B751C" w14:textId="77777777" w:rsidR="00E23DB0" w:rsidRDefault="00000000">
            <w:pPr>
              <w:spacing w:after="0"/>
              <w:ind w:left="0" w:firstLine="0"/>
            </w:pPr>
            <w:r>
              <w:rPr>
                <w:sz w:val="20"/>
              </w:rPr>
              <w:t>Revise queued print job</w:t>
            </w:r>
            <w:r>
              <w:rPr>
                <w:rFonts w:ascii="Times New Roman" w:eastAsia="Times New Roman" w:hAnsi="Times New Roman" w:cs="Times New Roman"/>
                <w:sz w:val="20"/>
              </w:rPr>
              <w:t xml:space="preserve"> </w:t>
            </w:r>
          </w:p>
        </w:tc>
        <w:tc>
          <w:tcPr>
            <w:tcW w:w="5624" w:type="dxa"/>
            <w:tcBorders>
              <w:top w:val="single" w:sz="33" w:space="0" w:color="FFFFFF"/>
              <w:left w:val="single" w:sz="4" w:space="0" w:color="D9D9D9"/>
              <w:bottom w:val="single" w:sz="33" w:space="0" w:color="FFFFFF"/>
              <w:right w:val="single" w:sz="4" w:space="0" w:color="D9D9D9"/>
            </w:tcBorders>
            <w:vAlign w:val="center"/>
          </w:tcPr>
          <w:p w14:paraId="6C98ADC1" w14:textId="77777777" w:rsidR="00E23DB0" w:rsidRDefault="00000000">
            <w:pPr>
              <w:spacing w:after="0"/>
              <w:ind w:left="0" w:firstLine="0"/>
            </w:pPr>
            <w:r>
              <w:rPr>
                <w:sz w:val="20"/>
              </w:rPr>
              <w:t>Revised printing options are saved for the queued job after sufficient credit is confirmed.</w:t>
            </w:r>
            <w:r>
              <w:rPr>
                <w:rFonts w:ascii="Times New Roman" w:eastAsia="Times New Roman" w:hAnsi="Times New Roman" w:cs="Times New Roman"/>
                <w:sz w:val="20"/>
              </w:rPr>
              <w:t xml:space="preserve"> </w:t>
            </w:r>
          </w:p>
        </w:tc>
      </w:tr>
      <w:tr w:rsidR="00E23DB0" w14:paraId="230B3B1A" w14:textId="77777777">
        <w:trPr>
          <w:trHeight w:val="955"/>
        </w:trPr>
        <w:tc>
          <w:tcPr>
            <w:tcW w:w="1180" w:type="dxa"/>
            <w:tcBorders>
              <w:top w:val="single" w:sz="33" w:space="0" w:color="FFFFFF"/>
              <w:left w:val="single" w:sz="4" w:space="0" w:color="D9D9D9"/>
              <w:bottom w:val="single" w:sz="33" w:space="0" w:color="FFFFFF"/>
              <w:right w:val="single" w:sz="4" w:space="0" w:color="D9D9D9"/>
            </w:tcBorders>
            <w:vAlign w:val="center"/>
          </w:tcPr>
          <w:p w14:paraId="3C263D86" w14:textId="77777777" w:rsidR="00E23DB0" w:rsidRDefault="00000000">
            <w:pPr>
              <w:spacing w:after="0"/>
              <w:ind w:left="11" w:firstLine="0"/>
              <w:jc w:val="center"/>
            </w:pPr>
            <w:r>
              <w:rPr>
                <w:sz w:val="20"/>
              </w:rPr>
              <w:t>UC002</w:t>
            </w:r>
            <w:r>
              <w:rPr>
                <w:rFonts w:ascii="Times New Roman" w:eastAsia="Times New Roman" w:hAnsi="Times New Roman" w:cs="Times New Roman"/>
                <w:sz w:val="20"/>
              </w:rPr>
              <w:t xml:space="preserve"> </w:t>
            </w:r>
          </w:p>
        </w:tc>
        <w:tc>
          <w:tcPr>
            <w:tcW w:w="3240" w:type="dxa"/>
            <w:tcBorders>
              <w:top w:val="single" w:sz="33" w:space="0" w:color="FFFFFF"/>
              <w:left w:val="single" w:sz="4" w:space="0" w:color="D9D9D9"/>
              <w:bottom w:val="single" w:sz="33" w:space="0" w:color="FFFFFF"/>
              <w:right w:val="single" w:sz="4" w:space="0" w:color="D9D9D9"/>
            </w:tcBorders>
            <w:vAlign w:val="center"/>
          </w:tcPr>
          <w:p w14:paraId="22131D24" w14:textId="77777777" w:rsidR="00E23DB0" w:rsidRDefault="00000000">
            <w:pPr>
              <w:spacing w:after="0"/>
              <w:ind w:left="0" w:firstLine="0"/>
            </w:pPr>
            <w:r>
              <w:rPr>
                <w:sz w:val="20"/>
              </w:rPr>
              <w:t>Process print job</w:t>
            </w:r>
            <w:r>
              <w:rPr>
                <w:rFonts w:ascii="Times New Roman" w:eastAsia="Times New Roman" w:hAnsi="Times New Roman" w:cs="Times New Roman"/>
                <w:sz w:val="20"/>
              </w:rPr>
              <w:t xml:space="preserve"> </w:t>
            </w:r>
          </w:p>
        </w:tc>
        <w:tc>
          <w:tcPr>
            <w:tcW w:w="5624" w:type="dxa"/>
            <w:tcBorders>
              <w:top w:val="single" w:sz="33" w:space="0" w:color="FFFFFF"/>
              <w:left w:val="single" w:sz="4" w:space="0" w:color="D9D9D9"/>
              <w:bottom w:val="single" w:sz="33" w:space="0" w:color="FFFFFF"/>
              <w:right w:val="single" w:sz="4" w:space="0" w:color="D9D9D9"/>
            </w:tcBorders>
            <w:vAlign w:val="center"/>
          </w:tcPr>
          <w:p w14:paraId="5251B14A" w14:textId="77777777" w:rsidR="00E23DB0" w:rsidRDefault="00000000">
            <w:pPr>
              <w:spacing w:after="0"/>
              <w:ind w:left="0" w:firstLine="0"/>
            </w:pPr>
            <w:r>
              <w:rPr>
                <w:sz w:val="20"/>
              </w:rPr>
              <w:t>The job is printed and marked printed; charge advice and a ready notification are sent.</w:t>
            </w:r>
            <w:r>
              <w:rPr>
                <w:rFonts w:ascii="Times New Roman" w:eastAsia="Times New Roman" w:hAnsi="Times New Roman" w:cs="Times New Roman"/>
                <w:sz w:val="20"/>
              </w:rPr>
              <w:t xml:space="preserve"> </w:t>
            </w:r>
          </w:p>
        </w:tc>
      </w:tr>
      <w:tr w:rsidR="00E23DB0" w14:paraId="45F9BB48" w14:textId="77777777">
        <w:trPr>
          <w:trHeight w:val="619"/>
        </w:trPr>
        <w:tc>
          <w:tcPr>
            <w:tcW w:w="1180" w:type="dxa"/>
            <w:tcBorders>
              <w:top w:val="single" w:sz="33" w:space="0" w:color="FFFFFF"/>
              <w:left w:val="single" w:sz="4" w:space="0" w:color="D9D9D9"/>
              <w:bottom w:val="single" w:sz="33" w:space="0" w:color="FFFFFF"/>
              <w:right w:val="single" w:sz="4" w:space="0" w:color="D9D9D9"/>
            </w:tcBorders>
            <w:vAlign w:val="center"/>
          </w:tcPr>
          <w:p w14:paraId="00E71869" w14:textId="77777777" w:rsidR="00E23DB0" w:rsidRDefault="00000000">
            <w:pPr>
              <w:spacing w:after="0"/>
              <w:ind w:left="11" w:firstLine="0"/>
              <w:jc w:val="center"/>
            </w:pPr>
            <w:r>
              <w:rPr>
                <w:sz w:val="20"/>
              </w:rPr>
              <w:t>UC003</w:t>
            </w:r>
            <w:r>
              <w:rPr>
                <w:rFonts w:ascii="Times New Roman" w:eastAsia="Times New Roman" w:hAnsi="Times New Roman" w:cs="Times New Roman"/>
                <w:sz w:val="20"/>
              </w:rPr>
              <w:t xml:space="preserve"> </w:t>
            </w:r>
          </w:p>
        </w:tc>
        <w:tc>
          <w:tcPr>
            <w:tcW w:w="3240" w:type="dxa"/>
            <w:tcBorders>
              <w:top w:val="single" w:sz="33" w:space="0" w:color="FFFFFF"/>
              <w:left w:val="single" w:sz="4" w:space="0" w:color="D9D9D9"/>
              <w:bottom w:val="single" w:sz="33" w:space="0" w:color="FFFFFF"/>
              <w:right w:val="single" w:sz="4" w:space="0" w:color="D9D9D9"/>
            </w:tcBorders>
            <w:vAlign w:val="center"/>
          </w:tcPr>
          <w:p w14:paraId="3CA01DF4" w14:textId="77777777" w:rsidR="00E23DB0" w:rsidRDefault="00000000">
            <w:pPr>
              <w:spacing w:after="0"/>
              <w:ind w:left="0" w:firstLine="0"/>
            </w:pPr>
            <w:r>
              <w:rPr>
                <w:sz w:val="20"/>
              </w:rPr>
              <w:t>Collect printed document</w:t>
            </w:r>
            <w:r>
              <w:rPr>
                <w:rFonts w:ascii="Times New Roman" w:eastAsia="Times New Roman" w:hAnsi="Times New Roman" w:cs="Times New Roman"/>
                <w:sz w:val="20"/>
              </w:rPr>
              <w:t xml:space="preserve"> </w:t>
            </w:r>
          </w:p>
        </w:tc>
        <w:tc>
          <w:tcPr>
            <w:tcW w:w="5624" w:type="dxa"/>
            <w:tcBorders>
              <w:top w:val="single" w:sz="33" w:space="0" w:color="FFFFFF"/>
              <w:left w:val="single" w:sz="4" w:space="0" w:color="D9D9D9"/>
              <w:bottom w:val="single" w:sz="33" w:space="0" w:color="FFFFFF"/>
              <w:right w:val="single" w:sz="4" w:space="0" w:color="D9D9D9"/>
            </w:tcBorders>
            <w:vAlign w:val="center"/>
          </w:tcPr>
          <w:p w14:paraId="65AA011E" w14:textId="77777777" w:rsidR="00E23DB0" w:rsidRDefault="00000000">
            <w:pPr>
              <w:spacing w:after="0"/>
              <w:ind w:left="0" w:firstLine="0"/>
            </w:pPr>
            <w:r>
              <w:rPr>
                <w:sz w:val="20"/>
              </w:rPr>
              <w:t>Collection is recorded and the job is marked collected.</w:t>
            </w:r>
            <w:r>
              <w:rPr>
                <w:rFonts w:ascii="Times New Roman" w:eastAsia="Times New Roman" w:hAnsi="Times New Roman" w:cs="Times New Roman"/>
                <w:sz w:val="20"/>
              </w:rPr>
              <w:t xml:space="preserve"> </w:t>
            </w:r>
          </w:p>
        </w:tc>
      </w:tr>
      <w:tr w:rsidR="00E23DB0" w14:paraId="71EEFA4D" w14:textId="77777777">
        <w:trPr>
          <w:trHeight w:val="653"/>
        </w:trPr>
        <w:tc>
          <w:tcPr>
            <w:tcW w:w="1180" w:type="dxa"/>
            <w:tcBorders>
              <w:top w:val="single" w:sz="33" w:space="0" w:color="FFFFFF"/>
              <w:left w:val="single" w:sz="4" w:space="0" w:color="D9D9D9"/>
              <w:bottom w:val="single" w:sz="33" w:space="0" w:color="FFFFFF"/>
              <w:right w:val="single" w:sz="4" w:space="0" w:color="D9D9D9"/>
            </w:tcBorders>
            <w:vAlign w:val="center"/>
          </w:tcPr>
          <w:p w14:paraId="18929BC4" w14:textId="77777777" w:rsidR="00E23DB0" w:rsidRDefault="00000000">
            <w:pPr>
              <w:spacing w:after="0"/>
              <w:ind w:left="11" w:firstLine="0"/>
              <w:jc w:val="center"/>
            </w:pPr>
            <w:r>
              <w:rPr>
                <w:sz w:val="20"/>
              </w:rPr>
              <w:t>UC004</w:t>
            </w:r>
            <w:r>
              <w:rPr>
                <w:rFonts w:ascii="Times New Roman" w:eastAsia="Times New Roman" w:hAnsi="Times New Roman" w:cs="Times New Roman"/>
                <w:sz w:val="20"/>
              </w:rPr>
              <w:t xml:space="preserve"> </w:t>
            </w:r>
          </w:p>
        </w:tc>
        <w:tc>
          <w:tcPr>
            <w:tcW w:w="3240" w:type="dxa"/>
            <w:tcBorders>
              <w:top w:val="single" w:sz="33" w:space="0" w:color="FFFFFF"/>
              <w:left w:val="single" w:sz="4" w:space="0" w:color="D9D9D9"/>
              <w:bottom w:val="single" w:sz="33" w:space="0" w:color="FFFFFF"/>
              <w:right w:val="single" w:sz="4" w:space="0" w:color="D9D9D9"/>
            </w:tcBorders>
            <w:vAlign w:val="center"/>
          </w:tcPr>
          <w:p w14:paraId="4B6E632D" w14:textId="77777777" w:rsidR="00E23DB0" w:rsidRDefault="00000000">
            <w:pPr>
              <w:spacing w:after="0"/>
              <w:ind w:left="0" w:firstLine="0"/>
            </w:pPr>
            <w:r>
              <w:rPr>
                <w:sz w:val="20"/>
              </w:rPr>
              <w:t>Issue collection receipt</w:t>
            </w:r>
            <w:r>
              <w:rPr>
                <w:rFonts w:ascii="Times New Roman" w:eastAsia="Times New Roman" w:hAnsi="Times New Roman" w:cs="Times New Roman"/>
                <w:sz w:val="20"/>
              </w:rPr>
              <w:t xml:space="preserve"> </w:t>
            </w:r>
          </w:p>
        </w:tc>
        <w:tc>
          <w:tcPr>
            <w:tcW w:w="5624" w:type="dxa"/>
            <w:tcBorders>
              <w:top w:val="single" w:sz="33" w:space="0" w:color="FFFFFF"/>
              <w:left w:val="single" w:sz="4" w:space="0" w:color="D9D9D9"/>
              <w:bottom w:val="single" w:sz="33" w:space="0" w:color="FFFFFF"/>
              <w:right w:val="single" w:sz="4" w:space="0" w:color="D9D9D9"/>
            </w:tcBorders>
            <w:vAlign w:val="center"/>
          </w:tcPr>
          <w:p w14:paraId="64DF9F4B" w14:textId="77777777" w:rsidR="00E23DB0" w:rsidRDefault="00000000">
            <w:pPr>
              <w:spacing w:after="0"/>
              <w:ind w:left="0" w:firstLine="0"/>
            </w:pPr>
            <w:r>
              <w:rPr>
                <w:sz w:val="20"/>
              </w:rPr>
              <w:t>A requested receipt is issued after collection is recorded.</w:t>
            </w:r>
            <w:r>
              <w:rPr>
                <w:rFonts w:ascii="Times New Roman" w:eastAsia="Times New Roman" w:hAnsi="Times New Roman" w:cs="Times New Roman"/>
                <w:sz w:val="20"/>
              </w:rPr>
              <w:t xml:space="preserve"> </w:t>
            </w:r>
          </w:p>
        </w:tc>
      </w:tr>
      <w:tr w:rsidR="00E23DB0" w14:paraId="3DFFD533" w14:textId="77777777">
        <w:trPr>
          <w:trHeight w:val="922"/>
        </w:trPr>
        <w:tc>
          <w:tcPr>
            <w:tcW w:w="1180" w:type="dxa"/>
            <w:tcBorders>
              <w:top w:val="single" w:sz="33" w:space="0" w:color="FFFFFF"/>
              <w:left w:val="single" w:sz="4" w:space="0" w:color="D9D9D9"/>
              <w:bottom w:val="single" w:sz="33" w:space="0" w:color="FFFFFF"/>
              <w:right w:val="single" w:sz="4" w:space="0" w:color="D9D9D9"/>
            </w:tcBorders>
            <w:vAlign w:val="center"/>
          </w:tcPr>
          <w:p w14:paraId="7805580D" w14:textId="77777777" w:rsidR="00E23DB0" w:rsidRDefault="00000000">
            <w:pPr>
              <w:spacing w:after="0"/>
              <w:ind w:left="11" w:firstLine="0"/>
              <w:jc w:val="center"/>
            </w:pPr>
            <w:r>
              <w:rPr>
                <w:sz w:val="20"/>
              </w:rPr>
              <w:t>UC005</w:t>
            </w:r>
            <w:r>
              <w:rPr>
                <w:rFonts w:ascii="Times New Roman" w:eastAsia="Times New Roman" w:hAnsi="Times New Roman" w:cs="Times New Roman"/>
                <w:sz w:val="20"/>
              </w:rPr>
              <w:t xml:space="preserve"> </w:t>
            </w:r>
          </w:p>
        </w:tc>
        <w:tc>
          <w:tcPr>
            <w:tcW w:w="3240" w:type="dxa"/>
            <w:tcBorders>
              <w:top w:val="single" w:sz="33" w:space="0" w:color="FFFFFF"/>
              <w:left w:val="single" w:sz="4" w:space="0" w:color="D9D9D9"/>
              <w:bottom w:val="single" w:sz="33" w:space="0" w:color="FFFFFF"/>
              <w:right w:val="single" w:sz="4" w:space="0" w:color="D9D9D9"/>
            </w:tcBorders>
            <w:vAlign w:val="center"/>
          </w:tcPr>
          <w:p w14:paraId="000FE323" w14:textId="77777777" w:rsidR="00E23DB0" w:rsidRDefault="00000000">
            <w:pPr>
              <w:spacing w:after="0"/>
              <w:ind w:left="0" w:firstLine="0"/>
            </w:pPr>
            <w:r>
              <w:rPr>
                <w:sz w:val="20"/>
              </w:rPr>
              <w:t>Request own print-job summary</w:t>
            </w:r>
            <w:r>
              <w:rPr>
                <w:rFonts w:ascii="Times New Roman" w:eastAsia="Times New Roman" w:hAnsi="Times New Roman" w:cs="Times New Roman"/>
                <w:sz w:val="20"/>
              </w:rPr>
              <w:t xml:space="preserve"> </w:t>
            </w:r>
          </w:p>
        </w:tc>
        <w:tc>
          <w:tcPr>
            <w:tcW w:w="5624" w:type="dxa"/>
            <w:tcBorders>
              <w:top w:val="single" w:sz="33" w:space="0" w:color="FFFFFF"/>
              <w:left w:val="single" w:sz="4" w:space="0" w:color="D9D9D9"/>
              <w:bottom w:val="single" w:sz="33" w:space="0" w:color="FFFFFF"/>
              <w:right w:val="single" w:sz="4" w:space="0" w:color="D9D9D9"/>
            </w:tcBorders>
            <w:vAlign w:val="center"/>
          </w:tcPr>
          <w:p w14:paraId="7C89654A" w14:textId="77777777" w:rsidR="00E23DB0" w:rsidRDefault="00000000">
            <w:pPr>
              <w:spacing w:after="0"/>
              <w:ind w:left="0" w:firstLine="0"/>
            </w:pPr>
            <w:r>
              <w:rPr>
                <w:sz w:val="20"/>
              </w:rPr>
              <w:t>Only the requesting staff member’s jobs appear in the summary.</w:t>
            </w:r>
            <w:r>
              <w:rPr>
                <w:rFonts w:ascii="Times New Roman" w:eastAsia="Times New Roman" w:hAnsi="Times New Roman" w:cs="Times New Roman"/>
                <w:sz w:val="20"/>
              </w:rPr>
              <w:t xml:space="preserve"> </w:t>
            </w:r>
          </w:p>
        </w:tc>
      </w:tr>
      <w:tr w:rsidR="00E23DB0" w14:paraId="259BC137" w14:textId="77777777">
        <w:trPr>
          <w:trHeight w:val="923"/>
        </w:trPr>
        <w:tc>
          <w:tcPr>
            <w:tcW w:w="1180" w:type="dxa"/>
            <w:tcBorders>
              <w:top w:val="single" w:sz="33" w:space="0" w:color="FFFFFF"/>
              <w:left w:val="single" w:sz="4" w:space="0" w:color="D9D9D9"/>
              <w:bottom w:val="single" w:sz="4" w:space="0" w:color="D9D9D9"/>
              <w:right w:val="single" w:sz="4" w:space="0" w:color="D9D9D9"/>
            </w:tcBorders>
            <w:vAlign w:val="center"/>
          </w:tcPr>
          <w:p w14:paraId="1AA2DCAC" w14:textId="77777777" w:rsidR="00E23DB0" w:rsidRDefault="00000000">
            <w:pPr>
              <w:spacing w:after="0"/>
              <w:ind w:left="11" w:firstLine="0"/>
              <w:jc w:val="center"/>
            </w:pPr>
            <w:r>
              <w:rPr>
                <w:sz w:val="20"/>
              </w:rPr>
              <w:t>UC006</w:t>
            </w:r>
            <w:r>
              <w:rPr>
                <w:rFonts w:ascii="Times New Roman" w:eastAsia="Times New Roman" w:hAnsi="Times New Roman" w:cs="Times New Roman"/>
                <w:sz w:val="20"/>
              </w:rPr>
              <w:t xml:space="preserve"> </w:t>
            </w:r>
          </w:p>
        </w:tc>
        <w:tc>
          <w:tcPr>
            <w:tcW w:w="3240" w:type="dxa"/>
            <w:tcBorders>
              <w:top w:val="single" w:sz="33" w:space="0" w:color="FFFFFF"/>
              <w:left w:val="single" w:sz="4" w:space="0" w:color="D9D9D9"/>
              <w:bottom w:val="single" w:sz="4" w:space="0" w:color="D9D9D9"/>
              <w:right w:val="single" w:sz="4" w:space="0" w:color="D9D9D9"/>
            </w:tcBorders>
            <w:vAlign w:val="center"/>
          </w:tcPr>
          <w:p w14:paraId="74F86F79" w14:textId="77777777" w:rsidR="00E23DB0" w:rsidRDefault="00000000">
            <w:pPr>
              <w:spacing w:after="0"/>
              <w:ind w:left="0" w:firstLine="0"/>
            </w:pPr>
            <w:r>
              <w:rPr>
                <w:sz w:val="20"/>
              </w:rPr>
              <w:t>Check sufficient credit</w:t>
            </w:r>
            <w:r>
              <w:rPr>
                <w:rFonts w:ascii="Times New Roman" w:eastAsia="Times New Roman" w:hAnsi="Times New Roman" w:cs="Times New Roman"/>
                <w:sz w:val="20"/>
              </w:rPr>
              <w:t xml:space="preserve"> </w:t>
            </w:r>
          </w:p>
        </w:tc>
        <w:tc>
          <w:tcPr>
            <w:tcW w:w="5624" w:type="dxa"/>
            <w:tcBorders>
              <w:top w:val="single" w:sz="33" w:space="0" w:color="FFFFFF"/>
              <w:left w:val="single" w:sz="4" w:space="0" w:color="D9D9D9"/>
              <w:bottom w:val="single" w:sz="4" w:space="0" w:color="D9D9D9"/>
              <w:right w:val="single" w:sz="4" w:space="0" w:color="D9D9D9"/>
            </w:tcBorders>
            <w:vAlign w:val="center"/>
          </w:tcPr>
          <w:p w14:paraId="79D96F9D" w14:textId="77777777" w:rsidR="00E23DB0" w:rsidRDefault="00000000">
            <w:pPr>
              <w:spacing w:after="0"/>
              <w:ind w:left="0" w:firstLine="0"/>
            </w:pPr>
            <w:r>
              <w:rPr>
                <w:sz w:val="20"/>
              </w:rPr>
              <w:t>PAS confirms that available credit covers the resulting printing cost.</w:t>
            </w:r>
            <w:r>
              <w:rPr>
                <w:rFonts w:ascii="Times New Roman" w:eastAsia="Times New Roman" w:hAnsi="Times New Roman" w:cs="Times New Roman"/>
                <w:sz w:val="20"/>
              </w:rPr>
              <w:t xml:space="preserve"> </w:t>
            </w:r>
          </w:p>
        </w:tc>
      </w:tr>
    </w:tbl>
    <w:p w14:paraId="6350131A" w14:textId="77777777" w:rsidR="00E23DB0" w:rsidRDefault="00000000">
      <w:pPr>
        <w:pStyle w:val="Heading1"/>
        <w:spacing w:after="178"/>
        <w:ind w:left="-5"/>
      </w:pPr>
      <w:r>
        <w:t>Step 4 Choose the right level of detail</w:t>
      </w:r>
      <w:r>
        <w:rPr>
          <w:rFonts w:ascii="Times New Roman" w:eastAsia="Times New Roman" w:hAnsi="Times New Roman" w:cs="Times New Roman"/>
          <w:b w:val="0"/>
          <w:sz w:val="28"/>
        </w:rPr>
        <w:t xml:space="preserve"> </w:t>
      </w:r>
    </w:p>
    <w:p w14:paraId="11F9A829" w14:textId="77777777" w:rsidR="00E23DB0" w:rsidRDefault="00000000">
      <w:pPr>
        <w:numPr>
          <w:ilvl w:val="0"/>
          <w:numId w:val="2"/>
        </w:numPr>
        <w:spacing w:after="154" w:line="351" w:lineRule="auto"/>
        <w:ind w:right="42" w:hanging="181"/>
      </w:pPr>
      <w:r>
        <w:t xml:space="preserve">Uploading a document and selecting options are steps within UC001. Sending charge advice and notifying the user remain steps within UC002. </w:t>
      </w:r>
    </w:p>
    <w:p w14:paraId="31B4ECF6" w14:textId="77777777" w:rsidR="00E23DB0" w:rsidRDefault="00000000">
      <w:pPr>
        <w:numPr>
          <w:ilvl w:val="0"/>
          <w:numId w:val="2"/>
        </w:numPr>
        <w:spacing w:after="154" w:line="351" w:lineRule="auto"/>
        <w:ind w:right="42" w:hanging="181"/>
      </w:pPr>
      <w:r>
        <w:t xml:space="preserve">UC002 runs automatically for accepted, queued jobs. User is associated with UC002 because they receive the ready notification, not because they start processing. </w:t>
      </w:r>
    </w:p>
    <w:p w14:paraId="04F35876" w14:textId="77777777" w:rsidR="00E23DB0" w:rsidRDefault="00000000">
      <w:pPr>
        <w:numPr>
          <w:ilvl w:val="0"/>
          <w:numId w:val="2"/>
        </w:numPr>
        <w:spacing w:line="356" w:lineRule="auto"/>
        <w:ind w:right="42" w:hanging="181"/>
      </w:pPr>
      <w:r>
        <w:t xml:space="preserve">UC006 is supporting behaviour shared by UC001 and UC007. Extracting it avoids describing the same credit check twice. Not every required step needs a separate oval. </w:t>
      </w:r>
    </w:p>
    <w:p w14:paraId="06955819" w14:textId="77777777" w:rsidR="00E23DB0" w:rsidRDefault="00000000">
      <w:pPr>
        <w:numPr>
          <w:ilvl w:val="0"/>
          <w:numId w:val="2"/>
        </w:numPr>
        <w:spacing w:after="8" w:line="358" w:lineRule="auto"/>
        <w:ind w:right="42" w:hanging="181"/>
      </w:pPr>
      <w:r>
        <w:lastRenderedPageBreak/>
        <w:t xml:space="preserve">Submission ends with a queued job; processing ends with a printed job. Their order alone does not justify an include relationship. </w:t>
      </w:r>
    </w:p>
    <w:p w14:paraId="2A617786" w14:textId="77777777" w:rsidR="00E23DB0" w:rsidRDefault="00000000">
      <w:pPr>
        <w:spacing w:after="220"/>
        <w:ind w:left="300" w:firstLine="0"/>
      </w:pPr>
      <w:r>
        <w:rPr>
          <w:b/>
          <w:color w:val="215E99"/>
          <w:sz w:val="22"/>
        </w:rPr>
        <w:t xml:space="preserve"> </w:t>
      </w:r>
    </w:p>
    <w:p w14:paraId="78330B3F" w14:textId="77777777" w:rsidR="00E23DB0" w:rsidRDefault="00000000">
      <w:pPr>
        <w:spacing w:after="0"/>
        <w:ind w:left="0" w:firstLine="0"/>
      </w:pPr>
      <w:r>
        <w:rPr>
          <w:rFonts w:ascii="Times New Roman" w:eastAsia="Times New Roman" w:hAnsi="Times New Roman" w:cs="Times New Roman"/>
          <w:sz w:val="24"/>
        </w:rPr>
        <w:t xml:space="preserve"> </w:t>
      </w:r>
    </w:p>
    <w:p w14:paraId="5943593C" w14:textId="77777777" w:rsidR="00E23DB0" w:rsidRDefault="00000000">
      <w:pPr>
        <w:spacing w:after="0"/>
        <w:ind w:left="0" w:firstLine="0"/>
      </w:pPr>
      <w:r>
        <w:rPr>
          <w:rFonts w:ascii="Times New Roman" w:eastAsia="Times New Roman" w:hAnsi="Times New Roman" w:cs="Times New Roman"/>
          <w:sz w:val="24"/>
        </w:rPr>
        <w:t xml:space="preserve"> </w:t>
      </w:r>
    </w:p>
    <w:p w14:paraId="07C33B7A" w14:textId="77777777" w:rsidR="00E23DB0" w:rsidRDefault="00000000">
      <w:pPr>
        <w:spacing w:after="0"/>
        <w:ind w:left="0" w:firstLine="0"/>
      </w:pPr>
      <w:r>
        <w:rPr>
          <w:rFonts w:ascii="Times New Roman" w:eastAsia="Times New Roman" w:hAnsi="Times New Roman" w:cs="Times New Roman"/>
          <w:sz w:val="24"/>
        </w:rPr>
        <w:t xml:space="preserve"> </w:t>
      </w:r>
    </w:p>
    <w:p w14:paraId="67CD6147" w14:textId="77777777" w:rsidR="00E23DB0" w:rsidRDefault="00000000">
      <w:pPr>
        <w:pStyle w:val="Heading1"/>
        <w:tabs>
          <w:tab w:val="center" w:pos="3961"/>
        </w:tabs>
        <w:ind w:left="-15" w:firstLine="0"/>
      </w:pPr>
      <w:r>
        <w:t>Step 5 Select and justify relationships</w:t>
      </w:r>
      <w:r>
        <w:rPr>
          <w:rFonts w:ascii="Times New Roman" w:eastAsia="Times New Roman" w:hAnsi="Times New Roman" w:cs="Times New Roman"/>
          <w:b w:val="0"/>
          <w:color w:val="000000"/>
          <w:sz w:val="24"/>
        </w:rPr>
        <w:t xml:space="preserve">  </w:t>
      </w:r>
      <w:r>
        <w:rPr>
          <w:rFonts w:ascii="Times New Roman" w:eastAsia="Times New Roman" w:hAnsi="Times New Roman" w:cs="Times New Roman"/>
          <w:b w:val="0"/>
          <w:color w:val="000000"/>
          <w:sz w:val="24"/>
        </w:rPr>
        <w:tab/>
      </w:r>
      <w:r>
        <w:rPr>
          <w:rFonts w:ascii="Aptos Display" w:eastAsia="Aptos Display" w:hAnsi="Aptos Display" w:cs="Aptos Display"/>
          <w:b w:val="0"/>
          <w:sz w:val="32"/>
        </w:rPr>
        <w:t xml:space="preserve"> </w:t>
      </w:r>
    </w:p>
    <w:tbl>
      <w:tblPr>
        <w:tblStyle w:val="TableGrid"/>
        <w:tblW w:w="10044" w:type="dxa"/>
        <w:tblInd w:w="25" w:type="dxa"/>
        <w:tblCellMar>
          <w:top w:w="0" w:type="dxa"/>
          <w:left w:w="85" w:type="dxa"/>
          <w:bottom w:w="0" w:type="dxa"/>
          <w:right w:w="115" w:type="dxa"/>
        </w:tblCellMar>
        <w:tblLook w:val="04A0" w:firstRow="1" w:lastRow="0" w:firstColumn="1" w:lastColumn="0" w:noHBand="0" w:noVBand="1"/>
      </w:tblPr>
      <w:tblGrid>
        <w:gridCol w:w="1655"/>
        <w:gridCol w:w="3240"/>
        <w:gridCol w:w="5149"/>
      </w:tblGrid>
      <w:tr w:rsidR="00E23DB0" w14:paraId="1AB5BB76" w14:textId="77777777">
        <w:trPr>
          <w:trHeight w:val="542"/>
        </w:trPr>
        <w:tc>
          <w:tcPr>
            <w:tcW w:w="1655" w:type="dxa"/>
            <w:tcBorders>
              <w:top w:val="single" w:sz="4" w:space="0" w:color="D9D9D9"/>
              <w:left w:val="single" w:sz="4" w:space="0" w:color="D9D9D9"/>
              <w:bottom w:val="single" w:sz="33" w:space="0" w:color="FFFFFF"/>
              <w:right w:val="single" w:sz="4" w:space="0" w:color="D9D9D9"/>
            </w:tcBorders>
            <w:shd w:val="clear" w:color="auto" w:fill="D9E2F3"/>
            <w:vAlign w:val="center"/>
          </w:tcPr>
          <w:p w14:paraId="4D19D635" w14:textId="77777777" w:rsidR="00E23DB0" w:rsidRDefault="00000000">
            <w:pPr>
              <w:spacing w:after="0"/>
              <w:ind w:left="0" w:firstLine="0"/>
            </w:pPr>
            <w:r>
              <w:rPr>
                <w:b/>
                <w:sz w:val="20"/>
              </w:rPr>
              <w:t>Relationship</w:t>
            </w:r>
            <w:r>
              <w:rPr>
                <w:rFonts w:ascii="Times New Roman" w:eastAsia="Times New Roman" w:hAnsi="Times New Roman" w:cs="Times New Roman"/>
                <w:sz w:val="24"/>
              </w:rPr>
              <w:t xml:space="preserve"> </w:t>
            </w:r>
          </w:p>
        </w:tc>
        <w:tc>
          <w:tcPr>
            <w:tcW w:w="3240" w:type="dxa"/>
            <w:tcBorders>
              <w:top w:val="single" w:sz="4" w:space="0" w:color="D9D9D9"/>
              <w:left w:val="single" w:sz="4" w:space="0" w:color="D9D9D9"/>
              <w:bottom w:val="single" w:sz="33" w:space="0" w:color="FFFFFF"/>
              <w:right w:val="single" w:sz="4" w:space="0" w:color="D9D9D9"/>
            </w:tcBorders>
            <w:shd w:val="clear" w:color="auto" w:fill="D9E2F3"/>
            <w:vAlign w:val="center"/>
          </w:tcPr>
          <w:p w14:paraId="733B7AEE" w14:textId="77777777" w:rsidR="00E23DB0" w:rsidRDefault="00000000">
            <w:pPr>
              <w:spacing w:after="0"/>
              <w:ind w:left="1" w:firstLine="0"/>
            </w:pPr>
            <w:r>
              <w:rPr>
                <w:b/>
                <w:sz w:val="20"/>
              </w:rPr>
              <w:t>Print Shop example</w:t>
            </w:r>
            <w:r>
              <w:rPr>
                <w:rFonts w:ascii="Times New Roman" w:eastAsia="Times New Roman" w:hAnsi="Times New Roman" w:cs="Times New Roman"/>
                <w:sz w:val="24"/>
              </w:rPr>
              <w:t xml:space="preserve"> </w:t>
            </w:r>
          </w:p>
        </w:tc>
        <w:tc>
          <w:tcPr>
            <w:tcW w:w="5149" w:type="dxa"/>
            <w:tcBorders>
              <w:top w:val="single" w:sz="4" w:space="0" w:color="D9D9D9"/>
              <w:left w:val="single" w:sz="4" w:space="0" w:color="D9D9D9"/>
              <w:bottom w:val="single" w:sz="33" w:space="0" w:color="FFFFFF"/>
              <w:right w:val="single" w:sz="4" w:space="0" w:color="D9D9D9"/>
            </w:tcBorders>
            <w:shd w:val="clear" w:color="auto" w:fill="D9E2F3"/>
            <w:vAlign w:val="center"/>
          </w:tcPr>
          <w:p w14:paraId="4BE7E7D5" w14:textId="77777777" w:rsidR="00E23DB0" w:rsidRDefault="00000000">
            <w:pPr>
              <w:spacing w:after="0"/>
              <w:ind w:left="1" w:firstLine="0"/>
            </w:pPr>
            <w:r>
              <w:rPr>
                <w:b/>
                <w:sz w:val="20"/>
              </w:rPr>
              <w:t>Reason</w:t>
            </w:r>
            <w:r>
              <w:rPr>
                <w:rFonts w:ascii="Times New Roman" w:eastAsia="Times New Roman" w:hAnsi="Times New Roman" w:cs="Times New Roman"/>
                <w:sz w:val="24"/>
              </w:rPr>
              <w:t xml:space="preserve"> </w:t>
            </w:r>
          </w:p>
        </w:tc>
      </w:tr>
      <w:tr w:rsidR="00E23DB0" w14:paraId="4DCDE5C4" w14:textId="77777777">
        <w:trPr>
          <w:trHeight w:val="829"/>
        </w:trPr>
        <w:tc>
          <w:tcPr>
            <w:tcW w:w="1655" w:type="dxa"/>
            <w:tcBorders>
              <w:top w:val="single" w:sz="33" w:space="0" w:color="FFFFFF"/>
              <w:left w:val="single" w:sz="4" w:space="0" w:color="D9D9D9"/>
              <w:bottom w:val="single" w:sz="33" w:space="0" w:color="FFFFFF"/>
              <w:right w:val="single" w:sz="4" w:space="0" w:color="D9D9D9"/>
            </w:tcBorders>
            <w:vAlign w:val="center"/>
          </w:tcPr>
          <w:p w14:paraId="48E5529E" w14:textId="77777777" w:rsidR="00E23DB0" w:rsidRDefault="00000000">
            <w:pPr>
              <w:spacing w:after="0"/>
              <w:ind w:left="0" w:firstLine="0"/>
            </w:pPr>
            <w:r>
              <w:rPr>
                <w:sz w:val="20"/>
              </w:rPr>
              <w:t>include</w:t>
            </w:r>
            <w:r>
              <w:rPr>
                <w:rFonts w:ascii="Times New Roman" w:eastAsia="Times New Roman" w:hAnsi="Times New Roman" w:cs="Times New Roman"/>
                <w:sz w:val="24"/>
              </w:rPr>
              <w:t xml:space="preserve"> </w:t>
            </w:r>
          </w:p>
        </w:tc>
        <w:tc>
          <w:tcPr>
            <w:tcW w:w="3240" w:type="dxa"/>
            <w:tcBorders>
              <w:top w:val="single" w:sz="33" w:space="0" w:color="FFFFFF"/>
              <w:left w:val="single" w:sz="4" w:space="0" w:color="D9D9D9"/>
              <w:bottom w:val="single" w:sz="33" w:space="0" w:color="FFFFFF"/>
              <w:right w:val="single" w:sz="4" w:space="0" w:color="D9D9D9"/>
            </w:tcBorders>
            <w:vAlign w:val="center"/>
          </w:tcPr>
          <w:p w14:paraId="209F4C72" w14:textId="77777777" w:rsidR="00E23DB0" w:rsidRDefault="00000000">
            <w:pPr>
              <w:spacing w:after="0"/>
              <w:ind w:left="1" w:firstLine="0"/>
            </w:pPr>
            <w:r>
              <w:rPr>
                <w:sz w:val="20"/>
              </w:rPr>
              <w:t>UC001 and UC007 include UC006.</w:t>
            </w:r>
            <w:r>
              <w:rPr>
                <w:rFonts w:ascii="Times New Roman" w:eastAsia="Times New Roman" w:hAnsi="Times New Roman" w:cs="Times New Roman"/>
                <w:sz w:val="24"/>
              </w:rPr>
              <w:t xml:space="preserve"> </w:t>
            </w:r>
          </w:p>
        </w:tc>
        <w:tc>
          <w:tcPr>
            <w:tcW w:w="5149" w:type="dxa"/>
            <w:tcBorders>
              <w:top w:val="single" w:sz="33" w:space="0" w:color="FFFFFF"/>
              <w:left w:val="single" w:sz="4" w:space="0" w:color="D9D9D9"/>
              <w:bottom w:val="single" w:sz="33" w:space="0" w:color="FFFFFF"/>
              <w:right w:val="single" w:sz="4" w:space="0" w:color="D9D9D9"/>
            </w:tcBorders>
            <w:vAlign w:val="center"/>
          </w:tcPr>
          <w:p w14:paraId="1A446B1D" w14:textId="77777777" w:rsidR="00E23DB0" w:rsidRDefault="00000000">
            <w:pPr>
              <w:spacing w:after="0"/>
              <w:ind w:left="1" w:firstLine="0"/>
            </w:pPr>
            <w:r>
              <w:rPr>
                <w:sz w:val="20"/>
              </w:rPr>
              <w:t>Both submission and revision require the same credit check. Each include arrow points to UC006.</w:t>
            </w:r>
            <w:r>
              <w:rPr>
                <w:rFonts w:ascii="Times New Roman" w:eastAsia="Times New Roman" w:hAnsi="Times New Roman" w:cs="Times New Roman"/>
                <w:sz w:val="24"/>
              </w:rPr>
              <w:t xml:space="preserve"> </w:t>
            </w:r>
          </w:p>
        </w:tc>
      </w:tr>
      <w:tr w:rsidR="00E23DB0" w14:paraId="3EEED939" w14:textId="77777777">
        <w:trPr>
          <w:trHeight w:val="1046"/>
        </w:trPr>
        <w:tc>
          <w:tcPr>
            <w:tcW w:w="1655" w:type="dxa"/>
            <w:tcBorders>
              <w:top w:val="single" w:sz="33" w:space="0" w:color="FFFFFF"/>
              <w:left w:val="single" w:sz="4" w:space="0" w:color="D9D9D9"/>
              <w:bottom w:val="single" w:sz="33" w:space="0" w:color="FFFFFF"/>
              <w:right w:val="single" w:sz="4" w:space="0" w:color="D9D9D9"/>
            </w:tcBorders>
            <w:vAlign w:val="center"/>
          </w:tcPr>
          <w:p w14:paraId="6EF46CD0" w14:textId="77777777" w:rsidR="00E23DB0" w:rsidRDefault="00000000">
            <w:pPr>
              <w:spacing w:after="0"/>
              <w:ind w:left="0" w:firstLine="0"/>
            </w:pPr>
            <w:r>
              <w:rPr>
                <w:sz w:val="20"/>
              </w:rPr>
              <w:t>extend</w:t>
            </w:r>
            <w:r>
              <w:rPr>
                <w:rFonts w:ascii="Times New Roman" w:eastAsia="Times New Roman" w:hAnsi="Times New Roman" w:cs="Times New Roman"/>
                <w:sz w:val="24"/>
              </w:rPr>
              <w:t xml:space="preserve"> </w:t>
            </w:r>
          </w:p>
        </w:tc>
        <w:tc>
          <w:tcPr>
            <w:tcW w:w="3240" w:type="dxa"/>
            <w:tcBorders>
              <w:top w:val="single" w:sz="33" w:space="0" w:color="FFFFFF"/>
              <w:left w:val="single" w:sz="4" w:space="0" w:color="D9D9D9"/>
              <w:bottom w:val="single" w:sz="33" w:space="0" w:color="FFFFFF"/>
              <w:right w:val="single" w:sz="4" w:space="0" w:color="D9D9D9"/>
            </w:tcBorders>
            <w:vAlign w:val="center"/>
          </w:tcPr>
          <w:p w14:paraId="31FF54E2" w14:textId="77777777" w:rsidR="00E23DB0" w:rsidRDefault="00000000">
            <w:pPr>
              <w:spacing w:after="0"/>
              <w:ind w:left="1" w:firstLine="0"/>
            </w:pPr>
            <w:r>
              <w:rPr>
                <w:sz w:val="20"/>
              </w:rPr>
              <w:t>UC004 extends UC003.</w:t>
            </w:r>
            <w:r>
              <w:rPr>
                <w:rFonts w:ascii="Times New Roman" w:eastAsia="Times New Roman" w:hAnsi="Times New Roman" w:cs="Times New Roman"/>
                <w:sz w:val="24"/>
              </w:rPr>
              <w:t xml:space="preserve"> </w:t>
            </w:r>
          </w:p>
        </w:tc>
        <w:tc>
          <w:tcPr>
            <w:tcW w:w="5149" w:type="dxa"/>
            <w:tcBorders>
              <w:top w:val="single" w:sz="33" w:space="0" w:color="FFFFFF"/>
              <w:left w:val="single" w:sz="4" w:space="0" w:color="D9D9D9"/>
              <w:bottom w:val="single" w:sz="33" w:space="0" w:color="FFFFFF"/>
              <w:right w:val="single" w:sz="4" w:space="0" w:color="D9D9D9"/>
            </w:tcBorders>
            <w:vAlign w:val="center"/>
          </w:tcPr>
          <w:p w14:paraId="2B683C8B" w14:textId="77777777" w:rsidR="00E23DB0" w:rsidRDefault="00000000">
            <w:pPr>
              <w:spacing w:after="4"/>
              <w:ind w:left="1" w:firstLine="0"/>
            </w:pPr>
            <w:r>
              <w:rPr>
                <w:sz w:val="20"/>
              </w:rPr>
              <w:t xml:space="preserve">Receipt condition: [receipt requested]. Extension point: </w:t>
            </w:r>
          </w:p>
          <w:p w14:paraId="58E75D30" w14:textId="77777777" w:rsidR="00E23DB0" w:rsidRDefault="00000000">
            <w:pPr>
              <w:spacing w:after="0"/>
              <w:ind w:left="1" w:firstLine="0"/>
            </w:pPr>
            <w:r>
              <w:rPr>
                <w:sz w:val="20"/>
              </w:rPr>
              <w:t>collection recorded. Collection can finish without a receipt.</w:t>
            </w:r>
            <w:r>
              <w:rPr>
                <w:rFonts w:ascii="Times New Roman" w:eastAsia="Times New Roman" w:hAnsi="Times New Roman" w:cs="Times New Roman"/>
                <w:sz w:val="24"/>
              </w:rPr>
              <w:t xml:space="preserve"> </w:t>
            </w:r>
          </w:p>
        </w:tc>
      </w:tr>
      <w:tr w:rsidR="00E23DB0" w14:paraId="229293E4" w14:textId="77777777">
        <w:trPr>
          <w:trHeight w:val="765"/>
        </w:trPr>
        <w:tc>
          <w:tcPr>
            <w:tcW w:w="1655" w:type="dxa"/>
            <w:tcBorders>
              <w:top w:val="single" w:sz="33" w:space="0" w:color="FFFFFF"/>
              <w:left w:val="single" w:sz="4" w:space="0" w:color="D9D9D9"/>
              <w:bottom w:val="single" w:sz="4" w:space="0" w:color="D9D9D9"/>
              <w:right w:val="single" w:sz="4" w:space="0" w:color="D9D9D9"/>
            </w:tcBorders>
            <w:vAlign w:val="center"/>
          </w:tcPr>
          <w:p w14:paraId="6C1030ED" w14:textId="77777777" w:rsidR="00E23DB0" w:rsidRDefault="00000000">
            <w:pPr>
              <w:spacing w:after="0"/>
              <w:ind w:left="0" w:firstLine="0"/>
            </w:pPr>
            <w:r>
              <w:rPr>
                <w:sz w:val="20"/>
              </w:rPr>
              <w:t>generalization</w:t>
            </w:r>
            <w:r>
              <w:rPr>
                <w:rFonts w:ascii="Times New Roman" w:eastAsia="Times New Roman" w:hAnsi="Times New Roman" w:cs="Times New Roman"/>
                <w:sz w:val="24"/>
              </w:rPr>
              <w:t xml:space="preserve"> </w:t>
            </w:r>
          </w:p>
        </w:tc>
        <w:tc>
          <w:tcPr>
            <w:tcW w:w="3240" w:type="dxa"/>
            <w:tcBorders>
              <w:top w:val="single" w:sz="33" w:space="0" w:color="FFFFFF"/>
              <w:left w:val="single" w:sz="4" w:space="0" w:color="D9D9D9"/>
              <w:bottom w:val="single" w:sz="4" w:space="0" w:color="D9D9D9"/>
              <w:right w:val="single" w:sz="4" w:space="0" w:color="D9D9D9"/>
            </w:tcBorders>
            <w:vAlign w:val="center"/>
          </w:tcPr>
          <w:p w14:paraId="4431F067" w14:textId="77777777" w:rsidR="00E23DB0" w:rsidRDefault="00000000">
            <w:pPr>
              <w:spacing w:after="0"/>
              <w:ind w:left="1" w:firstLine="0"/>
            </w:pPr>
            <w:r>
              <w:rPr>
                <w:sz w:val="20"/>
              </w:rPr>
              <w:t>Student and Staff member specialize User.</w:t>
            </w:r>
            <w:r>
              <w:rPr>
                <w:rFonts w:ascii="Times New Roman" w:eastAsia="Times New Roman" w:hAnsi="Times New Roman" w:cs="Times New Roman"/>
                <w:sz w:val="24"/>
              </w:rPr>
              <w:t xml:space="preserve"> </w:t>
            </w:r>
          </w:p>
        </w:tc>
        <w:tc>
          <w:tcPr>
            <w:tcW w:w="5149" w:type="dxa"/>
            <w:tcBorders>
              <w:top w:val="single" w:sz="33" w:space="0" w:color="FFFFFF"/>
              <w:left w:val="single" w:sz="4" w:space="0" w:color="D9D9D9"/>
              <w:bottom w:val="single" w:sz="4" w:space="0" w:color="D9D9D9"/>
              <w:right w:val="single" w:sz="4" w:space="0" w:color="D9D9D9"/>
            </w:tcBorders>
            <w:vAlign w:val="center"/>
          </w:tcPr>
          <w:p w14:paraId="4AE08672" w14:textId="77777777" w:rsidR="00E23DB0" w:rsidRDefault="00000000">
            <w:pPr>
              <w:spacing w:after="0"/>
              <w:ind w:left="1" w:firstLine="0"/>
            </w:pPr>
            <w:r>
              <w:rPr>
                <w:sz w:val="20"/>
              </w:rPr>
              <w:t>Both inherit User interactions. Only Staff member participates in UC005.</w:t>
            </w:r>
            <w:r>
              <w:rPr>
                <w:rFonts w:ascii="Times New Roman" w:eastAsia="Times New Roman" w:hAnsi="Times New Roman" w:cs="Times New Roman"/>
                <w:sz w:val="24"/>
              </w:rPr>
              <w:t xml:space="preserve"> </w:t>
            </w:r>
          </w:p>
        </w:tc>
      </w:tr>
    </w:tbl>
    <w:p w14:paraId="6C404873" w14:textId="77777777" w:rsidR="00E23DB0" w:rsidRDefault="00000000">
      <w:pPr>
        <w:spacing w:after="203"/>
        <w:ind w:left="0" w:firstLine="0"/>
      </w:pPr>
      <w:r>
        <w:rPr>
          <w:rFonts w:ascii="Times New Roman" w:eastAsia="Times New Roman" w:hAnsi="Times New Roman" w:cs="Times New Roman"/>
          <w:sz w:val="24"/>
        </w:rPr>
        <w:t xml:space="preserve"> </w:t>
      </w:r>
    </w:p>
    <w:p w14:paraId="79284D93" w14:textId="77777777" w:rsidR="00E23DB0" w:rsidRDefault="00000000">
      <w:pPr>
        <w:pStyle w:val="Heading1"/>
        <w:spacing w:after="143"/>
        <w:ind w:left="-5"/>
      </w:pPr>
      <w:r>
        <w:t>A.3 Draw the use case diagram</w:t>
      </w:r>
      <w:r>
        <w:rPr>
          <w:rFonts w:ascii="Aptos Display" w:eastAsia="Aptos Display" w:hAnsi="Aptos Display" w:cs="Aptos Display"/>
          <w:b w:val="0"/>
          <w:sz w:val="32"/>
        </w:rPr>
        <w:t xml:space="preserve"> </w:t>
      </w:r>
    </w:p>
    <w:p w14:paraId="1A34EC87" w14:textId="77777777" w:rsidR="00E23DB0" w:rsidRDefault="00000000">
      <w:pPr>
        <w:numPr>
          <w:ilvl w:val="0"/>
          <w:numId w:val="3"/>
        </w:numPr>
        <w:spacing w:after="0"/>
        <w:ind w:right="42" w:hanging="180"/>
      </w:pPr>
      <w:r>
        <w:t>In Visual Paradigm, choose Diagram &gt; New &gt; Use Case Diagram.</w:t>
      </w: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p>
    <w:p w14:paraId="7B62AEB6" w14:textId="77777777" w:rsidR="00E23DB0" w:rsidRDefault="00000000">
      <w:pPr>
        <w:spacing w:after="0"/>
        <w:ind w:left="0" w:firstLine="0"/>
      </w:pPr>
      <w:r>
        <w:rPr>
          <w:rFonts w:ascii="Times New Roman" w:eastAsia="Times New Roman" w:hAnsi="Times New Roman" w:cs="Times New Roman"/>
          <w:sz w:val="24"/>
        </w:rPr>
        <w:t xml:space="preserve"> </w:t>
      </w:r>
    </w:p>
    <w:p w14:paraId="13D57AC0" w14:textId="77777777" w:rsidR="00E23DB0" w:rsidRDefault="00000000">
      <w:pPr>
        <w:spacing w:after="0"/>
        <w:ind w:left="0" w:firstLine="0"/>
        <w:jc w:val="right"/>
      </w:pPr>
      <w:r>
        <w:rPr>
          <w:noProof/>
        </w:rPr>
        <w:lastRenderedPageBreak/>
        <w:drawing>
          <wp:inline distT="0" distB="0" distL="0" distR="0" wp14:anchorId="21EE7B88" wp14:editId="5505CEF8">
            <wp:extent cx="6400424" cy="4820920"/>
            <wp:effectExtent l="0" t="0" r="0" b="0"/>
            <wp:docPr id="1022" name="Picture 1022"/>
            <wp:cNvGraphicFramePr/>
            <a:graphic xmlns:a="http://schemas.openxmlformats.org/drawingml/2006/main">
              <a:graphicData uri="http://schemas.openxmlformats.org/drawingml/2006/picture">
                <pic:pic xmlns:pic="http://schemas.openxmlformats.org/drawingml/2006/picture">
                  <pic:nvPicPr>
                    <pic:cNvPr id="1022" name="Picture 1022"/>
                    <pic:cNvPicPr/>
                  </pic:nvPicPr>
                  <pic:blipFill>
                    <a:blip r:embed="rId17"/>
                    <a:stretch>
                      <a:fillRect/>
                    </a:stretch>
                  </pic:blipFill>
                  <pic:spPr>
                    <a:xfrm>
                      <a:off x="0" y="0"/>
                      <a:ext cx="6400424" cy="4820920"/>
                    </a:xfrm>
                    <a:prstGeom prst="rect">
                      <a:avLst/>
                    </a:prstGeom>
                  </pic:spPr>
                </pic:pic>
              </a:graphicData>
            </a:graphic>
          </wp:inline>
        </w:drawing>
      </w:r>
      <w:r>
        <w:rPr>
          <w:rFonts w:ascii="Times New Roman" w:eastAsia="Times New Roman" w:hAnsi="Times New Roman" w:cs="Times New Roman"/>
          <w:sz w:val="24"/>
        </w:rPr>
        <w:t xml:space="preserve"> </w:t>
      </w:r>
    </w:p>
    <w:p w14:paraId="7FD2CA2C" w14:textId="77777777" w:rsidR="00E23DB0" w:rsidRDefault="00000000">
      <w:pPr>
        <w:spacing w:after="318"/>
        <w:ind w:left="0" w:right="51" w:firstLine="0"/>
        <w:jc w:val="center"/>
      </w:pPr>
      <w:r>
        <w:rPr>
          <w:rFonts w:ascii="Times New Roman" w:eastAsia="Times New Roman" w:hAnsi="Times New Roman" w:cs="Times New Roman"/>
          <w:i/>
          <w:color w:val="0E2841"/>
          <w:sz w:val="18"/>
        </w:rPr>
        <w:t xml:space="preserve">Figure 1 QU Print Shop Use Case Diagram </w:t>
      </w:r>
    </w:p>
    <w:p w14:paraId="54A3038D" w14:textId="77777777" w:rsidR="00E23DB0" w:rsidRDefault="00000000">
      <w:pPr>
        <w:spacing w:after="89"/>
        <w:ind w:left="-5"/>
      </w:pPr>
      <w:r>
        <w:rPr>
          <w:b/>
          <w:color w:val="215E99"/>
          <w:sz w:val="22"/>
        </w:rPr>
        <w:t>A.4 Review the diagram</w:t>
      </w:r>
      <w:r>
        <w:rPr>
          <w:rFonts w:ascii="Aptos Display" w:eastAsia="Aptos Display" w:hAnsi="Aptos Display" w:cs="Aptos Display"/>
          <w:color w:val="215E99"/>
          <w:sz w:val="32"/>
        </w:rPr>
        <w:t xml:space="preserve"> </w:t>
      </w:r>
    </w:p>
    <w:p w14:paraId="0CCC24F2" w14:textId="77777777" w:rsidR="00E23DB0" w:rsidRDefault="00000000">
      <w:pPr>
        <w:numPr>
          <w:ilvl w:val="0"/>
          <w:numId w:val="3"/>
        </w:numPr>
        <w:spacing w:after="7"/>
        <w:ind w:right="42" w:hanging="180"/>
      </w:pPr>
      <w:r>
        <w:t xml:space="preserve">Why is User associated with automatic processing (UC002)? Can collection finish without a receipt? </w:t>
      </w:r>
    </w:p>
    <w:p w14:paraId="0EB220E6" w14:textId="77777777" w:rsidR="00E23DB0" w:rsidRDefault="00000000">
      <w:pPr>
        <w:spacing w:after="0"/>
        <w:ind w:left="300" w:firstLine="0"/>
      </w:pPr>
      <w:r>
        <w:rPr>
          <w:rFonts w:ascii="Times New Roman" w:eastAsia="Times New Roman" w:hAnsi="Times New Roman" w:cs="Times New Roman"/>
          <w:sz w:val="24"/>
        </w:rPr>
        <w:t xml:space="preserve"> </w:t>
      </w:r>
    </w:p>
    <w:p w14:paraId="62A4C7E2" w14:textId="77777777" w:rsidR="00E23DB0" w:rsidRDefault="00000000">
      <w:pPr>
        <w:pStyle w:val="Heading1"/>
        <w:ind w:left="-5"/>
      </w:pPr>
      <w:r>
        <w:t xml:space="preserve">Part B All Phones Shop </w:t>
      </w:r>
    </w:p>
    <w:p w14:paraId="66950902" w14:textId="77777777" w:rsidR="00E23DB0" w:rsidRDefault="00000000">
      <w:pPr>
        <w:spacing w:after="106"/>
        <w:ind w:left="-29" w:firstLine="0"/>
      </w:pPr>
      <w:r>
        <w:rPr>
          <w:rFonts w:ascii="Calibri" w:eastAsia="Calibri" w:hAnsi="Calibri" w:cs="Calibri"/>
          <w:noProof/>
          <w:sz w:val="22"/>
        </w:rPr>
        <mc:AlternateContent>
          <mc:Choice Requires="wpg">
            <w:drawing>
              <wp:inline distT="0" distB="0" distL="0" distR="0" wp14:anchorId="5AE1F3A2" wp14:editId="294C6B24">
                <wp:extent cx="6446520" cy="9144"/>
                <wp:effectExtent l="0" t="0" r="0" b="0"/>
                <wp:docPr id="10368" name="Group 10368"/>
                <wp:cNvGraphicFramePr/>
                <a:graphic xmlns:a="http://schemas.openxmlformats.org/drawingml/2006/main">
                  <a:graphicData uri="http://schemas.microsoft.com/office/word/2010/wordprocessingGroup">
                    <wpg:wgp>
                      <wpg:cNvGrpSpPr/>
                      <wpg:grpSpPr>
                        <a:xfrm>
                          <a:off x="0" y="0"/>
                          <a:ext cx="6446520" cy="9144"/>
                          <a:chOff x="0" y="0"/>
                          <a:chExt cx="6446520" cy="9144"/>
                        </a:xfrm>
                      </wpg:grpSpPr>
                      <wps:wsp>
                        <wps:cNvPr id="13079" name="Shape 13079"/>
                        <wps:cNvSpPr/>
                        <wps:spPr>
                          <a:xfrm>
                            <a:off x="0" y="0"/>
                            <a:ext cx="6446520" cy="9144"/>
                          </a:xfrm>
                          <a:custGeom>
                            <a:avLst/>
                            <a:gdLst/>
                            <a:ahLst/>
                            <a:cxnLst/>
                            <a:rect l="0" t="0" r="0" b="0"/>
                            <a:pathLst>
                              <a:path w="6446520" h="9144">
                                <a:moveTo>
                                  <a:pt x="0" y="0"/>
                                </a:moveTo>
                                <a:lnTo>
                                  <a:pt x="6446520" y="0"/>
                                </a:lnTo>
                                <a:lnTo>
                                  <a:pt x="6446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68" style="width:507.6pt;height:0.719971pt;mso-position-horizontal-relative:char;mso-position-vertical-relative:line" coordsize="64465,91">
                <v:shape id="Shape 13080" style="position:absolute;width:64465;height:91;left:0;top:0;" coordsize="6446520,9144" path="m0,0l6446520,0l6446520,9144l0,9144l0,0">
                  <v:stroke weight="0pt" endcap="flat" joinstyle="miter" miterlimit="10" on="false" color="#000000" opacity="0"/>
                  <v:fill on="true" color="#000000"/>
                </v:shape>
              </v:group>
            </w:pict>
          </mc:Fallback>
        </mc:AlternateContent>
      </w:r>
    </w:p>
    <w:p w14:paraId="7E877EBE" w14:textId="77777777" w:rsidR="00E23DB0" w:rsidRDefault="00000000">
      <w:pPr>
        <w:spacing w:after="231" w:line="334" w:lineRule="auto"/>
        <w:ind w:right="42"/>
      </w:pPr>
      <w:r>
        <w:t xml:space="preserve">Individual assessment. Use the APS case from </w:t>
      </w:r>
      <w:r>
        <w:rPr>
          <w:color w:val="156082"/>
        </w:rPr>
        <w:t>Lab 3</w:t>
      </w:r>
      <w:r>
        <w:t>. You may discuss ideas, but create and explain your own model. Use earlier diagrams to check scope, not to copy a list of use cases.</w:t>
      </w:r>
      <w:r>
        <w:rPr>
          <w:rFonts w:ascii="Times New Roman" w:eastAsia="Times New Roman" w:hAnsi="Times New Roman" w:cs="Times New Roman"/>
          <w:sz w:val="24"/>
        </w:rPr>
        <w:t xml:space="preserve"> </w:t>
      </w:r>
    </w:p>
    <w:p w14:paraId="2F164A3E" w14:textId="77777777" w:rsidR="00E23DB0" w:rsidRDefault="00000000">
      <w:pPr>
        <w:pStyle w:val="Heading1"/>
        <w:spacing w:after="145"/>
        <w:ind w:left="-5"/>
      </w:pPr>
      <w:r>
        <w:t xml:space="preserve">B1 Define the system boundary and identify actors - </w:t>
      </w:r>
      <w:r>
        <w:rPr>
          <w:b w:val="0"/>
          <w:color w:val="000000"/>
          <w:sz w:val="21"/>
        </w:rPr>
        <w:t>10 minutes</w:t>
      </w:r>
      <w:r>
        <w:rPr>
          <w:rFonts w:ascii="Aptos Display" w:eastAsia="Aptos Display" w:hAnsi="Aptos Display" w:cs="Aptos Display"/>
          <w:b w:val="0"/>
          <w:sz w:val="32"/>
        </w:rPr>
        <w:t xml:space="preserve"> </w:t>
      </w:r>
    </w:p>
    <w:p w14:paraId="052AF2BC" w14:textId="77777777" w:rsidR="00E23DB0" w:rsidRDefault="00000000">
      <w:pPr>
        <w:numPr>
          <w:ilvl w:val="0"/>
          <w:numId w:val="4"/>
        </w:numPr>
        <w:spacing w:after="91" w:line="339" w:lineRule="auto"/>
        <w:ind w:right="42" w:hanging="180"/>
      </w:pPr>
      <w:r>
        <w:t>Write a boundary statement in two or three sentences. List actor roles and support each with an interaction from the case.</w:t>
      </w:r>
      <w:r>
        <w:rPr>
          <w:rFonts w:ascii="Times New Roman" w:eastAsia="Times New Roman" w:hAnsi="Times New Roman" w:cs="Times New Roman"/>
          <w:sz w:val="24"/>
        </w:rPr>
        <w:t xml:space="preserve"> </w:t>
      </w:r>
    </w:p>
    <w:p w14:paraId="5BAED157" w14:textId="77777777" w:rsidR="00E23DB0" w:rsidRDefault="00000000">
      <w:pPr>
        <w:numPr>
          <w:ilvl w:val="0"/>
          <w:numId w:val="4"/>
        </w:numPr>
        <w:ind w:right="42" w:hanging="180"/>
      </w:pPr>
      <w:r>
        <w:t>Explain individual and corporate clients, and how buying and selling roles relate to them.</w:t>
      </w:r>
      <w:r>
        <w:rPr>
          <w:rFonts w:ascii="Times New Roman" w:eastAsia="Times New Roman" w:hAnsi="Times New Roman" w:cs="Times New Roman"/>
          <w:sz w:val="24"/>
        </w:rPr>
        <w:t xml:space="preserve"> </w:t>
      </w:r>
    </w:p>
    <w:p w14:paraId="1118295F" w14:textId="5D3C41C8" w:rsidR="001A1A8B" w:rsidRPr="001A1A8B" w:rsidRDefault="00000000" w:rsidP="001A1A8B">
      <w:pPr>
        <w:numPr>
          <w:ilvl w:val="0"/>
          <w:numId w:val="4"/>
        </w:numPr>
        <w:spacing w:after="230" w:line="339" w:lineRule="auto"/>
        <w:ind w:right="42" w:hanging="180"/>
      </w:pPr>
      <w:r>
        <w:t>Keep PoB responsible for payments and financial accounts; APS handles registration, sales and invoices. Login is outside scope. Do not invent staff roles or external systems.</w:t>
      </w:r>
      <w:r>
        <w:rPr>
          <w:rFonts w:ascii="Times New Roman" w:eastAsia="Times New Roman" w:hAnsi="Times New Roman" w:cs="Times New Roman"/>
          <w:sz w:val="24"/>
        </w:rPr>
        <w:t xml:space="preserve"> </w:t>
      </w:r>
    </w:p>
    <w:p w14:paraId="0071DC2F" w14:textId="74B8D517" w:rsidR="001A1A8B" w:rsidRDefault="001A1A8B" w:rsidP="001A1A8B">
      <w:pPr>
        <w:spacing w:after="230" w:line="339" w:lineRule="auto"/>
        <w:ind w:left="285" w:right="42" w:firstLine="0"/>
      </w:pPr>
      <w:r w:rsidRPr="001A1A8B">
        <w:t>All Phones Shop (APS) manages client registration, phone listings, buying and selling, auctions, invoices, and sale cancellation. PoB is an external system responsible for client financial accounts and payments. Login operations are outside the scope of APS.</w:t>
      </w:r>
    </w:p>
    <w:tbl>
      <w:tblPr>
        <w:tblStyle w:val="TableGrid0"/>
        <w:tblW w:w="9851" w:type="dxa"/>
        <w:tblInd w:w="285" w:type="dxa"/>
        <w:tblLook w:val="04A0" w:firstRow="1" w:lastRow="0" w:firstColumn="1" w:lastColumn="0" w:noHBand="0" w:noVBand="1"/>
      </w:tblPr>
      <w:tblGrid>
        <w:gridCol w:w="3279"/>
        <w:gridCol w:w="3283"/>
        <w:gridCol w:w="3289"/>
      </w:tblGrid>
      <w:tr w:rsidR="001A1A8B" w14:paraId="2B178020" w14:textId="77777777" w:rsidTr="00BC21BD">
        <w:trPr>
          <w:trHeight w:val="460"/>
        </w:trPr>
        <w:tc>
          <w:tcPr>
            <w:tcW w:w="3279" w:type="dxa"/>
            <w:shd w:val="clear" w:color="auto" w:fill="DAE9F7" w:themeFill="text2" w:themeFillTint="1A"/>
          </w:tcPr>
          <w:p w14:paraId="4E31074B" w14:textId="77777777" w:rsidR="001A1A8B" w:rsidRDefault="001A1A8B" w:rsidP="0013748D">
            <w:pPr>
              <w:spacing w:after="0"/>
              <w:ind w:left="0" w:firstLine="0"/>
            </w:pPr>
            <w:r>
              <w:rPr>
                <w:rFonts w:ascii="Times New Roman" w:eastAsia="Times New Roman" w:hAnsi="Times New Roman" w:cs="Times New Roman"/>
                <w:b/>
                <w:sz w:val="22"/>
              </w:rPr>
              <w:lastRenderedPageBreak/>
              <w:t>Actor</w:t>
            </w:r>
            <w:r>
              <w:rPr>
                <w:rFonts w:ascii="Times New Roman" w:eastAsia="Times New Roman" w:hAnsi="Times New Roman" w:cs="Times New Roman"/>
                <w:sz w:val="24"/>
              </w:rPr>
              <w:t xml:space="preserve"> </w:t>
            </w:r>
          </w:p>
        </w:tc>
        <w:tc>
          <w:tcPr>
            <w:tcW w:w="3283" w:type="dxa"/>
            <w:shd w:val="clear" w:color="auto" w:fill="DAE9F7" w:themeFill="text2" w:themeFillTint="1A"/>
          </w:tcPr>
          <w:p w14:paraId="49F1B3EB" w14:textId="77777777" w:rsidR="001A1A8B" w:rsidRDefault="001A1A8B" w:rsidP="0013748D">
            <w:pPr>
              <w:spacing w:after="0"/>
              <w:ind w:left="2" w:firstLine="0"/>
            </w:pPr>
            <w:r>
              <w:rPr>
                <w:rFonts w:ascii="Times New Roman" w:eastAsia="Times New Roman" w:hAnsi="Times New Roman" w:cs="Times New Roman"/>
                <w:b/>
                <w:sz w:val="22"/>
              </w:rPr>
              <w:t>Actor type</w:t>
            </w:r>
            <w:r>
              <w:rPr>
                <w:rFonts w:ascii="Times New Roman" w:eastAsia="Times New Roman" w:hAnsi="Times New Roman" w:cs="Times New Roman"/>
                <w:sz w:val="24"/>
              </w:rPr>
              <w:t xml:space="preserve"> </w:t>
            </w:r>
          </w:p>
        </w:tc>
        <w:tc>
          <w:tcPr>
            <w:tcW w:w="3289" w:type="dxa"/>
            <w:shd w:val="clear" w:color="auto" w:fill="DAE9F7" w:themeFill="text2" w:themeFillTint="1A"/>
          </w:tcPr>
          <w:p w14:paraId="589018E2" w14:textId="066264C4" w:rsidR="001A1A8B" w:rsidRDefault="00CD5EE4" w:rsidP="00CD5EE4">
            <w:pPr>
              <w:spacing w:after="0"/>
              <w:ind w:left="2" w:firstLine="0"/>
            </w:pPr>
            <w:r>
              <w:rPr>
                <w:rFonts w:ascii="Times New Roman" w:eastAsia="Times New Roman" w:hAnsi="Times New Roman" w:cs="Times New Roman"/>
                <w:b/>
                <w:sz w:val="22"/>
              </w:rPr>
              <w:t>I</w:t>
            </w:r>
            <w:r w:rsidRPr="00CD5EE4">
              <w:rPr>
                <w:rFonts w:ascii="Times New Roman" w:eastAsia="Times New Roman" w:hAnsi="Times New Roman" w:cs="Times New Roman"/>
                <w:b/>
                <w:sz w:val="22"/>
              </w:rPr>
              <w:t>nteraction with APS</w:t>
            </w:r>
          </w:p>
        </w:tc>
      </w:tr>
      <w:tr w:rsidR="001A1A8B" w:rsidRPr="001A1A8B" w14:paraId="2406AD35" w14:textId="77777777" w:rsidTr="001A1A8B">
        <w:tc>
          <w:tcPr>
            <w:tcW w:w="3279" w:type="dxa"/>
          </w:tcPr>
          <w:p w14:paraId="69771309" w14:textId="77777777" w:rsidR="001A1A8B" w:rsidRPr="001A1A8B" w:rsidRDefault="001A1A8B" w:rsidP="0028504D">
            <w:pPr>
              <w:spacing w:after="230" w:line="339" w:lineRule="auto"/>
              <w:ind w:left="0" w:right="42" w:firstLine="0"/>
            </w:pPr>
            <w:r w:rsidRPr="001A1A8B">
              <w:t>Client</w:t>
            </w:r>
          </w:p>
        </w:tc>
        <w:tc>
          <w:tcPr>
            <w:tcW w:w="3283" w:type="dxa"/>
          </w:tcPr>
          <w:p w14:paraId="18221F5B" w14:textId="77777777" w:rsidR="001A1A8B" w:rsidRPr="001A1A8B" w:rsidRDefault="001A1A8B" w:rsidP="0028504D">
            <w:pPr>
              <w:spacing w:after="230" w:line="339" w:lineRule="auto"/>
              <w:ind w:left="0" w:right="42" w:firstLine="0"/>
            </w:pPr>
            <w:r w:rsidRPr="001A1A8B">
              <w:t>Primary</w:t>
            </w:r>
          </w:p>
        </w:tc>
        <w:tc>
          <w:tcPr>
            <w:tcW w:w="3289" w:type="dxa"/>
          </w:tcPr>
          <w:p w14:paraId="7019ACCA" w14:textId="77777777" w:rsidR="001A1A8B" w:rsidRPr="001A1A8B" w:rsidRDefault="001A1A8B" w:rsidP="0028504D">
            <w:pPr>
              <w:spacing w:after="230" w:line="339" w:lineRule="auto"/>
              <w:ind w:left="0" w:right="42" w:firstLine="0"/>
            </w:pPr>
            <w:r w:rsidRPr="001A1A8B">
              <w:t>General role for APS clients. Registers, buys items, sells items, places bids, and receives invoices.</w:t>
            </w:r>
          </w:p>
        </w:tc>
      </w:tr>
      <w:tr w:rsidR="001A1A8B" w:rsidRPr="001A1A8B" w14:paraId="47E32FFF" w14:textId="77777777" w:rsidTr="001A1A8B">
        <w:tc>
          <w:tcPr>
            <w:tcW w:w="3279" w:type="dxa"/>
          </w:tcPr>
          <w:p w14:paraId="2F2F8C6B" w14:textId="77777777" w:rsidR="001A1A8B" w:rsidRPr="001A1A8B" w:rsidRDefault="001A1A8B" w:rsidP="0028504D">
            <w:pPr>
              <w:spacing w:after="230" w:line="339" w:lineRule="auto"/>
              <w:ind w:left="0" w:right="42" w:firstLine="0"/>
            </w:pPr>
            <w:r w:rsidRPr="001A1A8B">
              <w:t>Individual Client</w:t>
            </w:r>
          </w:p>
        </w:tc>
        <w:tc>
          <w:tcPr>
            <w:tcW w:w="3283" w:type="dxa"/>
          </w:tcPr>
          <w:p w14:paraId="4E2AA742" w14:textId="77777777" w:rsidR="001A1A8B" w:rsidRPr="001A1A8B" w:rsidRDefault="001A1A8B" w:rsidP="0028504D">
            <w:pPr>
              <w:spacing w:after="230" w:line="339" w:lineRule="auto"/>
              <w:ind w:left="0" w:right="42" w:firstLine="0"/>
            </w:pPr>
            <w:r w:rsidRPr="001A1A8B">
              <w:t>Primary</w:t>
            </w:r>
          </w:p>
        </w:tc>
        <w:tc>
          <w:tcPr>
            <w:tcW w:w="3289" w:type="dxa"/>
          </w:tcPr>
          <w:p w14:paraId="555F6644" w14:textId="77777777" w:rsidR="001A1A8B" w:rsidRPr="001A1A8B" w:rsidRDefault="001A1A8B" w:rsidP="0028504D">
            <w:pPr>
              <w:spacing w:after="230" w:line="339" w:lineRule="auto"/>
              <w:ind w:left="0" w:right="42" w:firstLine="0"/>
            </w:pPr>
            <w:r w:rsidRPr="001A1A8B">
              <w:t>Specializes Client and inherits Client interactions. Can create a registration but cannot remove a registration.</w:t>
            </w:r>
          </w:p>
        </w:tc>
      </w:tr>
      <w:tr w:rsidR="001A1A8B" w:rsidRPr="001A1A8B" w14:paraId="292297AD" w14:textId="77777777" w:rsidTr="001A1A8B">
        <w:tc>
          <w:tcPr>
            <w:tcW w:w="3279" w:type="dxa"/>
          </w:tcPr>
          <w:p w14:paraId="71B515B0" w14:textId="77777777" w:rsidR="001A1A8B" w:rsidRPr="001A1A8B" w:rsidRDefault="001A1A8B" w:rsidP="0028504D">
            <w:pPr>
              <w:spacing w:after="230" w:line="339" w:lineRule="auto"/>
              <w:ind w:left="0" w:right="42" w:firstLine="0"/>
            </w:pPr>
            <w:r w:rsidRPr="001A1A8B">
              <w:t>Corporate Client</w:t>
            </w:r>
          </w:p>
        </w:tc>
        <w:tc>
          <w:tcPr>
            <w:tcW w:w="3283" w:type="dxa"/>
          </w:tcPr>
          <w:p w14:paraId="4B0DE8CA" w14:textId="77777777" w:rsidR="001A1A8B" w:rsidRPr="001A1A8B" w:rsidRDefault="001A1A8B" w:rsidP="0028504D">
            <w:pPr>
              <w:spacing w:after="230" w:line="339" w:lineRule="auto"/>
              <w:ind w:left="0" w:right="42" w:firstLine="0"/>
            </w:pPr>
            <w:r w:rsidRPr="001A1A8B">
              <w:t>Primary</w:t>
            </w:r>
          </w:p>
        </w:tc>
        <w:tc>
          <w:tcPr>
            <w:tcW w:w="3289" w:type="dxa"/>
          </w:tcPr>
          <w:p w14:paraId="6FA85DC7" w14:textId="77777777" w:rsidR="001A1A8B" w:rsidRPr="001A1A8B" w:rsidRDefault="001A1A8B" w:rsidP="0028504D">
            <w:pPr>
              <w:spacing w:after="230" w:line="339" w:lineRule="auto"/>
              <w:ind w:left="0" w:right="42" w:firstLine="0"/>
            </w:pPr>
            <w:r w:rsidRPr="001A1A8B">
              <w:t>Specializes Client and inherits Client interactions. Can create and remove a registration.</w:t>
            </w:r>
          </w:p>
        </w:tc>
      </w:tr>
      <w:tr w:rsidR="001A1A8B" w:rsidRPr="001A1A8B" w14:paraId="677A7290" w14:textId="77777777" w:rsidTr="001A1A8B">
        <w:tc>
          <w:tcPr>
            <w:tcW w:w="3279" w:type="dxa"/>
          </w:tcPr>
          <w:p w14:paraId="2F218F68" w14:textId="77777777" w:rsidR="001A1A8B" w:rsidRPr="001A1A8B" w:rsidRDefault="001A1A8B" w:rsidP="0028504D">
            <w:pPr>
              <w:spacing w:after="230" w:line="339" w:lineRule="auto"/>
              <w:ind w:left="0" w:right="42" w:firstLine="0"/>
            </w:pPr>
            <w:r w:rsidRPr="001A1A8B">
              <w:t>PoB</w:t>
            </w:r>
          </w:p>
        </w:tc>
        <w:tc>
          <w:tcPr>
            <w:tcW w:w="3283" w:type="dxa"/>
          </w:tcPr>
          <w:p w14:paraId="35874E2A" w14:textId="77777777" w:rsidR="001A1A8B" w:rsidRPr="001A1A8B" w:rsidRDefault="001A1A8B" w:rsidP="0028504D">
            <w:pPr>
              <w:spacing w:after="230" w:line="339" w:lineRule="auto"/>
              <w:ind w:left="0" w:right="42" w:firstLine="0"/>
            </w:pPr>
            <w:r w:rsidRPr="001A1A8B">
              <w:t>Secondary</w:t>
            </w:r>
          </w:p>
        </w:tc>
        <w:tc>
          <w:tcPr>
            <w:tcW w:w="3289" w:type="dxa"/>
          </w:tcPr>
          <w:p w14:paraId="22CE82BE" w14:textId="77777777" w:rsidR="001A1A8B" w:rsidRPr="001A1A8B" w:rsidRDefault="001A1A8B" w:rsidP="0028504D">
            <w:pPr>
              <w:spacing w:after="230" w:line="339" w:lineRule="auto"/>
              <w:ind w:left="0" w:right="42" w:firstLine="0"/>
            </w:pPr>
            <w:r w:rsidRPr="001A1A8B">
              <w:t>External supporting system. Manages client financial accounts and payments; receives registration and penalty advice from APS and informs APS when invoices are paid.</w:t>
            </w:r>
          </w:p>
        </w:tc>
      </w:tr>
    </w:tbl>
    <w:p w14:paraId="038813ED" w14:textId="77777777" w:rsidR="001A1A8B" w:rsidRDefault="001A1A8B" w:rsidP="001A1A8B">
      <w:pPr>
        <w:spacing w:after="230" w:line="339" w:lineRule="auto"/>
        <w:ind w:left="285" w:right="42" w:firstLine="0"/>
      </w:pPr>
    </w:p>
    <w:p w14:paraId="4789EE4B" w14:textId="77777777" w:rsidR="00E23DB0" w:rsidRDefault="00000000">
      <w:pPr>
        <w:pStyle w:val="Heading1"/>
        <w:spacing w:after="85"/>
        <w:ind w:left="-5"/>
      </w:pPr>
      <w:r>
        <w:t xml:space="preserve">B2 Build the use case inventory - </w:t>
      </w:r>
      <w:r>
        <w:rPr>
          <w:b w:val="0"/>
          <w:color w:val="000000"/>
          <w:sz w:val="21"/>
        </w:rPr>
        <w:t>25 minutes</w:t>
      </w:r>
      <w:r>
        <w:rPr>
          <w:rFonts w:ascii="Aptos Display" w:eastAsia="Aptos Display" w:hAnsi="Aptos Display" w:cs="Aptos Display"/>
          <w:b w:val="0"/>
          <w:sz w:val="32"/>
        </w:rPr>
        <w:t xml:space="preserve"> </w:t>
      </w:r>
    </w:p>
    <w:p w14:paraId="118780F3" w14:textId="77777777" w:rsidR="00E23DB0" w:rsidRDefault="00000000">
      <w:pPr>
        <w:spacing w:after="0"/>
        <w:ind w:right="42"/>
        <w:rPr>
          <w:rFonts w:ascii="Times New Roman" w:eastAsia="Times New Roman" w:hAnsi="Times New Roman" w:cs="Times New Roman"/>
          <w:sz w:val="24"/>
        </w:rPr>
      </w:pPr>
      <w:r>
        <w:t>Use verb–object names and IDs UC001, UC002 and so on. Start a separate sequence for the APS model. Complete this table, adding rows as needed.</w:t>
      </w:r>
      <w:r>
        <w:rPr>
          <w:rFonts w:ascii="Times New Roman" w:eastAsia="Times New Roman" w:hAnsi="Times New Roman" w:cs="Times New Roman"/>
          <w:sz w:val="24"/>
        </w:rPr>
        <w:t xml:space="preserve"> </w:t>
      </w:r>
    </w:p>
    <w:p w14:paraId="2999FC20" w14:textId="77777777" w:rsidR="002E3C95" w:rsidRDefault="002E3C95">
      <w:pPr>
        <w:spacing w:after="0"/>
        <w:ind w:right="42"/>
        <w:rPr>
          <w:rFonts w:ascii="Times New Roman" w:eastAsia="Times New Roman" w:hAnsi="Times New Roman" w:cs="Times New Roman"/>
          <w:sz w:val="24"/>
        </w:rPr>
      </w:pPr>
    </w:p>
    <w:p w14:paraId="6C0F72DE" w14:textId="77777777" w:rsidR="002E3C95" w:rsidRDefault="002E3C95">
      <w:pPr>
        <w:spacing w:after="0"/>
        <w:ind w:right="42"/>
        <w:rPr>
          <w:rFonts w:ascii="Times New Roman" w:eastAsia="Times New Roman" w:hAnsi="Times New Roman" w:cs="Times New Roman"/>
          <w:sz w:val="24"/>
        </w:rPr>
      </w:pPr>
    </w:p>
    <w:p w14:paraId="3AB06730" w14:textId="77777777" w:rsidR="002E3C95" w:rsidRDefault="002E3C95">
      <w:pPr>
        <w:spacing w:after="0"/>
        <w:ind w:right="42"/>
        <w:rPr>
          <w:rFonts w:ascii="Times New Roman" w:eastAsia="Times New Roman" w:hAnsi="Times New Roman" w:cs="Times New Roman"/>
          <w:sz w:val="24"/>
        </w:rPr>
      </w:pPr>
    </w:p>
    <w:p w14:paraId="1406398C" w14:textId="77777777" w:rsidR="002E3C95" w:rsidRDefault="002E3C95">
      <w:pPr>
        <w:spacing w:after="0"/>
        <w:ind w:right="42"/>
        <w:rPr>
          <w:rFonts w:ascii="Times New Roman" w:eastAsia="Times New Roman" w:hAnsi="Times New Roman" w:cs="Times New Roman"/>
          <w:sz w:val="24"/>
        </w:rPr>
      </w:pPr>
    </w:p>
    <w:tbl>
      <w:tblPr>
        <w:tblStyle w:val="TableGrid0"/>
        <w:tblW w:w="10126" w:type="dxa"/>
        <w:tblInd w:w="10" w:type="dxa"/>
        <w:tblLook w:val="04A0" w:firstRow="1" w:lastRow="0" w:firstColumn="1" w:lastColumn="0" w:noHBand="0" w:noVBand="1"/>
      </w:tblPr>
      <w:tblGrid>
        <w:gridCol w:w="2531"/>
        <w:gridCol w:w="2531"/>
        <w:gridCol w:w="2532"/>
        <w:gridCol w:w="2532"/>
      </w:tblGrid>
      <w:tr w:rsidR="002E3C95" w14:paraId="58F21384" w14:textId="77777777" w:rsidTr="00BC21BD">
        <w:trPr>
          <w:trHeight w:val="700"/>
        </w:trPr>
        <w:tc>
          <w:tcPr>
            <w:tcW w:w="2531" w:type="dxa"/>
            <w:shd w:val="clear" w:color="auto" w:fill="DAE9F7" w:themeFill="text2" w:themeFillTint="1A"/>
          </w:tcPr>
          <w:p w14:paraId="14134AD6" w14:textId="77777777" w:rsidR="002E3C95" w:rsidRDefault="002E3C95" w:rsidP="002E3C95">
            <w:pPr>
              <w:spacing w:after="0"/>
              <w:ind w:left="0" w:firstLine="0"/>
              <w:jc w:val="center"/>
              <w:rPr>
                <w:b/>
                <w:sz w:val="20"/>
              </w:rPr>
            </w:pPr>
          </w:p>
          <w:p w14:paraId="33D05E16" w14:textId="65CD67C8" w:rsidR="002E3C95" w:rsidRDefault="002E3C95" w:rsidP="002E3C95">
            <w:pPr>
              <w:spacing w:after="0"/>
              <w:ind w:left="0" w:firstLine="0"/>
              <w:jc w:val="center"/>
            </w:pPr>
            <w:r>
              <w:rPr>
                <w:b/>
                <w:sz w:val="20"/>
              </w:rPr>
              <w:t>Use case ID and name</w:t>
            </w:r>
          </w:p>
        </w:tc>
        <w:tc>
          <w:tcPr>
            <w:tcW w:w="2531" w:type="dxa"/>
            <w:shd w:val="clear" w:color="auto" w:fill="DAE9F7" w:themeFill="text2" w:themeFillTint="1A"/>
          </w:tcPr>
          <w:p w14:paraId="7B0E56E8" w14:textId="77777777" w:rsidR="002E3C95" w:rsidRDefault="002E3C95" w:rsidP="002E3C95">
            <w:pPr>
              <w:spacing w:after="0"/>
              <w:ind w:left="1" w:firstLine="0"/>
              <w:jc w:val="center"/>
              <w:rPr>
                <w:b/>
                <w:sz w:val="20"/>
              </w:rPr>
            </w:pPr>
          </w:p>
          <w:p w14:paraId="5BB65379" w14:textId="566EFDE0" w:rsidR="002E3C95" w:rsidRDefault="002E3C95" w:rsidP="002E3C95">
            <w:pPr>
              <w:spacing w:after="0"/>
              <w:ind w:left="1" w:firstLine="0"/>
              <w:jc w:val="center"/>
            </w:pPr>
            <w:r>
              <w:rPr>
                <w:b/>
                <w:sz w:val="20"/>
              </w:rPr>
              <w:t>Participating actors</w:t>
            </w:r>
          </w:p>
        </w:tc>
        <w:tc>
          <w:tcPr>
            <w:tcW w:w="2532" w:type="dxa"/>
            <w:shd w:val="clear" w:color="auto" w:fill="DAE9F7" w:themeFill="text2" w:themeFillTint="1A"/>
          </w:tcPr>
          <w:p w14:paraId="7F719CCF" w14:textId="77777777" w:rsidR="002E3C95" w:rsidRDefault="002E3C95" w:rsidP="002E3C95">
            <w:pPr>
              <w:spacing w:after="0"/>
              <w:ind w:left="1" w:firstLine="0"/>
              <w:jc w:val="center"/>
              <w:rPr>
                <w:b/>
                <w:sz w:val="20"/>
              </w:rPr>
            </w:pPr>
          </w:p>
          <w:p w14:paraId="7CAD2EDB" w14:textId="324440AB" w:rsidR="002E3C95" w:rsidRDefault="002E3C95" w:rsidP="002E3C95">
            <w:pPr>
              <w:spacing w:after="0"/>
              <w:ind w:left="1" w:firstLine="0"/>
              <w:jc w:val="center"/>
            </w:pPr>
            <w:r>
              <w:rPr>
                <w:b/>
                <w:sz w:val="20"/>
              </w:rPr>
              <w:t>Successful outcome</w:t>
            </w:r>
          </w:p>
        </w:tc>
        <w:tc>
          <w:tcPr>
            <w:tcW w:w="2532" w:type="dxa"/>
            <w:shd w:val="clear" w:color="auto" w:fill="DAE9F7" w:themeFill="text2" w:themeFillTint="1A"/>
          </w:tcPr>
          <w:p w14:paraId="57F545A1" w14:textId="77777777" w:rsidR="002E3C95" w:rsidRDefault="002E3C95" w:rsidP="002E3C95">
            <w:pPr>
              <w:spacing w:after="0"/>
              <w:ind w:left="1" w:firstLine="0"/>
              <w:jc w:val="center"/>
              <w:rPr>
                <w:b/>
                <w:sz w:val="20"/>
              </w:rPr>
            </w:pPr>
          </w:p>
          <w:p w14:paraId="1AEB88F6" w14:textId="4499B659" w:rsidR="002E3C95" w:rsidRDefault="002E3C95" w:rsidP="002E3C95">
            <w:pPr>
              <w:spacing w:after="0"/>
              <w:ind w:left="1" w:firstLine="0"/>
              <w:jc w:val="center"/>
            </w:pPr>
            <w:r>
              <w:rPr>
                <w:b/>
                <w:sz w:val="20"/>
              </w:rPr>
              <w:t>Case evidence</w:t>
            </w:r>
          </w:p>
        </w:tc>
      </w:tr>
      <w:tr w:rsidR="00CD5EE4" w:rsidRPr="00CD5EE4" w14:paraId="268ACEB5" w14:textId="77777777" w:rsidTr="002E3C95">
        <w:tc>
          <w:tcPr>
            <w:tcW w:w="2531" w:type="dxa"/>
          </w:tcPr>
          <w:p w14:paraId="164BD3A9"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UC001 Register client</w:t>
            </w:r>
          </w:p>
        </w:tc>
        <w:tc>
          <w:tcPr>
            <w:tcW w:w="2531" w:type="dxa"/>
          </w:tcPr>
          <w:p w14:paraId="7603B00A"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Client, PoB</w:t>
            </w:r>
          </w:p>
        </w:tc>
        <w:tc>
          <w:tcPr>
            <w:tcW w:w="2532" w:type="dxa"/>
          </w:tcPr>
          <w:p w14:paraId="068571F0"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A new client registration is created with a unique registration number and PoB is informed.</w:t>
            </w:r>
          </w:p>
        </w:tc>
        <w:tc>
          <w:tcPr>
            <w:tcW w:w="2532" w:type="dxa"/>
          </w:tcPr>
          <w:p w14:paraId="4870B2DE"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Client provides name and address; APS creates the registration, assigns a unique registration number, and advises PoB.</w:t>
            </w:r>
          </w:p>
        </w:tc>
      </w:tr>
      <w:tr w:rsidR="00CD5EE4" w:rsidRPr="00CD5EE4" w14:paraId="72310DF6" w14:textId="77777777" w:rsidTr="002E3C95">
        <w:tc>
          <w:tcPr>
            <w:tcW w:w="2531" w:type="dxa"/>
          </w:tcPr>
          <w:p w14:paraId="3628CA59"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UC002 Remove registration</w:t>
            </w:r>
          </w:p>
        </w:tc>
        <w:tc>
          <w:tcPr>
            <w:tcW w:w="2531" w:type="dxa"/>
          </w:tcPr>
          <w:p w14:paraId="55E794F1"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Corporate Client, PoB</w:t>
            </w:r>
          </w:p>
        </w:tc>
        <w:tc>
          <w:tcPr>
            <w:tcW w:w="2532" w:type="dxa"/>
          </w:tcPr>
          <w:p w14:paraId="3049CEDF"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The registration is removed if there is no unpaid invoice, and PoB is informed.</w:t>
            </w:r>
          </w:p>
        </w:tc>
        <w:tc>
          <w:tcPr>
            <w:tcW w:w="2532" w:type="dxa"/>
          </w:tcPr>
          <w:p w14:paraId="1A921B61"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Only corporate clients can remove a registration; APS checks for unpaid invoices before removal.</w:t>
            </w:r>
          </w:p>
        </w:tc>
      </w:tr>
      <w:tr w:rsidR="00CD5EE4" w:rsidRPr="00CD5EE4" w14:paraId="02BC089F" w14:textId="77777777" w:rsidTr="002E3C95">
        <w:tc>
          <w:tcPr>
            <w:tcW w:w="2531" w:type="dxa"/>
          </w:tcPr>
          <w:p w14:paraId="5EF17945"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lastRenderedPageBreak/>
              <w:t>UC003 List item for sale</w:t>
            </w:r>
          </w:p>
        </w:tc>
        <w:tc>
          <w:tcPr>
            <w:tcW w:w="2531" w:type="dxa"/>
          </w:tcPr>
          <w:p w14:paraId="70C64346"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Client</w:t>
            </w:r>
          </w:p>
        </w:tc>
        <w:tc>
          <w:tcPr>
            <w:tcW w:w="2532" w:type="dxa"/>
          </w:tcPr>
          <w:p w14:paraId="010FD443" w14:textId="6F82424B"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The item information is recorded, an item ID is assigned, and the item is prepared for display.</w:t>
            </w:r>
          </w:p>
        </w:tc>
        <w:tc>
          <w:tcPr>
            <w:tcW w:w="2532" w:type="dxa"/>
          </w:tcPr>
          <w:p w14:paraId="574EBD2B"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Client selects the phone type, provides item details, and chooses auction or fixed-price sale.</w:t>
            </w:r>
          </w:p>
        </w:tc>
      </w:tr>
      <w:tr w:rsidR="00CD5EE4" w:rsidRPr="00CD5EE4" w14:paraId="4C38FF60" w14:textId="77777777" w:rsidTr="002E3C95">
        <w:tc>
          <w:tcPr>
            <w:tcW w:w="2531" w:type="dxa"/>
          </w:tcPr>
          <w:p w14:paraId="02A36D38"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UC004 Approve display image</w:t>
            </w:r>
          </w:p>
        </w:tc>
        <w:tc>
          <w:tcPr>
            <w:tcW w:w="2531" w:type="dxa"/>
          </w:tcPr>
          <w:p w14:paraId="52A1AC53"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Client</w:t>
            </w:r>
          </w:p>
        </w:tc>
        <w:tc>
          <w:tcPr>
            <w:tcW w:w="2532" w:type="dxa"/>
          </w:tcPr>
          <w:p w14:paraId="1F5CD8B9"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An approved display image is attached and the item is included in the product catalog.</w:t>
            </w:r>
          </w:p>
        </w:tc>
        <w:tc>
          <w:tcPr>
            <w:tcW w:w="2532" w:type="dxa"/>
          </w:tcPr>
          <w:p w14:paraId="47F2E49C"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APS creates a display image and asks the seller to approve it; if rejected, another image is created.</w:t>
            </w:r>
          </w:p>
        </w:tc>
      </w:tr>
      <w:tr w:rsidR="00CD5EE4" w:rsidRPr="00CD5EE4" w14:paraId="542FCD2E" w14:textId="77777777" w:rsidTr="002E3C95">
        <w:tc>
          <w:tcPr>
            <w:tcW w:w="2531" w:type="dxa"/>
          </w:tcPr>
          <w:p w14:paraId="41A9E363"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UC005 Withdraw listed item</w:t>
            </w:r>
          </w:p>
        </w:tc>
        <w:tc>
          <w:tcPr>
            <w:tcW w:w="2531" w:type="dxa"/>
          </w:tcPr>
          <w:p w14:paraId="2D851AD1"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Client, PoB</w:t>
            </w:r>
          </w:p>
        </w:tc>
        <w:tc>
          <w:tcPr>
            <w:tcW w:w="2532" w:type="dxa"/>
          </w:tcPr>
          <w:p w14:paraId="66629333"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The item is removed before sale and penalty advice is sent to PoB.</w:t>
            </w:r>
          </w:p>
        </w:tc>
        <w:tc>
          <w:tcPr>
            <w:tcW w:w="2532" w:type="dxa"/>
          </w:tcPr>
          <w:p w14:paraId="6EB5EC1B"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Client may remove an displayed item before sale; APS charges a penalty and advises PoB.</w:t>
            </w:r>
          </w:p>
        </w:tc>
      </w:tr>
      <w:tr w:rsidR="00CD5EE4" w:rsidRPr="00CD5EE4" w14:paraId="1D145C54" w14:textId="77777777" w:rsidTr="002E3C95">
        <w:tc>
          <w:tcPr>
            <w:tcW w:w="2531" w:type="dxa"/>
          </w:tcPr>
          <w:p w14:paraId="48DF43D7"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UC006 Purchase fixed-price items</w:t>
            </w:r>
          </w:p>
        </w:tc>
        <w:tc>
          <w:tcPr>
            <w:tcW w:w="2531" w:type="dxa"/>
          </w:tcPr>
          <w:p w14:paraId="383A58B0"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Client</w:t>
            </w:r>
          </w:p>
        </w:tc>
        <w:tc>
          <w:tcPr>
            <w:tcW w:w="2532" w:type="dxa"/>
          </w:tcPr>
          <w:p w14:paraId="316919A7"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The shopping basket is saved, checkout is completed, and the items are marked sold and removed from the catalog.</w:t>
            </w:r>
          </w:p>
        </w:tc>
        <w:tc>
          <w:tcPr>
            <w:tcW w:w="2532" w:type="dxa"/>
          </w:tcPr>
          <w:p w14:paraId="2809DA9C"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Client selects fixed-price items, APS creates a basket, and the client checks out.</w:t>
            </w:r>
          </w:p>
        </w:tc>
      </w:tr>
      <w:tr w:rsidR="00CD5EE4" w:rsidRPr="00CD5EE4" w14:paraId="36B62A7E" w14:textId="77777777" w:rsidTr="002E3C95">
        <w:tc>
          <w:tcPr>
            <w:tcW w:w="2531" w:type="dxa"/>
          </w:tcPr>
          <w:p w14:paraId="3126CB33"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UC007 Place bid</w:t>
            </w:r>
          </w:p>
        </w:tc>
        <w:tc>
          <w:tcPr>
            <w:tcW w:w="2531" w:type="dxa"/>
          </w:tcPr>
          <w:p w14:paraId="384E1E59"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Client</w:t>
            </w:r>
          </w:p>
        </w:tc>
        <w:tc>
          <w:tcPr>
            <w:tcW w:w="2532" w:type="dxa"/>
          </w:tcPr>
          <w:p w14:paraId="27EF065D"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A valid bid higher than the previous bid is recorded with the client's registration.</w:t>
            </w:r>
          </w:p>
        </w:tc>
        <w:tc>
          <w:tcPr>
            <w:tcW w:w="2532" w:type="dxa"/>
          </w:tcPr>
          <w:p w14:paraId="17D3E2F2"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Client may bid before the auction ends; each bid must be greater than the last offered bid.</w:t>
            </w:r>
          </w:p>
        </w:tc>
      </w:tr>
      <w:tr w:rsidR="00CD5EE4" w:rsidRPr="00CD5EE4" w14:paraId="2C7BEC30" w14:textId="77777777" w:rsidTr="002E3C95">
        <w:tc>
          <w:tcPr>
            <w:tcW w:w="2531" w:type="dxa"/>
          </w:tcPr>
          <w:p w14:paraId="0588EFAE"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UC008 Complete auction</w:t>
            </w:r>
          </w:p>
        </w:tc>
        <w:tc>
          <w:tcPr>
            <w:tcW w:w="2531" w:type="dxa"/>
          </w:tcPr>
          <w:p w14:paraId="715F99C2"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Client</w:t>
            </w:r>
          </w:p>
        </w:tc>
        <w:tc>
          <w:tcPr>
            <w:tcW w:w="2532" w:type="dxa"/>
          </w:tcPr>
          <w:p w14:paraId="7B9AA67A"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The highest bidder is notified as the winner and the item is marked sold and removed from the catalog.</w:t>
            </w:r>
          </w:p>
        </w:tc>
        <w:tc>
          <w:tcPr>
            <w:tcW w:w="2532" w:type="dxa"/>
          </w:tcPr>
          <w:p w14:paraId="76F19206"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When the auction ends, the client with the last bid becomes the winner.</w:t>
            </w:r>
          </w:p>
        </w:tc>
      </w:tr>
      <w:tr w:rsidR="00CD5EE4" w:rsidRPr="00CD5EE4" w14:paraId="057FAC58" w14:textId="77777777" w:rsidTr="002E3C95">
        <w:tc>
          <w:tcPr>
            <w:tcW w:w="2531" w:type="dxa"/>
          </w:tcPr>
          <w:p w14:paraId="2920B898"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UC009 Create invoice</w:t>
            </w:r>
          </w:p>
        </w:tc>
        <w:tc>
          <w:tcPr>
            <w:tcW w:w="2531" w:type="dxa"/>
          </w:tcPr>
          <w:p w14:paraId="675659D0"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Client</w:t>
            </w:r>
          </w:p>
        </w:tc>
        <w:tc>
          <w:tcPr>
            <w:tcW w:w="2532" w:type="dxa"/>
          </w:tcPr>
          <w:p w14:paraId="76C05C0C"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The confirmed invoice is attached to the client registration with status unpaid.</w:t>
            </w:r>
          </w:p>
        </w:tc>
        <w:tc>
          <w:tcPr>
            <w:tcW w:w="2532" w:type="dxa"/>
          </w:tcPr>
          <w:p w14:paraId="4C98303F"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APS prepares an invoice for either type of sale and the client confirms it.</w:t>
            </w:r>
          </w:p>
        </w:tc>
      </w:tr>
      <w:tr w:rsidR="00CD5EE4" w:rsidRPr="00CD5EE4" w14:paraId="19763D2A" w14:textId="77777777" w:rsidTr="002E3C95">
        <w:tc>
          <w:tcPr>
            <w:tcW w:w="2531" w:type="dxa"/>
          </w:tcPr>
          <w:p w14:paraId="0E035C13"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UC010 Record invoice payment</w:t>
            </w:r>
          </w:p>
        </w:tc>
        <w:tc>
          <w:tcPr>
            <w:tcW w:w="2531" w:type="dxa"/>
          </w:tcPr>
          <w:p w14:paraId="31F00FE8"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PoB</w:t>
            </w:r>
          </w:p>
        </w:tc>
        <w:tc>
          <w:tcPr>
            <w:tcW w:w="2532" w:type="dxa"/>
          </w:tcPr>
          <w:p w14:paraId="619F0A4D"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The correct invoice is found and its status is changed to paid.</w:t>
            </w:r>
          </w:p>
        </w:tc>
        <w:tc>
          <w:tcPr>
            <w:tcW w:w="2532" w:type="dxa"/>
          </w:tcPr>
          <w:p w14:paraId="2D5B0FB4"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PoB informs APS using the client registration number and invoice number after payment.</w:t>
            </w:r>
          </w:p>
        </w:tc>
      </w:tr>
      <w:tr w:rsidR="00CD5EE4" w:rsidRPr="00CD5EE4" w14:paraId="4A32ADF2" w14:textId="77777777" w:rsidTr="002E3C95">
        <w:tc>
          <w:tcPr>
            <w:tcW w:w="2531" w:type="dxa"/>
          </w:tcPr>
          <w:p w14:paraId="681546C0"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UC011 Handle overdue sale</w:t>
            </w:r>
          </w:p>
        </w:tc>
        <w:tc>
          <w:tcPr>
            <w:tcW w:w="2531" w:type="dxa"/>
          </w:tcPr>
          <w:p w14:paraId="1348336E"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PoB</w:t>
            </w:r>
          </w:p>
        </w:tc>
        <w:tc>
          <w:tcPr>
            <w:tcW w:w="2532" w:type="dxa"/>
          </w:tcPr>
          <w:p w14:paraId="53E9CA38"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The penalty is advised to PoB and the unpaid sale is cancelled.</w:t>
            </w:r>
          </w:p>
        </w:tc>
        <w:tc>
          <w:tcPr>
            <w:tcW w:w="2532" w:type="dxa"/>
          </w:tcPr>
          <w:p w14:paraId="4AFF9638" w14:textId="77777777" w:rsidR="00CD5EE4" w:rsidRPr="00CD5EE4" w:rsidRDefault="00CD5EE4" w:rsidP="007E193B">
            <w:pPr>
              <w:spacing w:after="0"/>
              <w:ind w:left="0" w:right="42" w:firstLine="0"/>
              <w:rPr>
                <w:rFonts w:ascii="Times New Roman" w:eastAsia="Times New Roman" w:hAnsi="Times New Roman" w:cs="Times New Roman"/>
                <w:sz w:val="24"/>
              </w:rPr>
            </w:pPr>
            <w:r w:rsidRPr="00CD5EE4">
              <w:rPr>
                <w:rFonts w:ascii="Times New Roman" w:eastAsia="Times New Roman" w:hAnsi="Times New Roman" w:cs="Times New Roman"/>
                <w:sz w:val="24"/>
              </w:rPr>
              <w:t>If payment is not made within 7 days, APS charges a 10% penalty and cancels the sale.</w:t>
            </w:r>
          </w:p>
        </w:tc>
      </w:tr>
    </w:tbl>
    <w:p w14:paraId="22DBDBB5" w14:textId="77777777" w:rsidR="00CD5EE4" w:rsidRDefault="00CD5EE4">
      <w:pPr>
        <w:spacing w:after="0"/>
        <w:ind w:right="42"/>
      </w:pPr>
    </w:p>
    <w:p w14:paraId="771BD85E" w14:textId="77777777" w:rsidR="00CD5EE4" w:rsidRDefault="00CD5EE4">
      <w:pPr>
        <w:spacing w:after="0"/>
        <w:ind w:right="42"/>
      </w:pPr>
    </w:p>
    <w:p w14:paraId="4E584975" w14:textId="77777777" w:rsidR="002E3C95" w:rsidRDefault="002E3C95">
      <w:pPr>
        <w:spacing w:after="226"/>
        <w:ind w:left="0" w:firstLine="0"/>
        <w:rPr>
          <w:b/>
        </w:rPr>
      </w:pPr>
    </w:p>
    <w:p w14:paraId="73625D64" w14:textId="4DDA64C2" w:rsidR="00E23DB0" w:rsidRDefault="00000000">
      <w:pPr>
        <w:spacing w:after="226"/>
        <w:ind w:left="0" w:firstLine="0"/>
      </w:pPr>
      <w:r>
        <w:rPr>
          <w:b/>
        </w:rPr>
        <w:lastRenderedPageBreak/>
        <w:t>Check coverage of:</w:t>
      </w:r>
      <w:r>
        <w:rPr>
          <w:rFonts w:ascii="Times New Roman" w:eastAsia="Times New Roman" w:hAnsi="Times New Roman" w:cs="Times New Roman"/>
          <w:sz w:val="24"/>
        </w:rPr>
        <w:t xml:space="preserve"> </w:t>
      </w:r>
    </w:p>
    <w:p w14:paraId="1FA5A982" w14:textId="77777777" w:rsidR="00E23DB0" w:rsidRDefault="00000000">
      <w:pPr>
        <w:numPr>
          <w:ilvl w:val="0"/>
          <w:numId w:val="5"/>
        </w:numPr>
        <w:ind w:right="42" w:hanging="180"/>
      </w:pPr>
      <w:r>
        <w:t>Registration and removal; listings, image approval and withdrawal.</w:t>
      </w:r>
      <w:r>
        <w:rPr>
          <w:rFonts w:ascii="Times New Roman" w:eastAsia="Times New Roman" w:hAnsi="Times New Roman" w:cs="Times New Roman"/>
          <w:sz w:val="24"/>
        </w:rPr>
        <w:t xml:space="preserve"> </w:t>
      </w:r>
    </w:p>
    <w:p w14:paraId="3164B486" w14:textId="77777777" w:rsidR="00E23DB0" w:rsidRDefault="00000000">
      <w:pPr>
        <w:numPr>
          <w:ilvl w:val="0"/>
          <w:numId w:val="5"/>
        </w:numPr>
        <w:ind w:right="42" w:hanging="180"/>
      </w:pPr>
      <w:r>
        <w:t>Fixed-price purchases; bidding and auction completion.</w:t>
      </w:r>
      <w:r>
        <w:rPr>
          <w:rFonts w:ascii="Times New Roman" w:eastAsia="Times New Roman" w:hAnsi="Times New Roman" w:cs="Times New Roman"/>
          <w:sz w:val="24"/>
        </w:rPr>
        <w:t xml:space="preserve"> </w:t>
      </w:r>
    </w:p>
    <w:p w14:paraId="7F6E396A" w14:textId="77777777" w:rsidR="00E23DB0" w:rsidRDefault="00000000">
      <w:pPr>
        <w:numPr>
          <w:ilvl w:val="0"/>
          <w:numId w:val="5"/>
        </w:numPr>
        <w:spacing w:after="129"/>
        <w:ind w:right="42" w:hanging="180"/>
      </w:pPr>
      <w:r>
        <w:t>Invoicing, payment notifications and overdue sales.</w:t>
      </w:r>
      <w:r>
        <w:rPr>
          <w:rFonts w:ascii="Times New Roman" w:eastAsia="Times New Roman" w:hAnsi="Times New Roman" w:cs="Times New Roman"/>
          <w:sz w:val="24"/>
        </w:rPr>
        <w:t xml:space="preserve"> </w:t>
      </w:r>
    </w:p>
    <w:p w14:paraId="429D9550" w14:textId="77777777" w:rsidR="00E23DB0" w:rsidRDefault="00000000">
      <w:pPr>
        <w:spacing w:after="219" w:line="345" w:lineRule="auto"/>
        <w:ind w:right="42"/>
      </w:pPr>
      <w:r>
        <w:t>For auction behaviour, distinguish placing a bid from the later result. Identify the trigger and participants; time passing does not itself justify a Clock actor. Record unresolved questions as assumptions for instructor review.</w:t>
      </w:r>
      <w:r>
        <w:rPr>
          <w:rFonts w:ascii="Times New Roman" w:eastAsia="Times New Roman" w:hAnsi="Times New Roman" w:cs="Times New Roman"/>
          <w:sz w:val="24"/>
        </w:rPr>
        <w:t xml:space="preserve"> </w:t>
      </w:r>
    </w:p>
    <w:p w14:paraId="3275F701" w14:textId="77777777" w:rsidR="00E23DB0" w:rsidRDefault="00000000">
      <w:pPr>
        <w:pStyle w:val="Heading1"/>
        <w:spacing w:after="145"/>
        <w:ind w:left="-5"/>
      </w:pPr>
      <w:r>
        <w:t xml:space="preserve">B3 Draw and refine the diagram - </w:t>
      </w:r>
      <w:r>
        <w:rPr>
          <w:b w:val="0"/>
          <w:color w:val="000000"/>
          <w:sz w:val="21"/>
        </w:rPr>
        <w:t>35 minutes</w:t>
      </w:r>
      <w:r>
        <w:rPr>
          <w:rFonts w:ascii="Aptos Display" w:eastAsia="Aptos Display" w:hAnsi="Aptos Display" w:cs="Aptos Display"/>
          <w:b w:val="0"/>
          <w:sz w:val="32"/>
        </w:rPr>
        <w:t xml:space="preserve"> </w:t>
      </w:r>
    </w:p>
    <w:p w14:paraId="7291AC24" w14:textId="77777777" w:rsidR="00E23DB0" w:rsidRDefault="00000000">
      <w:pPr>
        <w:numPr>
          <w:ilvl w:val="0"/>
          <w:numId w:val="6"/>
        </w:numPr>
        <w:spacing w:after="91" w:line="339" w:lineRule="auto"/>
        <w:ind w:right="42" w:hanging="180"/>
      </w:pPr>
      <w:r>
        <w:t>Create APS Use Cases in Visual Paradigm. Put use cases inside an All Phones Shop boundary and actors outside. Match the inventory’s IDs and names.</w:t>
      </w:r>
      <w:r>
        <w:rPr>
          <w:rFonts w:ascii="Times New Roman" w:eastAsia="Times New Roman" w:hAnsi="Times New Roman" w:cs="Times New Roman"/>
          <w:sz w:val="24"/>
        </w:rPr>
        <w:t xml:space="preserve"> </w:t>
      </w:r>
    </w:p>
    <w:p w14:paraId="5985C58E" w14:textId="77777777" w:rsidR="00E23DB0" w:rsidRDefault="00000000">
      <w:pPr>
        <w:numPr>
          <w:ilvl w:val="0"/>
          <w:numId w:val="6"/>
        </w:numPr>
        <w:spacing w:after="96" w:line="335" w:lineRule="auto"/>
        <w:ind w:right="42" w:hanging="180"/>
      </w:pPr>
      <w:r>
        <w:t>Save an initial draft, then refine it. Connect actors only where they participate. Keep business rules in notes; omit DFD stores and sequence arrows.</w:t>
      </w:r>
      <w:r>
        <w:rPr>
          <w:rFonts w:ascii="Times New Roman" w:eastAsia="Times New Roman" w:hAnsi="Times New Roman" w:cs="Times New Roman"/>
          <w:sz w:val="24"/>
        </w:rPr>
        <w:t xml:space="preserve"> </w:t>
      </w:r>
    </w:p>
    <w:p w14:paraId="7BF8C8C0" w14:textId="77777777" w:rsidR="00E23DB0" w:rsidRPr="00F2682F" w:rsidRDefault="00000000">
      <w:pPr>
        <w:numPr>
          <w:ilvl w:val="0"/>
          <w:numId w:val="6"/>
        </w:numPr>
        <w:spacing w:line="335" w:lineRule="auto"/>
        <w:ind w:right="42" w:hanging="180"/>
      </w:pPr>
      <w:r>
        <w:t>Record one decision for each relationship type below. A justified decision to omit a type is acceptable; no number of connectors is required.</w:t>
      </w:r>
      <w:r>
        <w:rPr>
          <w:rFonts w:ascii="Times New Roman" w:eastAsia="Times New Roman" w:hAnsi="Times New Roman" w:cs="Times New Roman"/>
          <w:sz w:val="24"/>
        </w:rPr>
        <w:t xml:space="preserve"> </w:t>
      </w:r>
    </w:p>
    <w:tbl>
      <w:tblPr>
        <w:tblStyle w:val="TableGrid0"/>
        <w:tblW w:w="9851" w:type="dxa"/>
        <w:tblInd w:w="285" w:type="dxa"/>
        <w:tblLook w:val="04A0" w:firstRow="1" w:lastRow="0" w:firstColumn="1" w:lastColumn="0" w:noHBand="0" w:noVBand="1"/>
      </w:tblPr>
      <w:tblGrid>
        <w:gridCol w:w="3292"/>
        <w:gridCol w:w="3275"/>
        <w:gridCol w:w="3284"/>
      </w:tblGrid>
      <w:tr w:rsidR="00F2682F" w14:paraId="60F8650A" w14:textId="77777777" w:rsidTr="00BC21BD">
        <w:trPr>
          <w:trHeight w:val="436"/>
        </w:trPr>
        <w:tc>
          <w:tcPr>
            <w:tcW w:w="3292" w:type="dxa"/>
            <w:shd w:val="clear" w:color="auto" w:fill="DAE9F7" w:themeFill="text2" w:themeFillTint="1A"/>
          </w:tcPr>
          <w:p w14:paraId="32F5F8A7" w14:textId="77777777" w:rsidR="00F2682F" w:rsidRDefault="00F2682F" w:rsidP="0013748D">
            <w:pPr>
              <w:spacing w:after="0"/>
              <w:ind w:left="0" w:firstLine="0"/>
            </w:pPr>
            <w:r>
              <w:rPr>
                <w:b/>
                <w:sz w:val="20"/>
              </w:rPr>
              <w:t>Type</w:t>
            </w:r>
            <w:r>
              <w:rPr>
                <w:rFonts w:ascii="Times New Roman" w:eastAsia="Times New Roman" w:hAnsi="Times New Roman" w:cs="Times New Roman"/>
                <w:sz w:val="24"/>
              </w:rPr>
              <w:t xml:space="preserve"> </w:t>
            </w:r>
          </w:p>
        </w:tc>
        <w:tc>
          <w:tcPr>
            <w:tcW w:w="3275" w:type="dxa"/>
            <w:shd w:val="clear" w:color="auto" w:fill="DAE9F7" w:themeFill="text2" w:themeFillTint="1A"/>
          </w:tcPr>
          <w:p w14:paraId="2150DBA9" w14:textId="77777777" w:rsidR="00F2682F" w:rsidRDefault="00F2682F" w:rsidP="0013748D">
            <w:pPr>
              <w:spacing w:after="0"/>
              <w:ind w:left="1" w:firstLine="0"/>
            </w:pPr>
            <w:r>
              <w:rPr>
                <w:b/>
                <w:sz w:val="20"/>
              </w:rPr>
              <w:t>Candidate elements</w:t>
            </w:r>
            <w:r>
              <w:rPr>
                <w:rFonts w:ascii="Times New Roman" w:eastAsia="Times New Roman" w:hAnsi="Times New Roman" w:cs="Times New Roman"/>
                <w:sz w:val="24"/>
              </w:rPr>
              <w:t xml:space="preserve"> </w:t>
            </w:r>
          </w:p>
        </w:tc>
        <w:tc>
          <w:tcPr>
            <w:tcW w:w="3284" w:type="dxa"/>
            <w:shd w:val="clear" w:color="auto" w:fill="DAE9F7" w:themeFill="text2" w:themeFillTint="1A"/>
          </w:tcPr>
          <w:p w14:paraId="3607B6B1" w14:textId="77777777" w:rsidR="00F2682F" w:rsidRDefault="00F2682F" w:rsidP="0013748D">
            <w:pPr>
              <w:spacing w:after="0"/>
              <w:ind w:left="1" w:firstLine="0"/>
            </w:pPr>
            <w:r>
              <w:rPr>
                <w:b/>
                <w:sz w:val="20"/>
              </w:rPr>
              <w:t>Use or omit and why</w:t>
            </w:r>
            <w:r>
              <w:rPr>
                <w:rFonts w:ascii="Times New Roman" w:eastAsia="Times New Roman" w:hAnsi="Times New Roman" w:cs="Times New Roman"/>
                <w:sz w:val="24"/>
              </w:rPr>
              <w:t xml:space="preserve"> </w:t>
            </w:r>
          </w:p>
        </w:tc>
      </w:tr>
      <w:tr w:rsidR="00F2682F" w:rsidRPr="00F2682F" w14:paraId="375D80F4" w14:textId="77777777" w:rsidTr="00F2682F">
        <w:tc>
          <w:tcPr>
            <w:tcW w:w="3292" w:type="dxa"/>
          </w:tcPr>
          <w:p w14:paraId="5E7A1D5C" w14:textId="77777777" w:rsidR="00F2682F" w:rsidRPr="00F2682F" w:rsidRDefault="00F2682F" w:rsidP="008A4BDF">
            <w:pPr>
              <w:spacing w:line="335" w:lineRule="auto"/>
              <w:ind w:left="0" w:right="42" w:firstLine="0"/>
            </w:pPr>
            <w:r w:rsidRPr="00F2682F">
              <w:t>include</w:t>
            </w:r>
          </w:p>
        </w:tc>
        <w:tc>
          <w:tcPr>
            <w:tcW w:w="3275" w:type="dxa"/>
          </w:tcPr>
          <w:p w14:paraId="0DC536E7" w14:textId="77777777" w:rsidR="00F2682F" w:rsidRPr="00F2682F" w:rsidRDefault="00F2682F" w:rsidP="008A4BDF">
            <w:pPr>
              <w:spacing w:line="335" w:lineRule="auto"/>
              <w:ind w:left="0" w:right="42" w:firstLine="0"/>
            </w:pPr>
            <w:r w:rsidRPr="00F2682F">
              <w:t>UC003 List item for sale and UC004 Approve display image</w:t>
            </w:r>
          </w:p>
        </w:tc>
        <w:tc>
          <w:tcPr>
            <w:tcW w:w="3284" w:type="dxa"/>
          </w:tcPr>
          <w:p w14:paraId="61D805A5" w14:textId="77777777" w:rsidR="00F2682F" w:rsidRPr="00F2682F" w:rsidRDefault="00F2682F" w:rsidP="008A4BDF">
            <w:pPr>
              <w:spacing w:line="335" w:lineRule="auto"/>
              <w:ind w:left="0" w:right="42" w:firstLine="0"/>
            </w:pPr>
            <w:r w:rsidRPr="00F2682F">
              <w:t>Use. UC003 includes UC004 because approving the generated display image is required before the item can be added to the product catalog.</w:t>
            </w:r>
          </w:p>
        </w:tc>
      </w:tr>
      <w:tr w:rsidR="00F2682F" w:rsidRPr="00F2682F" w14:paraId="605C60B8" w14:textId="77777777" w:rsidTr="00F2682F">
        <w:tc>
          <w:tcPr>
            <w:tcW w:w="3292" w:type="dxa"/>
          </w:tcPr>
          <w:p w14:paraId="1928EDB4" w14:textId="77777777" w:rsidR="00F2682F" w:rsidRPr="00F2682F" w:rsidRDefault="00F2682F" w:rsidP="008A4BDF">
            <w:pPr>
              <w:spacing w:line="335" w:lineRule="auto"/>
              <w:ind w:left="0" w:right="42" w:firstLine="0"/>
            </w:pPr>
            <w:r w:rsidRPr="00F2682F">
              <w:t>extend</w:t>
            </w:r>
          </w:p>
        </w:tc>
        <w:tc>
          <w:tcPr>
            <w:tcW w:w="3275" w:type="dxa"/>
          </w:tcPr>
          <w:p w14:paraId="5233DCCB" w14:textId="77777777" w:rsidR="00F2682F" w:rsidRPr="00F2682F" w:rsidRDefault="00F2682F" w:rsidP="008A4BDF">
            <w:pPr>
              <w:spacing w:line="335" w:lineRule="auto"/>
              <w:ind w:left="0" w:right="42" w:firstLine="0"/>
            </w:pPr>
            <w:r w:rsidRPr="00F2682F">
              <w:t>UC011 Handle overdue sale and UC009 Create invoice</w:t>
            </w:r>
          </w:p>
        </w:tc>
        <w:tc>
          <w:tcPr>
            <w:tcW w:w="3284" w:type="dxa"/>
          </w:tcPr>
          <w:p w14:paraId="2AAA3FC0" w14:textId="77777777" w:rsidR="00F2682F" w:rsidRPr="00F2682F" w:rsidRDefault="00F2682F" w:rsidP="008A4BDF">
            <w:pPr>
              <w:spacing w:line="335" w:lineRule="auto"/>
              <w:ind w:left="0" w:right="42" w:firstLine="0"/>
            </w:pPr>
            <w:r w:rsidRPr="00F2682F">
              <w:t>Use. UC011 extends UC009 when [invoice unpaid for 7 days], at the extension point "invoice remains unpaid". UC009 can finish normally without UC011 if the invoice is paid on time.</w:t>
            </w:r>
          </w:p>
        </w:tc>
      </w:tr>
      <w:tr w:rsidR="00F2682F" w:rsidRPr="00F2682F" w14:paraId="16C96A31" w14:textId="77777777" w:rsidTr="00F2682F">
        <w:tc>
          <w:tcPr>
            <w:tcW w:w="3292" w:type="dxa"/>
          </w:tcPr>
          <w:p w14:paraId="52F766FB" w14:textId="77777777" w:rsidR="00F2682F" w:rsidRPr="00F2682F" w:rsidRDefault="00F2682F" w:rsidP="008A4BDF">
            <w:pPr>
              <w:spacing w:line="335" w:lineRule="auto"/>
              <w:ind w:left="0" w:right="42" w:firstLine="0"/>
            </w:pPr>
            <w:r w:rsidRPr="00F2682F">
              <w:t>generalization</w:t>
            </w:r>
          </w:p>
        </w:tc>
        <w:tc>
          <w:tcPr>
            <w:tcW w:w="3275" w:type="dxa"/>
          </w:tcPr>
          <w:p w14:paraId="783699D9" w14:textId="77777777" w:rsidR="00F2682F" w:rsidRPr="00F2682F" w:rsidRDefault="00F2682F" w:rsidP="008A4BDF">
            <w:pPr>
              <w:spacing w:line="335" w:lineRule="auto"/>
              <w:ind w:left="0" w:right="42" w:firstLine="0"/>
            </w:pPr>
            <w:r w:rsidRPr="00F2682F">
              <w:t>Individual Client, Corporate Client, and Client</w:t>
            </w:r>
          </w:p>
        </w:tc>
        <w:tc>
          <w:tcPr>
            <w:tcW w:w="3284" w:type="dxa"/>
          </w:tcPr>
          <w:p w14:paraId="61B924E6" w14:textId="77777777" w:rsidR="00F2682F" w:rsidRPr="00F2682F" w:rsidRDefault="00F2682F" w:rsidP="008A4BDF">
            <w:pPr>
              <w:spacing w:line="335" w:lineRule="auto"/>
              <w:ind w:left="0" w:right="42" w:firstLine="0"/>
            </w:pPr>
            <w:r w:rsidRPr="00F2682F">
              <w:t>Use. Individual Client and Corporate Client specialize Client and inherit its buying and selling interactions. Only Corporate Client has the additional permission to remove a registration.</w:t>
            </w:r>
          </w:p>
        </w:tc>
      </w:tr>
    </w:tbl>
    <w:p w14:paraId="0BB4A242" w14:textId="77777777" w:rsidR="00E23DB0" w:rsidRDefault="00000000">
      <w:pPr>
        <w:numPr>
          <w:ilvl w:val="0"/>
          <w:numId w:val="6"/>
        </w:numPr>
        <w:ind w:right="42" w:hanging="180"/>
      </w:pPr>
      <w:r>
        <w:t>Include: identify the required behaviour.</w:t>
      </w:r>
      <w:r>
        <w:rPr>
          <w:rFonts w:ascii="Times New Roman" w:eastAsia="Times New Roman" w:hAnsi="Times New Roman" w:cs="Times New Roman"/>
          <w:sz w:val="24"/>
        </w:rPr>
        <w:t xml:space="preserve"> </w:t>
      </w:r>
    </w:p>
    <w:p w14:paraId="2BC17E1E" w14:textId="77777777" w:rsidR="00E23DB0" w:rsidRDefault="00000000">
      <w:pPr>
        <w:numPr>
          <w:ilvl w:val="0"/>
          <w:numId w:val="6"/>
        </w:numPr>
        <w:ind w:right="42" w:hanging="180"/>
      </w:pPr>
      <w:r>
        <w:t>Extend: state the condition and extension point; explain why the base can stand alone.</w:t>
      </w:r>
      <w:r>
        <w:rPr>
          <w:rFonts w:ascii="Times New Roman" w:eastAsia="Times New Roman" w:hAnsi="Times New Roman" w:cs="Times New Roman"/>
          <w:sz w:val="24"/>
        </w:rPr>
        <w:t xml:space="preserve"> </w:t>
      </w:r>
    </w:p>
    <w:p w14:paraId="39100AF5" w14:textId="77777777" w:rsidR="00E23DB0" w:rsidRDefault="00000000">
      <w:pPr>
        <w:numPr>
          <w:ilvl w:val="0"/>
          <w:numId w:val="6"/>
        </w:numPr>
        <w:spacing w:after="323"/>
        <w:ind w:right="42" w:hanging="180"/>
      </w:pPr>
      <w:r>
        <w:lastRenderedPageBreak/>
        <w:t>Generalization: check inherited behaviour and permissions. Save the refined model.</w:t>
      </w:r>
      <w:r>
        <w:rPr>
          <w:rFonts w:ascii="Times New Roman" w:eastAsia="Times New Roman" w:hAnsi="Times New Roman" w:cs="Times New Roman"/>
          <w:sz w:val="24"/>
        </w:rPr>
        <w:t xml:space="preserve"> </w:t>
      </w:r>
    </w:p>
    <w:p w14:paraId="37812C7A" w14:textId="77777777" w:rsidR="00E23DB0" w:rsidRDefault="00000000">
      <w:pPr>
        <w:spacing w:after="113"/>
        <w:ind w:left="-5"/>
      </w:pPr>
      <w:r>
        <w:rPr>
          <w:b/>
          <w:color w:val="215E99"/>
          <w:sz w:val="22"/>
        </w:rPr>
        <w:t xml:space="preserve">B4 Review and improve the model - </w:t>
      </w:r>
      <w:r>
        <w:t>20 minutes.</w:t>
      </w:r>
      <w:r>
        <w:rPr>
          <w:rFonts w:ascii="Aptos Display" w:eastAsia="Aptos Display" w:hAnsi="Aptos Display" w:cs="Aptos Display"/>
          <w:color w:val="215E99"/>
          <w:sz w:val="32"/>
        </w:rPr>
        <w:t xml:space="preserve"> </w:t>
      </w:r>
    </w:p>
    <w:p w14:paraId="71940521" w14:textId="77777777" w:rsidR="00E23DB0" w:rsidRDefault="00000000">
      <w:pPr>
        <w:spacing w:after="222"/>
        <w:ind w:right="42"/>
      </w:pPr>
      <w:r>
        <w:t>Exchange diagrams with a classmate and check:</w:t>
      </w:r>
      <w:r>
        <w:rPr>
          <w:rFonts w:ascii="Times New Roman" w:eastAsia="Times New Roman" w:hAnsi="Times New Roman" w:cs="Times New Roman"/>
          <w:sz w:val="24"/>
        </w:rPr>
        <w:t xml:space="preserve"> </w:t>
      </w:r>
    </w:p>
    <w:p w14:paraId="5695C7C3" w14:textId="77777777" w:rsidR="00E23DB0" w:rsidRDefault="00000000">
      <w:pPr>
        <w:numPr>
          <w:ilvl w:val="0"/>
          <w:numId w:val="6"/>
        </w:numPr>
        <w:ind w:right="42" w:hanging="180"/>
      </w:pPr>
      <w:r>
        <w:t>Boundary and actors: external roles and interactions are supported by the case.</w:t>
      </w:r>
      <w:r>
        <w:rPr>
          <w:rFonts w:ascii="Times New Roman" w:eastAsia="Times New Roman" w:hAnsi="Times New Roman" w:cs="Times New Roman"/>
          <w:sz w:val="24"/>
        </w:rPr>
        <w:t xml:space="preserve"> </w:t>
      </w:r>
    </w:p>
    <w:p w14:paraId="4B1D5895" w14:textId="77777777" w:rsidR="00E23DB0" w:rsidRDefault="00000000">
      <w:pPr>
        <w:numPr>
          <w:ilvl w:val="0"/>
          <w:numId w:val="6"/>
        </w:numPr>
        <w:ind w:right="42" w:hanging="180"/>
      </w:pPr>
      <w:r>
        <w:t>Coverage: meaningful goals cover the B2 areas.</w:t>
      </w:r>
      <w:r>
        <w:rPr>
          <w:rFonts w:ascii="Times New Roman" w:eastAsia="Times New Roman" w:hAnsi="Times New Roman" w:cs="Times New Roman"/>
          <w:sz w:val="24"/>
        </w:rPr>
        <w:t xml:space="preserve"> </w:t>
      </w:r>
    </w:p>
    <w:p w14:paraId="3FDC36AD" w14:textId="77777777" w:rsidR="00E23DB0" w:rsidRDefault="00000000">
      <w:pPr>
        <w:numPr>
          <w:ilvl w:val="0"/>
          <w:numId w:val="6"/>
        </w:numPr>
        <w:ind w:right="42" w:hanging="180"/>
      </w:pPr>
      <w:r>
        <w:t>Relationships: types, arrow directions and inherited permissions are correct.</w:t>
      </w:r>
      <w:r>
        <w:rPr>
          <w:rFonts w:ascii="Times New Roman" w:eastAsia="Times New Roman" w:hAnsi="Times New Roman" w:cs="Times New Roman"/>
          <w:sz w:val="24"/>
        </w:rPr>
        <w:t xml:space="preserve"> </w:t>
      </w:r>
    </w:p>
    <w:p w14:paraId="7E2A6FEC" w14:textId="77777777" w:rsidR="00E23DB0" w:rsidRDefault="00000000">
      <w:pPr>
        <w:numPr>
          <w:ilvl w:val="0"/>
          <w:numId w:val="6"/>
        </w:numPr>
        <w:spacing w:after="124"/>
        <w:ind w:right="42" w:hanging="180"/>
      </w:pPr>
      <w:r>
        <w:t>Consistency: names and IDs match the inventory; connections are readable.</w:t>
      </w:r>
      <w:r>
        <w:rPr>
          <w:rFonts w:ascii="Times New Roman" w:eastAsia="Times New Roman" w:hAnsi="Times New Roman" w:cs="Times New Roman"/>
          <w:sz w:val="24"/>
        </w:rPr>
        <w:t xml:space="preserve"> </w:t>
      </w:r>
    </w:p>
    <w:p w14:paraId="3D14B236" w14:textId="77777777" w:rsidR="00E23DB0" w:rsidRDefault="00000000">
      <w:pPr>
        <w:spacing w:after="298" w:line="334" w:lineRule="auto"/>
        <w:ind w:right="42"/>
        <w:rPr>
          <w:rFonts w:ascii="Times New Roman" w:eastAsia="Times New Roman" w:hAnsi="Times New Roman" w:cs="Times New Roman"/>
          <w:sz w:val="24"/>
        </w:rPr>
      </w:pPr>
      <w:r>
        <w:t>Record one strength, one specific improvement and the change you made. Resolve uncertain choices with the instructor and update both the diagram and inventory.</w:t>
      </w:r>
      <w:r>
        <w:rPr>
          <w:rFonts w:ascii="Times New Roman" w:eastAsia="Times New Roman" w:hAnsi="Times New Roman" w:cs="Times New Roman"/>
          <w:sz w:val="24"/>
        </w:rPr>
        <w:t xml:space="preserve"> </w:t>
      </w:r>
    </w:p>
    <w:p w14:paraId="68AD9931" w14:textId="77777777" w:rsidR="00845ECA" w:rsidRDefault="00845ECA" w:rsidP="00845ECA">
      <w:pPr>
        <w:spacing w:after="192"/>
        <w:ind w:left="-5"/>
      </w:pPr>
      <w:r>
        <w:t>Strengths :</w:t>
      </w:r>
    </w:p>
    <w:p w14:paraId="66DACB49" w14:textId="77777777" w:rsidR="00845ECA" w:rsidRDefault="00845ECA" w:rsidP="00845ECA">
      <w:pPr>
        <w:pStyle w:val="ListParagraph"/>
        <w:numPr>
          <w:ilvl w:val="0"/>
          <w:numId w:val="7"/>
        </w:numPr>
        <w:spacing w:after="192"/>
      </w:pPr>
      <w:r>
        <w:t>Explict uml justifications clear logic provided for using or omitting relationsships like include and extend and generalization</w:t>
      </w:r>
    </w:p>
    <w:p w14:paraId="72B58B3B" w14:textId="77777777" w:rsidR="00845ECA" w:rsidRDefault="00845ECA" w:rsidP="00845ECA">
      <w:pPr>
        <w:pStyle w:val="ListParagraph"/>
        <w:numPr>
          <w:ilvl w:val="0"/>
          <w:numId w:val="7"/>
        </w:numPr>
        <w:spacing w:after="192"/>
      </w:pPr>
      <w:r>
        <w:t>Structured mapping organizes use cases by id primary actors outcomes and business rules systematically</w:t>
      </w:r>
    </w:p>
    <w:p w14:paraId="39AB3CDC" w14:textId="77777777" w:rsidR="00845ECA" w:rsidRDefault="00845ECA" w:rsidP="00845ECA">
      <w:pPr>
        <w:spacing w:after="192"/>
        <w:ind w:left="-5"/>
      </w:pPr>
      <w:r>
        <w:t>Weakness:</w:t>
      </w:r>
    </w:p>
    <w:p w14:paraId="794AA972" w14:textId="77777777" w:rsidR="00845ECA" w:rsidRDefault="00845ECA" w:rsidP="00845ECA">
      <w:pPr>
        <w:pStyle w:val="ListParagraph"/>
        <w:numPr>
          <w:ilvl w:val="0"/>
          <w:numId w:val="8"/>
        </w:numPr>
        <w:spacing w:after="192"/>
      </w:pPr>
      <w:r>
        <w:t>Unclear actor roles blends primarty and suppoting actors together in the actor column without distinguishing responsibilities</w:t>
      </w:r>
    </w:p>
    <w:p w14:paraId="6FDBDCBB" w14:textId="77777777" w:rsidR="0093471D" w:rsidRDefault="0093471D" w:rsidP="0093471D">
      <w:pPr>
        <w:spacing w:after="192"/>
      </w:pPr>
      <w:r w:rsidRPr="0093471D">
        <w:t xml:space="preserve">Change made: </w:t>
      </w:r>
    </w:p>
    <w:p w14:paraId="1BAF3034" w14:textId="77721D52" w:rsidR="0093471D" w:rsidRDefault="0093471D" w:rsidP="0093471D">
      <w:pPr>
        <w:pStyle w:val="ListParagraph"/>
        <w:numPr>
          <w:ilvl w:val="0"/>
          <w:numId w:val="9"/>
        </w:numPr>
        <w:spacing w:after="192"/>
      </w:pPr>
      <w:r w:rsidRPr="0093471D">
        <w:t>The actor descriptions were clarified to explicitly distinguish primary client actors from PoB as a secondary supporting actor.</w:t>
      </w:r>
    </w:p>
    <w:p w14:paraId="5E0596A9" w14:textId="77777777" w:rsidR="00E23DB0" w:rsidRDefault="00000000">
      <w:pPr>
        <w:pStyle w:val="Heading1"/>
        <w:ind w:left="-5"/>
      </w:pPr>
      <w:r>
        <w:t>Submission requirements</w:t>
      </w:r>
      <w:r>
        <w:rPr>
          <w:rFonts w:ascii="Aptos Display" w:eastAsia="Aptos Display" w:hAnsi="Aptos Display" w:cs="Aptos Display"/>
          <w:b w:val="0"/>
          <w:sz w:val="40"/>
        </w:rPr>
        <w:t xml:space="preserve"> </w:t>
      </w:r>
    </w:p>
    <w:p w14:paraId="1771B175" w14:textId="77777777" w:rsidR="00E23DB0" w:rsidRDefault="00000000">
      <w:pPr>
        <w:spacing w:after="0"/>
        <w:ind w:right="42"/>
      </w:pPr>
      <w:r>
        <w:t>15 minutes. Submit these three files to your-repo/05-use-cases/ using the individual repository workflow from Lab 4. Part A is not submitted.</w:t>
      </w:r>
      <w:r>
        <w:rPr>
          <w:rFonts w:ascii="Times New Roman" w:eastAsia="Times New Roman" w:hAnsi="Times New Roman" w:cs="Times New Roman"/>
          <w:sz w:val="24"/>
        </w:rPr>
        <w:t xml:space="preserve"> </w:t>
      </w:r>
    </w:p>
    <w:tbl>
      <w:tblPr>
        <w:tblStyle w:val="TableGrid"/>
        <w:tblW w:w="10044" w:type="dxa"/>
        <w:tblInd w:w="25" w:type="dxa"/>
        <w:tblCellMar>
          <w:top w:w="60" w:type="dxa"/>
          <w:left w:w="85" w:type="dxa"/>
          <w:bottom w:w="0" w:type="dxa"/>
          <w:right w:w="86" w:type="dxa"/>
        </w:tblCellMar>
        <w:tblLook w:val="04A0" w:firstRow="1" w:lastRow="0" w:firstColumn="1" w:lastColumn="0" w:noHBand="0" w:noVBand="1"/>
      </w:tblPr>
      <w:tblGrid>
        <w:gridCol w:w="2879"/>
        <w:gridCol w:w="7165"/>
      </w:tblGrid>
      <w:tr w:rsidR="00E23DB0" w14:paraId="1D5E749B" w14:textId="77777777" w:rsidTr="00BC21BD">
        <w:trPr>
          <w:trHeight w:val="532"/>
        </w:trPr>
        <w:tc>
          <w:tcPr>
            <w:tcW w:w="2879" w:type="dxa"/>
            <w:tcBorders>
              <w:top w:val="single" w:sz="4" w:space="0" w:color="D9D9D9"/>
              <w:left w:val="single" w:sz="4" w:space="0" w:color="D9D9D9"/>
              <w:bottom w:val="single" w:sz="33" w:space="0" w:color="FFFFFF"/>
              <w:right w:val="single" w:sz="4" w:space="0" w:color="D9D9D9"/>
            </w:tcBorders>
            <w:shd w:val="clear" w:color="auto" w:fill="DAE3F3"/>
          </w:tcPr>
          <w:p w14:paraId="7FB183BB" w14:textId="77777777" w:rsidR="00E23DB0" w:rsidRDefault="00000000">
            <w:pPr>
              <w:spacing w:after="0"/>
              <w:ind w:left="0" w:firstLine="0"/>
            </w:pPr>
            <w:r>
              <w:rPr>
                <w:b/>
              </w:rPr>
              <w:t>File</w:t>
            </w:r>
            <w:r>
              <w:rPr>
                <w:rFonts w:ascii="Times New Roman" w:eastAsia="Times New Roman" w:hAnsi="Times New Roman" w:cs="Times New Roman"/>
              </w:rPr>
              <w:t xml:space="preserve"> </w:t>
            </w:r>
          </w:p>
        </w:tc>
        <w:tc>
          <w:tcPr>
            <w:tcW w:w="7165" w:type="dxa"/>
            <w:tcBorders>
              <w:top w:val="single" w:sz="4" w:space="0" w:color="D9D9D9"/>
              <w:left w:val="single" w:sz="4" w:space="0" w:color="D9D9D9"/>
              <w:bottom w:val="single" w:sz="33" w:space="0" w:color="FFFFFF"/>
              <w:right w:val="single" w:sz="4" w:space="0" w:color="D9D9D9"/>
            </w:tcBorders>
            <w:shd w:val="clear" w:color="auto" w:fill="DAE3F3"/>
          </w:tcPr>
          <w:p w14:paraId="58179FE8" w14:textId="77777777" w:rsidR="00E23DB0" w:rsidRDefault="00000000">
            <w:pPr>
              <w:spacing w:after="0"/>
              <w:ind w:left="1" w:firstLine="0"/>
            </w:pPr>
            <w:r>
              <w:rPr>
                <w:b/>
              </w:rPr>
              <w:t>Required contents</w:t>
            </w:r>
            <w:r>
              <w:rPr>
                <w:rFonts w:ascii="Times New Roman" w:eastAsia="Times New Roman" w:hAnsi="Times New Roman" w:cs="Times New Roman"/>
              </w:rPr>
              <w:t xml:space="preserve"> </w:t>
            </w:r>
          </w:p>
        </w:tc>
      </w:tr>
      <w:tr w:rsidR="00E23DB0" w14:paraId="7EF3CDEC" w14:textId="77777777">
        <w:trPr>
          <w:trHeight w:val="925"/>
        </w:trPr>
        <w:tc>
          <w:tcPr>
            <w:tcW w:w="2879" w:type="dxa"/>
            <w:tcBorders>
              <w:top w:val="single" w:sz="33" w:space="0" w:color="FFFFFF"/>
              <w:left w:val="single" w:sz="4" w:space="0" w:color="D9D9D9"/>
              <w:bottom w:val="single" w:sz="33" w:space="0" w:color="FFFFFF"/>
              <w:right w:val="single" w:sz="4" w:space="0" w:color="D9D9D9"/>
            </w:tcBorders>
          </w:tcPr>
          <w:p w14:paraId="4BAC124F" w14:textId="77777777" w:rsidR="00E23DB0" w:rsidRDefault="00000000">
            <w:pPr>
              <w:spacing w:after="0"/>
              <w:ind w:left="0" w:firstLine="0"/>
            </w:pPr>
            <w:r>
              <w:t>lab05-solution.docx</w:t>
            </w:r>
            <w:r>
              <w:rPr>
                <w:rFonts w:ascii="Times New Roman" w:eastAsia="Times New Roman" w:hAnsi="Times New Roman" w:cs="Times New Roman"/>
              </w:rPr>
              <w:t xml:space="preserve"> </w:t>
            </w:r>
          </w:p>
        </w:tc>
        <w:tc>
          <w:tcPr>
            <w:tcW w:w="7165" w:type="dxa"/>
            <w:tcBorders>
              <w:top w:val="single" w:sz="33" w:space="0" w:color="FFFFFF"/>
              <w:left w:val="single" w:sz="4" w:space="0" w:color="D9D9D9"/>
              <w:bottom w:val="single" w:sz="33" w:space="0" w:color="FFFFFF"/>
              <w:right w:val="single" w:sz="4" w:space="0" w:color="D9D9D9"/>
            </w:tcBorders>
          </w:tcPr>
          <w:p w14:paraId="23473CCA" w14:textId="77777777" w:rsidR="00E23DB0" w:rsidRDefault="00000000">
            <w:pPr>
              <w:spacing w:after="0"/>
              <w:ind w:left="1" w:firstLine="0"/>
            </w:pPr>
            <w:r>
              <w:t>Name and student ID; B1 boundary and actors; B2 inventory; final diagram and B3 decisions; B4 review and revision; B5 outcome; assumptions.</w:t>
            </w:r>
            <w:r>
              <w:rPr>
                <w:rFonts w:ascii="Times New Roman" w:eastAsia="Times New Roman" w:hAnsi="Times New Roman" w:cs="Times New Roman"/>
              </w:rPr>
              <w:t xml:space="preserve"> </w:t>
            </w:r>
          </w:p>
        </w:tc>
      </w:tr>
      <w:tr w:rsidR="00E23DB0" w14:paraId="6324BC4D" w14:textId="77777777">
        <w:trPr>
          <w:trHeight w:val="533"/>
        </w:trPr>
        <w:tc>
          <w:tcPr>
            <w:tcW w:w="2879" w:type="dxa"/>
            <w:tcBorders>
              <w:top w:val="single" w:sz="33" w:space="0" w:color="FFFFFF"/>
              <w:left w:val="single" w:sz="4" w:space="0" w:color="D9D9D9"/>
              <w:bottom w:val="single" w:sz="33" w:space="0" w:color="FFFFFF"/>
              <w:right w:val="single" w:sz="4" w:space="0" w:color="D9D9D9"/>
            </w:tcBorders>
          </w:tcPr>
          <w:p w14:paraId="6A2FCDF1" w14:textId="77777777" w:rsidR="00E23DB0" w:rsidRDefault="00000000">
            <w:pPr>
              <w:spacing w:after="0"/>
              <w:ind w:left="0" w:firstLine="0"/>
            </w:pPr>
            <w:r>
              <w:t>aps-use-cases.png</w:t>
            </w:r>
            <w:r>
              <w:rPr>
                <w:rFonts w:ascii="Times New Roman" w:eastAsia="Times New Roman" w:hAnsi="Times New Roman" w:cs="Times New Roman"/>
              </w:rPr>
              <w:t xml:space="preserve"> </w:t>
            </w:r>
          </w:p>
        </w:tc>
        <w:tc>
          <w:tcPr>
            <w:tcW w:w="7165" w:type="dxa"/>
            <w:tcBorders>
              <w:top w:val="single" w:sz="33" w:space="0" w:color="FFFFFF"/>
              <w:left w:val="single" w:sz="4" w:space="0" w:color="D9D9D9"/>
              <w:bottom w:val="single" w:sz="33" w:space="0" w:color="FFFFFF"/>
              <w:right w:val="single" w:sz="4" w:space="0" w:color="D9D9D9"/>
            </w:tcBorders>
          </w:tcPr>
          <w:p w14:paraId="46FC9674" w14:textId="77777777" w:rsidR="00E23DB0" w:rsidRDefault="00000000">
            <w:pPr>
              <w:spacing w:after="0"/>
              <w:ind w:left="1" w:firstLine="0"/>
            </w:pPr>
            <w:r>
              <w:t>Readable export of the final APS diagram.</w:t>
            </w:r>
            <w:r>
              <w:rPr>
                <w:rFonts w:ascii="Times New Roman" w:eastAsia="Times New Roman" w:hAnsi="Times New Roman" w:cs="Times New Roman"/>
              </w:rPr>
              <w:t xml:space="preserve"> </w:t>
            </w:r>
          </w:p>
        </w:tc>
      </w:tr>
      <w:tr w:rsidR="00E23DB0" w14:paraId="6B4FABC9" w14:textId="77777777">
        <w:trPr>
          <w:trHeight w:val="501"/>
        </w:trPr>
        <w:tc>
          <w:tcPr>
            <w:tcW w:w="2879" w:type="dxa"/>
            <w:tcBorders>
              <w:top w:val="single" w:sz="33" w:space="0" w:color="FFFFFF"/>
              <w:left w:val="single" w:sz="4" w:space="0" w:color="D9D9D9"/>
              <w:bottom w:val="single" w:sz="4" w:space="0" w:color="D9D9D9"/>
              <w:right w:val="single" w:sz="4" w:space="0" w:color="D9D9D9"/>
            </w:tcBorders>
          </w:tcPr>
          <w:p w14:paraId="1358BFD9" w14:textId="77777777" w:rsidR="00E23DB0" w:rsidRDefault="00000000">
            <w:pPr>
              <w:spacing w:after="0"/>
              <w:ind w:left="0" w:firstLine="0"/>
            </w:pPr>
            <w:r>
              <w:t>aps-use-cases.vpp</w:t>
            </w:r>
            <w:r>
              <w:rPr>
                <w:rFonts w:ascii="Times New Roman" w:eastAsia="Times New Roman" w:hAnsi="Times New Roman" w:cs="Times New Roman"/>
              </w:rPr>
              <w:t xml:space="preserve"> </w:t>
            </w:r>
          </w:p>
        </w:tc>
        <w:tc>
          <w:tcPr>
            <w:tcW w:w="7165" w:type="dxa"/>
            <w:tcBorders>
              <w:top w:val="single" w:sz="33" w:space="0" w:color="FFFFFF"/>
              <w:left w:val="single" w:sz="4" w:space="0" w:color="D9D9D9"/>
              <w:bottom w:val="single" w:sz="4" w:space="0" w:color="D9D9D9"/>
              <w:right w:val="single" w:sz="4" w:space="0" w:color="D9D9D9"/>
            </w:tcBorders>
          </w:tcPr>
          <w:p w14:paraId="4EC4B48F" w14:textId="77777777" w:rsidR="00E23DB0" w:rsidRDefault="00000000">
            <w:pPr>
              <w:spacing w:after="0"/>
              <w:ind w:left="1" w:firstLine="0"/>
            </w:pPr>
            <w:r>
              <w:t>Editable Visual Paradigm project containing both initial and final diagrams.</w:t>
            </w:r>
            <w:r>
              <w:rPr>
                <w:rFonts w:ascii="Times New Roman" w:eastAsia="Times New Roman" w:hAnsi="Times New Roman" w:cs="Times New Roman"/>
              </w:rPr>
              <w:t xml:space="preserve"> </w:t>
            </w:r>
          </w:p>
        </w:tc>
      </w:tr>
    </w:tbl>
    <w:p w14:paraId="6A7E360D" w14:textId="77777777" w:rsidR="00E23DB0" w:rsidRDefault="00000000">
      <w:pPr>
        <w:spacing w:after="108"/>
        <w:ind w:left="0" w:firstLine="0"/>
      </w:pPr>
      <w:r>
        <w:rPr>
          <w:rFonts w:ascii="Times New Roman" w:eastAsia="Times New Roman" w:hAnsi="Times New Roman" w:cs="Times New Roman"/>
          <w:sz w:val="24"/>
        </w:rPr>
        <w:t xml:space="preserve"> </w:t>
      </w:r>
    </w:p>
    <w:p w14:paraId="06EC907B" w14:textId="77777777" w:rsidR="00E23DB0" w:rsidRDefault="00000000">
      <w:pPr>
        <w:spacing w:after="0" w:line="326" w:lineRule="auto"/>
        <w:ind w:left="0" w:firstLine="0"/>
      </w:pPr>
      <w:r>
        <w:rPr>
          <w:sz w:val="19"/>
        </w:rPr>
        <w:t>Commit and push all three files, then check that they open from the repository. Bring your final diagram and inventory to Lab 6.</w:t>
      </w:r>
      <w:r>
        <w:rPr>
          <w:rFonts w:ascii="Times New Roman" w:eastAsia="Times New Roman" w:hAnsi="Times New Roman" w:cs="Times New Roman"/>
          <w:sz w:val="22"/>
        </w:rPr>
        <w:t xml:space="preserve"> </w:t>
      </w:r>
    </w:p>
    <w:p w14:paraId="3C6F668C" w14:textId="77777777" w:rsidR="00E23DB0" w:rsidRDefault="00000000">
      <w:pPr>
        <w:pStyle w:val="Heading1"/>
        <w:ind w:left="-5"/>
      </w:pPr>
      <w:r>
        <w:t>Assessment criteria (</w:t>
      </w:r>
      <w:r>
        <w:rPr>
          <w:b w:val="0"/>
          <w:color w:val="000000"/>
          <w:sz w:val="21"/>
        </w:rPr>
        <w:t>10 points)</w:t>
      </w:r>
      <w:r>
        <w:rPr>
          <w:rFonts w:ascii="Aptos Display" w:eastAsia="Aptos Display" w:hAnsi="Aptos Display" w:cs="Aptos Display"/>
          <w:b w:val="0"/>
          <w:sz w:val="40"/>
        </w:rPr>
        <w:t xml:space="preserve"> </w:t>
      </w:r>
    </w:p>
    <w:tbl>
      <w:tblPr>
        <w:tblStyle w:val="TableGrid"/>
        <w:tblW w:w="10044" w:type="dxa"/>
        <w:tblInd w:w="25" w:type="dxa"/>
        <w:tblCellMar>
          <w:top w:w="55" w:type="dxa"/>
          <w:left w:w="85" w:type="dxa"/>
          <w:bottom w:w="0" w:type="dxa"/>
          <w:right w:w="97" w:type="dxa"/>
        </w:tblCellMar>
        <w:tblLook w:val="04A0" w:firstRow="1" w:lastRow="0" w:firstColumn="1" w:lastColumn="0" w:noHBand="0" w:noVBand="1"/>
      </w:tblPr>
      <w:tblGrid>
        <w:gridCol w:w="9107"/>
        <w:gridCol w:w="937"/>
      </w:tblGrid>
      <w:tr w:rsidR="00E23DB0" w14:paraId="1A20EEFA" w14:textId="77777777">
        <w:trPr>
          <w:trHeight w:val="415"/>
        </w:trPr>
        <w:tc>
          <w:tcPr>
            <w:tcW w:w="9107" w:type="dxa"/>
            <w:tcBorders>
              <w:top w:val="single" w:sz="4" w:space="0" w:color="D9D9D9"/>
              <w:left w:val="single" w:sz="4" w:space="0" w:color="D9D9D9"/>
              <w:bottom w:val="single" w:sz="33" w:space="0" w:color="FFFFFF"/>
              <w:right w:val="single" w:sz="4" w:space="0" w:color="D9D9D9"/>
            </w:tcBorders>
            <w:shd w:val="clear" w:color="auto" w:fill="D9E2F3"/>
          </w:tcPr>
          <w:p w14:paraId="18BDD49D" w14:textId="77777777" w:rsidR="00E23DB0" w:rsidRDefault="00000000">
            <w:pPr>
              <w:spacing w:after="0"/>
              <w:ind w:left="0" w:firstLine="0"/>
            </w:pPr>
            <w:r>
              <w:rPr>
                <w:b/>
              </w:rPr>
              <w:t>Criterion</w:t>
            </w:r>
            <w:r>
              <w:rPr>
                <w:rFonts w:ascii="Times New Roman" w:eastAsia="Times New Roman" w:hAnsi="Times New Roman" w:cs="Times New Roman"/>
              </w:rPr>
              <w:t xml:space="preserve"> </w:t>
            </w:r>
          </w:p>
        </w:tc>
        <w:tc>
          <w:tcPr>
            <w:tcW w:w="937" w:type="dxa"/>
            <w:tcBorders>
              <w:top w:val="single" w:sz="4" w:space="0" w:color="D9D9D9"/>
              <w:left w:val="single" w:sz="4" w:space="0" w:color="D9D9D9"/>
              <w:bottom w:val="single" w:sz="33" w:space="0" w:color="FFFFFF"/>
              <w:right w:val="single" w:sz="4" w:space="0" w:color="D9D9D9"/>
            </w:tcBorders>
            <w:shd w:val="clear" w:color="auto" w:fill="D9E2F3"/>
          </w:tcPr>
          <w:p w14:paraId="45925703" w14:textId="77777777" w:rsidR="00E23DB0" w:rsidRDefault="00000000">
            <w:pPr>
              <w:spacing w:after="0"/>
              <w:ind w:left="61" w:firstLine="0"/>
            </w:pPr>
            <w:r>
              <w:rPr>
                <w:b/>
              </w:rPr>
              <w:t>Points</w:t>
            </w:r>
            <w:r>
              <w:rPr>
                <w:rFonts w:ascii="Times New Roman" w:eastAsia="Times New Roman" w:hAnsi="Times New Roman" w:cs="Times New Roman"/>
              </w:rPr>
              <w:t xml:space="preserve"> </w:t>
            </w:r>
          </w:p>
        </w:tc>
      </w:tr>
      <w:tr w:rsidR="00E23DB0" w14:paraId="15332663" w14:textId="77777777">
        <w:trPr>
          <w:trHeight w:val="483"/>
        </w:trPr>
        <w:tc>
          <w:tcPr>
            <w:tcW w:w="9107" w:type="dxa"/>
            <w:tcBorders>
              <w:top w:val="single" w:sz="33" w:space="0" w:color="FFFFFF"/>
              <w:left w:val="single" w:sz="4" w:space="0" w:color="D9D9D9"/>
              <w:bottom w:val="single" w:sz="33" w:space="0" w:color="FFFFFF"/>
              <w:right w:val="single" w:sz="4" w:space="0" w:color="D9D9D9"/>
            </w:tcBorders>
          </w:tcPr>
          <w:p w14:paraId="7C7C9AF9" w14:textId="77777777" w:rsidR="00E23DB0" w:rsidRDefault="00000000">
            <w:pPr>
              <w:spacing w:after="0"/>
              <w:ind w:left="0" w:firstLine="0"/>
            </w:pPr>
            <w:r>
              <w:lastRenderedPageBreak/>
              <w:t>Correct boundary, supported actors and appropriate role permissions</w:t>
            </w:r>
            <w:r>
              <w:rPr>
                <w:rFonts w:ascii="Times New Roman" w:eastAsia="Times New Roman" w:hAnsi="Times New Roman" w:cs="Times New Roman"/>
              </w:rPr>
              <w:t xml:space="preserve"> </w:t>
            </w:r>
          </w:p>
        </w:tc>
        <w:tc>
          <w:tcPr>
            <w:tcW w:w="937" w:type="dxa"/>
            <w:tcBorders>
              <w:top w:val="single" w:sz="33" w:space="0" w:color="FFFFFF"/>
              <w:left w:val="single" w:sz="4" w:space="0" w:color="D9D9D9"/>
              <w:bottom w:val="single" w:sz="33" w:space="0" w:color="FFFFFF"/>
              <w:right w:val="single" w:sz="4" w:space="0" w:color="D9D9D9"/>
            </w:tcBorders>
          </w:tcPr>
          <w:p w14:paraId="53523E76" w14:textId="77777777" w:rsidR="00E23DB0" w:rsidRDefault="00000000">
            <w:pPr>
              <w:spacing w:after="0"/>
              <w:ind w:left="9" w:firstLine="0"/>
              <w:jc w:val="center"/>
            </w:pPr>
            <w:r>
              <w:t>2</w:t>
            </w:r>
            <w:r>
              <w:rPr>
                <w:rFonts w:ascii="Times New Roman" w:eastAsia="Times New Roman" w:hAnsi="Times New Roman" w:cs="Times New Roman"/>
              </w:rPr>
              <w:t xml:space="preserve"> </w:t>
            </w:r>
          </w:p>
        </w:tc>
      </w:tr>
      <w:tr w:rsidR="00E23DB0" w14:paraId="510BED35" w14:textId="77777777">
        <w:trPr>
          <w:trHeight w:val="446"/>
        </w:trPr>
        <w:tc>
          <w:tcPr>
            <w:tcW w:w="9107" w:type="dxa"/>
            <w:tcBorders>
              <w:top w:val="single" w:sz="33" w:space="0" w:color="FFFFFF"/>
              <w:left w:val="single" w:sz="4" w:space="0" w:color="D9D9D9"/>
              <w:bottom w:val="single" w:sz="33" w:space="0" w:color="FFFFFF"/>
              <w:right w:val="single" w:sz="4" w:space="0" w:color="D9D9D9"/>
            </w:tcBorders>
          </w:tcPr>
          <w:p w14:paraId="66545E8F" w14:textId="77777777" w:rsidR="00E23DB0" w:rsidRDefault="00000000">
            <w:pPr>
              <w:spacing w:after="0"/>
              <w:ind w:left="0" w:firstLine="0"/>
            </w:pPr>
            <w:r>
              <w:t>Meaningful use cases, case coverage and evidence in the inventory</w:t>
            </w:r>
            <w:r>
              <w:rPr>
                <w:rFonts w:ascii="Times New Roman" w:eastAsia="Times New Roman" w:hAnsi="Times New Roman" w:cs="Times New Roman"/>
              </w:rPr>
              <w:t xml:space="preserve"> </w:t>
            </w:r>
          </w:p>
        </w:tc>
        <w:tc>
          <w:tcPr>
            <w:tcW w:w="937" w:type="dxa"/>
            <w:tcBorders>
              <w:top w:val="single" w:sz="33" w:space="0" w:color="FFFFFF"/>
              <w:left w:val="single" w:sz="4" w:space="0" w:color="D9D9D9"/>
              <w:bottom w:val="single" w:sz="33" w:space="0" w:color="FFFFFF"/>
              <w:right w:val="single" w:sz="4" w:space="0" w:color="D9D9D9"/>
            </w:tcBorders>
          </w:tcPr>
          <w:p w14:paraId="4DBC6F70" w14:textId="77777777" w:rsidR="00E23DB0" w:rsidRDefault="00000000">
            <w:pPr>
              <w:spacing w:after="0"/>
              <w:ind w:left="9" w:firstLine="0"/>
              <w:jc w:val="center"/>
            </w:pPr>
            <w:r>
              <w:t>3</w:t>
            </w:r>
            <w:r>
              <w:rPr>
                <w:rFonts w:ascii="Times New Roman" w:eastAsia="Times New Roman" w:hAnsi="Times New Roman" w:cs="Times New Roman"/>
              </w:rPr>
              <w:t xml:space="preserve"> </w:t>
            </w:r>
          </w:p>
        </w:tc>
      </w:tr>
      <w:tr w:rsidR="00E23DB0" w14:paraId="0768B8BC" w14:textId="77777777">
        <w:trPr>
          <w:trHeight w:val="446"/>
        </w:trPr>
        <w:tc>
          <w:tcPr>
            <w:tcW w:w="9107" w:type="dxa"/>
            <w:tcBorders>
              <w:top w:val="single" w:sz="33" w:space="0" w:color="FFFFFF"/>
              <w:left w:val="single" w:sz="4" w:space="0" w:color="D9D9D9"/>
              <w:bottom w:val="single" w:sz="33" w:space="0" w:color="FFFFFF"/>
              <w:right w:val="single" w:sz="4" w:space="0" w:color="D9D9D9"/>
            </w:tcBorders>
          </w:tcPr>
          <w:p w14:paraId="5197FC12" w14:textId="77777777" w:rsidR="00E23DB0" w:rsidRDefault="00000000">
            <w:pPr>
              <w:spacing w:after="0"/>
              <w:ind w:left="0" w:firstLine="0"/>
            </w:pPr>
            <w:r>
              <w:t>Correct relationships and justified decisions to use or omit them</w:t>
            </w:r>
            <w:r>
              <w:rPr>
                <w:rFonts w:ascii="Times New Roman" w:eastAsia="Times New Roman" w:hAnsi="Times New Roman" w:cs="Times New Roman"/>
              </w:rPr>
              <w:t xml:space="preserve"> </w:t>
            </w:r>
          </w:p>
        </w:tc>
        <w:tc>
          <w:tcPr>
            <w:tcW w:w="937" w:type="dxa"/>
            <w:tcBorders>
              <w:top w:val="single" w:sz="33" w:space="0" w:color="FFFFFF"/>
              <w:left w:val="single" w:sz="4" w:space="0" w:color="D9D9D9"/>
              <w:bottom w:val="single" w:sz="33" w:space="0" w:color="FFFFFF"/>
              <w:right w:val="single" w:sz="4" w:space="0" w:color="D9D9D9"/>
            </w:tcBorders>
          </w:tcPr>
          <w:p w14:paraId="4EAE1501" w14:textId="77777777" w:rsidR="00E23DB0" w:rsidRDefault="00000000">
            <w:pPr>
              <w:spacing w:after="0"/>
              <w:ind w:left="9" w:firstLine="0"/>
              <w:jc w:val="center"/>
            </w:pPr>
            <w:r>
              <w:t>2</w:t>
            </w:r>
            <w:r>
              <w:rPr>
                <w:rFonts w:ascii="Times New Roman" w:eastAsia="Times New Roman" w:hAnsi="Times New Roman" w:cs="Times New Roman"/>
              </w:rPr>
              <w:t xml:space="preserve"> </w:t>
            </w:r>
          </w:p>
        </w:tc>
      </w:tr>
      <w:tr w:rsidR="00E23DB0" w14:paraId="129F614A" w14:textId="77777777">
        <w:trPr>
          <w:trHeight w:val="446"/>
        </w:trPr>
        <w:tc>
          <w:tcPr>
            <w:tcW w:w="9107" w:type="dxa"/>
            <w:tcBorders>
              <w:top w:val="single" w:sz="33" w:space="0" w:color="FFFFFF"/>
              <w:left w:val="single" w:sz="4" w:space="0" w:color="D9D9D9"/>
              <w:bottom w:val="single" w:sz="33" w:space="0" w:color="FFFFFF"/>
              <w:right w:val="single" w:sz="4" w:space="0" w:color="D9D9D9"/>
            </w:tcBorders>
          </w:tcPr>
          <w:p w14:paraId="5783B0F4" w14:textId="77777777" w:rsidR="00E23DB0" w:rsidRDefault="00000000">
            <w:pPr>
              <w:spacing w:after="0"/>
              <w:ind w:left="0" w:firstLine="0"/>
            </w:pPr>
            <w:r>
              <w:t>Correct notation, readability and consistent names and IDs</w:t>
            </w:r>
            <w:r>
              <w:rPr>
                <w:rFonts w:ascii="Times New Roman" w:eastAsia="Times New Roman" w:hAnsi="Times New Roman" w:cs="Times New Roman"/>
              </w:rPr>
              <w:t xml:space="preserve"> </w:t>
            </w:r>
          </w:p>
        </w:tc>
        <w:tc>
          <w:tcPr>
            <w:tcW w:w="937" w:type="dxa"/>
            <w:tcBorders>
              <w:top w:val="single" w:sz="33" w:space="0" w:color="FFFFFF"/>
              <w:left w:val="single" w:sz="4" w:space="0" w:color="D9D9D9"/>
              <w:bottom w:val="single" w:sz="33" w:space="0" w:color="FFFFFF"/>
              <w:right w:val="single" w:sz="4" w:space="0" w:color="D9D9D9"/>
            </w:tcBorders>
          </w:tcPr>
          <w:p w14:paraId="7228645E" w14:textId="77777777" w:rsidR="00E23DB0" w:rsidRDefault="00000000">
            <w:pPr>
              <w:spacing w:after="0"/>
              <w:ind w:left="9" w:firstLine="0"/>
              <w:jc w:val="center"/>
            </w:pPr>
            <w:r>
              <w:t>1</w:t>
            </w:r>
            <w:r>
              <w:rPr>
                <w:rFonts w:ascii="Times New Roman" w:eastAsia="Times New Roman" w:hAnsi="Times New Roman" w:cs="Times New Roman"/>
              </w:rPr>
              <w:t xml:space="preserve"> </w:t>
            </w:r>
          </w:p>
        </w:tc>
      </w:tr>
      <w:tr w:rsidR="00E23DB0" w14:paraId="0F7CB6D4" w14:textId="77777777">
        <w:trPr>
          <w:trHeight w:val="451"/>
        </w:trPr>
        <w:tc>
          <w:tcPr>
            <w:tcW w:w="9107" w:type="dxa"/>
            <w:tcBorders>
              <w:top w:val="single" w:sz="33" w:space="0" w:color="FFFFFF"/>
              <w:left w:val="single" w:sz="4" w:space="0" w:color="D9D9D9"/>
              <w:bottom w:val="single" w:sz="33" w:space="0" w:color="FFFFFF"/>
              <w:right w:val="single" w:sz="4" w:space="0" w:color="D9D9D9"/>
            </w:tcBorders>
          </w:tcPr>
          <w:p w14:paraId="07640005" w14:textId="77777777" w:rsidR="00E23DB0" w:rsidRDefault="00000000">
            <w:pPr>
              <w:spacing w:after="0"/>
              <w:ind w:left="0" w:firstLine="0"/>
            </w:pPr>
            <w:r>
              <w:t>Peer feedback acted on and a clear successful outcome for Lab 6</w:t>
            </w:r>
            <w:r>
              <w:rPr>
                <w:rFonts w:ascii="Times New Roman" w:eastAsia="Times New Roman" w:hAnsi="Times New Roman" w:cs="Times New Roman"/>
              </w:rPr>
              <w:t xml:space="preserve"> </w:t>
            </w:r>
          </w:p>
        </w:tc>
        <w:tc>
          <w:tcPr>
            <w:tcW w:w="937" w:type="dxa"/>
            <w:tcBorders>
              <w:top w:val="single" w:sz="33" w:space="0" w:color="FFFFFF"/>
              <w:left w:val="single" w:sz="4" w:space="0" w:color="D9D9D9"/>
              <w:bottom w:val="single" w:sz="33" w:space="0" w:color="FFFFFF"/>
              <w:right w:val="single" w:sz="4" w:space="0" w:color="D9D9D9"/>
            </w:tcBorders>
          </w:tcPr>
          <w:p w14:paraId="226172C5" w14:textId="77777777" w:rsidR="00E23DB0" w:rsidRDefault="00000000">
            <w:pPr>
              <w:spacing w:after="0"/>
              <w:ind w:left="9" w:firstLine="0"/>
              <w:jc w:val="center"/>
            </w:pPr>
            <w:r>
              <w:t>1</w:t>
            </w:r>
            <w:r>
              <w:rPr>
                <w:rFonts w:ascii="Times New Roman" w:eastAsia="Times New Roman" w:hAnsi="Times New Roman" w:cs="Times New Roman"/>
              </w:rPr>
              <w:t xml:space="preserve"> </w:t>
            </w:r>
          </w:p>
        </w:tc>
      </w:tr>
      <w:tr w:rsidR="00E23DB0" w14:paraId="4FC0B858" w14:textId="77777777">
        <w:trPr>
          <w:trHeight w:val="415"/>
        </w:trPr>
        <w:tc>
          <w:tcPr>
            <w:tcW w:w="9107" w:type="dxa"/>
            <w:tcBorders>
              <w:top w:val="single" w:sz="33" w:space="0" w:color="FFFFFF"/>
              <w:left w:val="single" w:sz="4" w:space="0" w:color="D9D9D9"/>
              <w:bottom w:val="single" w:sz="4" w:space="0" w:color="D9D9D9"/>
              <w:right w:val="single" w:sz="4" w:space="0" w:color="D9D9D9"/>
            </w:tcBorders>
          </w:tcPr>
          <w:p w14:paraId="3E7E8C87" w14:textId="77777777" w:rsidR="00E23DB0" w:rsidRDefault="00000000">
            <w:pPr>
              <w:spacing w:after="0"/>
              <w:ind w:left="0" w:firstLine="0"/>
            </w:pPr>
            <w:r>
              <w:t>Complete submission in the required formats</w:t>
            </w:r>
            <w:r>
              <w:rPr>
                <w:rFonts w:ascii="Times New Roman" w:eastAsia="Times New Roman" w:hAnsi="Times New Roman" w:cs="Times New Roman"/>
              </w:rPr>
              <w:t xml:space="preserve"> </w:t>
            </w:r>
          </w:p>
        </w:tc>
        <w:tc>
          <w:tcPr>
            <w:tcW w:w="937" w:type="dxa"/>
            <w:tcBorders>
              <w:top w:val="single" w:sz="33" w:space="0" w:color="FFFFFF"/>
              <w:left w:val="single" w:sz="4" w:space="0" w:color="D9D9D9"/>
              <w:bottom w:val="single" w:sz="4" w:space="0" w:color="D9D9D9"/>
              <w:right w:val="single" w:sz="4" w:space="0" w:color="D9D9D9"/>
            </w:tcBorders>
          </w:tcPr>
          <w:p w14:paraId="17E1E2A6" w14:textId="77777777" w:rsidR="00E23DB0" w:rsidRDefault="00000000">
            <w:pPr>
              <w:spacing w:after="0"/>
              <w:ind w:left="9" w:firstLine="0"/>
              <w:jc w:val="center"/>
            </w:pPr>
            <w:r>
              <w:t>1</w:t>
            </w:r>
            <w:r>
              <w:rPr>
                <w:rFonts w:ascii="Times New Roman" w:eastAsia="Times New Roman" w:hAnsi="Times New Roman" w:cs="Times New Roman"/>
              </w:rPr>
              <w:t xml:space="preserve"> </w:t>
            </w:r>
          </w:p>
        </w:tc>
      </w:tr>
    </w:tbl>
    <w:p w14:paraId="2F6CF118" w14:textId="77777777" w:rsidR="00E23DB0" w:rsidRDefault="00000000">
      <w:pPr>
        <w:pStyle w:val="Heading1"/>
        <w:spacing w:after="30"/>
        <w:ind w:left="-5"/>
      </w:pPr>
      <w:r>
        <w:t>Further reading</w:t>
      </w:r>
      <w:r>
        <w:rPr>
          <w:rFonts w:ascii="Aptos Display" w:eastAsia="Aptos Display" w:hAnsi="Aptos Display" w:cs="Aptos Display"/>
          <w:b w:val="0"/>
          <w:sz w:val="40"/>
        </w:rPr>
        <w:t xml:space="preserve"> </w:t>
      </w:r>
    </w:p>
    <w:p w14:paraId="0169F97E" w14:textId="77777777" w:rsidR="00E23DB0" w:rsidRDefault="00000000">
      <w:pPr>
        <w:spacing w:after="192"/>
        <w:ind w:left="-5"/>
      </w:pPr>
      <w:hyperlink r:id="rId18">
        <w:r>
          <w:rPr>
            <w:color w:val="2E6A8E"/>
            <w:u w:val="single" w:color="2E6A8E"/>
          </w:rPr>
          <w:t>Visual Paradigm use case diagram guide</w:t>
        </w:r>
      </w:hyperlink>
      <w:hyperlink r:id="rId19">
        <w:r>
          <w:rPr>
            <w:rFonts w:ascii="Times New Roman" w:eastAsia="Times New Roman" w:hAnsi="Times New Roman" w:cs="Times New Roman"/>
            <w:sz w:val="24"/>
          </w:rPr>
          <w:t xml:space="preserve"> </w:t>
        </w:r>
      </w:hyperlink>
    </w:p>
    <w:p w14:paraId="59950D18" w14:textId="77777777" w:rsidR="00E23DB0" w:rsidRDefault="00000000">
      <w:pPr>
        <w:spacing w:after="192"/>
        <w:ind w:left="-5"/>
      </w:pPr>
      <w:hyperlink r:id="rId20">
        <w:r>
          <w:rPr>
            <w:color w:val="2E6A8E"/>
            <w:u w:val="single" w:color="2E6A8E"/>
          </w:rPr>
          <w:t>OMG UML 2.5.1 Section 18 Use Cases</w:t>
        </w:r>
      </w:hyperlink>
      <w:hyperlink r:id="rId21">
        <w:r>
          <w:rPr>
            <w:rFonts w:ascii="Times New Roman" w:eastAsia="Times New Roman" w:hAnsi="Times New Roman" w:cs="Times New Roman"/>
            <w:sz w:val="24"/>
          </w:rPr>
          <w:t xml:space="preserve"> </w:t>
        </w:r>
      </w:hyperlink>
    </w:p>
    <w:p w14:paraId="040093D2" w14:textId="77777777" w:rsidR="00845ECA" w:rsidRDefault="00845ECA">
      <w:pPr>
        <w:spacing w:after="192"/>
        <w:ind w:left="-5"/>
      </w:pPr>
    </w:p>
    <w:p w14:paraId="6F8C3F6A" w14:textId="585E60DB" w:rsidR="00845ECA" w:rsidRDefault="00845ECA">
      <w:pPr>
        <w:spacing w:after="192"/>
        <w:ind w:left="-5"/>
      </w:pPr>
    </w:p>
    <w:sectPr w:rsidR="00845ECA">
      <w:type w:val="continuous"/>
      <w:pgSz w:w="11918" w:h="16838"/>
      <w:pgMar w:top="931" w:right="855" w:bottom="1556" w:left="9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C1A781" w14:textId="77777777" w:rsidR="006B07B7" w:rsidRDefault="006B07B7">
      <w:pPr>
        <w:spacing w:after="0" w:line="240" w:lineRule="auto"/>
      </w:pPr>
      <w:r>
        <w:separator/>
      </w:r>
    </w:p>
  </w:endnote>
  <w:endnote w:type="continuationSeparator" w:id="0">
    <w:p w14:paraId="018681D6" w14:textId="77777777" w:rsidR="006B07B7" w:rsidRDefault="006B0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880A4" w14:textId="77777777" w:rsidR="00E23DB0" w:rsidRDefault="00000000">
    <w:pPr>
      <w:tabs>
        <w:tab w:val="right" w:pos="10183"/>
      </w:tabs>
      <w:spacing w:after="0"/>
      <w:ind w:left="0" w:right="-286" w:firstLine="0"/>
    </w:pPr>
    <w:r>
      <w:rPr>
        <w:rFonts w:ascii="Times New Roman" w:eastAsia="Times New Roman" w:hAnsi="Times New Roman" w:cs="Times New Roman"/>
        <w:color w:val="373E48"/>
        <w:sz w:val="15"/>
      </w:rPr>
      <w:t xml:space="preserve">Qatar University · CMPS 310 · Lab 5 </w:t>
    </w:r>
    <w:r>
      <w:rPr>
        <w:rFonts w:ascii="Times New Roman" w:eastAsia="Times New Roman" w:hAnsi="Times New Roman" w:cs="Times New Roman"/>
        <w:color w:val="373E48"/>
        <w:sz w:val="15"/>
      </w:rPr>
      <w:tab/>
      <w:t xml:space="preserve">Page </w:t>
    </w:r>
    <w:r>
      <w:fldChar w:fldCharType="begin"/>
    </w:r>
    <w:r>
      <w:instrText xml:space="preserve"> PAGE   \* MERGEFORMAT </w:instrText>
    </w:r>
    <w:r>
      <w:fldChar w:fldCharType="separate"/>
    </w:r>
    <w:r>
      <w:rPr>
        <w:rFonts w:ascii="Times New Roman" w:eastAsia="Times New Roman" w:hAnsi="Times New Roman" w:cs="Times New Roman"/>
        <w:color w:val="373E48"/>
        <w:sz w:val="15"/>
      </w:rPr>
      <w:t>1</w:t>
    </w:r>
    <w:r>
      <w:rPr>
        <w:rFonts w:ascii="Times New Roman" w:eastAsia="Times New Roman" w:hAnsi="Times New Roman" w:cs="Times New Roman"/>
        <w:color w:val="373E48"/>
        <w:sz w:val="15"/>
      </w:rPr>
      <w:fldChar w:fldCharType="end"/>
    </w:r>
    <w:r>
      <w:rPr>
        <w:rFonts w:ascii="Times New Roman" w:eastAsia="Times New Roman" w:hAnsi="Times New Roman" w:cs="Times New Roman"/>
        <w:color w:val="373E48"/>
        <w:sz w:val="15"/>
      </w:rPr>
      <w:t xml:space="preserve"> of </w:t>
    </w:r>
    <w:fldSimple w:instr=" NUMPAGES   \* MERGEFORMAT ">
      <w:r>
        <w:rPr>
          <w:rFonts w:ascii="Times New Roman" w:eastAsia="Times New Roman" w:hAnsi="Times New Roman" w:cs="Times New Roman"/>
          <w:color w:val="373E48"/>
          <w:sz w:val="15"/>
        </w:rPr>
        <w:t>7</w:t>
      </w:r>
    </w:fldSimple>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0BF9CF" w14:textId="77777777" w:rsidR="00E23DB0" w:rsidRDefault="00000000">
    <w:pPr>
      <w:tabs>
        <w:tab w:val="right" w:pos="10183"/>
      </w:tabs>
      <w:spacing w:after="0"/>
      <w:ind w:left="0" w:right="-286" w:firstLine="0"/>
    </w:pPr>
    <w:r>
      <w:rPr>
        <w:rFonts w:ascii="Times New Roman" w:eastAsia="Times New Roman" w:hAnsi="Times New Roman" w:cs="Times New Roman"/>
        <w:color w:val="373E48"/>
        <w:sz w:val="15"/>
      </w:rPr>
      <w:t xml:space="preserve">Qatar University · CMPS 310 · Lab 5 </w:t>
    </w:r>
    <w:r>
      <w:rPr>
        <w:rFonts w:ascii="Times New Roman" w:eastAsia="Times New Roman" w:hAnsi="Times New Roman" w:cs="Times New Roman"/>
        <w:color w:val="373E48"/>
        <w:sz w:val="15"/>
      </w:rPr>
      <w:tab/>
      <w:t xml:space="preserve">Page </w:t>
    </w:r>
    <w:r>
      <w:fldChar w:fldCharType="begin"/>
    </w:r>
    <w:r>
      <w:instrText xml:space="preserve"> PAGE   \* MERGEFORMAT </w:instrText>
    </w:r>
    <w:r>
      <w:fldChar w:fldCharType="separate"/>
    </w:r>
    <w:r>
      <w:rPr>
        <w:rFonts w:ascii="Times New Roman" w:eastAsia="Times New Roman" w:hAnsi="Times New Roman" w:cs="Times New Roman"/>
        <w:color w:val="373E48"/>
        <w:sz w:val="15"/>
      </w:rPr>
      <w:t>1</w:t>
    </w:r>
    <w:r>
      <w:rPr>
        <w:rFonts w:ascii="Times New Roman" w:eastAsia="Times New Roman" w:hAnsi="Times New Roman" w:cs="Times New Roman"/>
        <w:color w:val="373E48"/>
        <w:sz w:val="15"/>
      </w:rPr>
      <w:fldChar w:fldCharType="end"/>
    </w:r>
    <w:r>
      <w:rPr>
        <w:rFonts w:ascii="Times New Roman" w:eastAsia="Times New Roman" w:hAnsi="Times New Roman" w:cs="Times New Roman"/>
        <w:color w:val="373E48"/>
        <w:sz w:val="15"/>
      </w:rPr>
      <w:t xml:space="preserve"> of </w:t>
    </w:r>
    <w:fldSimple w:instr=" NUMPAGES   \* MERGEFORMAT ">
      <w:r>
        <w:rPr>
          <w:rFonts w:ascii="Times New Roman" w:eastAsia="Times New Roman" w:hAnsi="Times New Roman" w:cs="Times New Roman"/>
          <w:color w:val="373E48"/>
          <w:sz w:val="15"/>
        </w:rPr>
        <w:t>7</w:t>
      </w:r>
    </w:fldSimple>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7CF0A" w14:textId="77777777" w:rsidR="00E23DB0" w:rsidRDefault="00000000">
    <w:pPr>
      <w:tabs>
        <w:tab w:val="right" w:pos="10183"/>
      </w:tabs>
      <w:spacing w:after="0"/>
      <w:ind w:left="0" w:right="-286" w:firstLine="0"/>
    </w:pPr>
    <w:r>
      <w:rPr>
        <w:rFonts w:ascii="Times New Roman" w:eastAsia="Times New Roman" w:hAnsi="Times New Roman" w:cs="Times New Roman"/>
        <w:color w:val="373E48"/>
        <w:sz w:val="15"/>
      </w:rPr>
      <w:t xml:space="preserve">Qatar University · CMPS 310 · Lab 5 </w:t>
    </w:r>
    <w:r>
      <w:rPr>
        <w:rFonts w:ascii="Times New Roman" w:eastAsia="Times New Roman" w:hAnsi="Times New Roman" w:cs="Times New Roman"/>
        <w:color w:val="373E48"/>
        <w:sz w:val="15"/>
      </w:rPr>
      <w:tab/>
      <w:t xml:space="preserve">Page </w:t>
    </w:r>
    <w:r>
      <w:fldChar w:fldCharType="begin"/>
    </w:r>
    <w:r>
      <w:instrText xml:space="preserve"> PAGE   \* MERGEFORMAT </w:instrText>
    </w:r>
    <w:r>
      <w:fldChar w:fldCharType="separate"/>
    </w:r>
    <w:r>
      <w:rPr>
        <w:rFonts w:ascii="Times New Roman" w:eastAsia="Times New Roman" w:hAnsi="Times New Roman" w:cs="Times New Roman"/>
        <w:color w:val="373E48"/>
        <w:sz w:val="15"/>
      </w:rPr>
      <w:t>1</w:t>
    </w:r>
    <w:r>
      <w:rPr>
        <w:rFonts w:ascii="Times New Roman" w:eastAsia="Times New Roman" w:hAnsi="Times New Roman" w:cs="Times New Roman"/>
        <w:color w:val="373E48"/>
        <w:sz w:val="15"/>
      </w:rPr>
      <w:fldChar w:fldCharType="end"/>
    </w:r>
    <w:r>
      <w:rPr>
        <w:rFonts w:ascii="Times New Roman" w:eastAsia="Times New Roman" w:hAnsi="Times New Roman" w:cs="Times New Roman"/>
        <w:color w:val="373E48"/>
        <w:sz w:val="15"/>
      </w:rPr>
      <w:t xml:space="preserve"> of </w:t>
    </w:r>
    <w:fldSimple w:instr=" NUMPAGES   \* MERGEFORMAT ">
      <w:r>
        <w:rPr>
          <w:rFonts w:ascii="Times New Roman" w:eastAsia="Times New Roman" w:hAnsi="Times New Roman" w:cs="Times New Roman"/>
          <w:color w:val="373E48"/>
          <w:sz w:val="15"/>
        </w:rPr>
        <w:t>7</w:t>
      </w:r>
    </w:fldSimple>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CFFA62" w14:textId="77777777" w:rsidR="006B07B7" w:rsidRDefault="006B07B7">
      <w:pPr>
        <w:spacing w:after="0" w:line="240" w:lineRule="auto"/>
      </w:pPr>
      <w:r>
        <w:separator/>
      </w:r>
    </w:p>
  </w:footnote>
  <w:footnote w:type="continuationSeparator" w:id="0">
    <w:p w14:paraId="5C40E784" w14:textId="77777777" w:rsidR="006B07B7" w:rsidRDefault="006B0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514B66"/>
    <w:multiLevelType w:val="hybridMultilevel"/>
    <w:tmpl w:val="E06AD0AE"/>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 w15:restartNumberingAfterBreak="0">
    <w:nsid w:val="23582B95"/>
    <w:multiLevelType w:val="hybridMultilevel"/>
    <w:tmpl w:val="3C6C653A"/>
    <w:lvl w:ilvl="0" w:tplc="BB8430B4">
      <w:start w:val="1"/>
      <w:numFmt w:val="bullet"/>
      <w:lvlText w:val="•"/>
      <w:lvlJc w:val="left"/>
      <w:pPr>
        <w:ind w:left="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764126">
      <w:start w:val="1"/>
      <w:numFmt w:val="bullet"/>
      <w:lvlText w:val="o"/>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CCA8D2">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1A0844">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CC340E">
      <w:start w:val="1"/>
      <w:numFmt w:val="bullet"/>
      <w:lvlText w:val="o"/>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20D4D4">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C42CE2">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1A253C">
      <w:start w:val="1"/>
      <w:numFmt w:val="bullet"/>
      <w:lvlText w:val="o"/>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7E612A">
      <w:start w:val="1"/>
      <w:numFmt w:val="bullet"/>
      <w:lvlText w:val="▪"/>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142E8B"/>
    <w:multiLevelType w:val="hybridMultilevel"/>
    <w:tmpl w:val="98489900"/>
    <w:lvl w:ilvl="0" w:tplc="161ED3A0">
      <w:start w:val="1"/>
      <w:numFmt w:val="bullet"/>
      <w:lvlText w:val="•"/>
      <w:lvlJc w:val="left"/>
      <w:pPr>
        <w:ind w:left="2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3B4041C">
      <w:start w:val="1"/>
      <w:numFmt w:val="bullet"/>
      <w:lvlText w:val="o"/>
      <w:lvlJc w:val="left"/>
      <w:pPr>
        <w:ind w:left="11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05E0DDE">
      <w:start w:val="1"/>
      <w:numFmt w:val="bullet"/>
      <w:lvlText w:val="▪"/>
      <w:lvlJc w:val="left"/>
      <w:pPr>
        <w:ind w:left="19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356627C">
      <w:start w:val="1"/>
      <w:numFmt w:val="bullet"/>
      <w:lvlText w:val="•"/>
      <w:lvlJc w:val="left"/>
      <w:pPr>
        <w:ind w:left="26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CF60206">
      <w:start w:val="1"/>
      <w:numFmt w:val="bullet"/>
      <w:lvlText w:val="o"/>
      <w:lvlJc w:val="left"/>
      <w:pPr>
        <w:ind w:left="33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184076A">
      <w:start w:val="1"/>
      <w:numFmt w:val="bullet"/>
      <w:lvlText w:val="▪"/>
      <w:lvlJc w:val="left"/>
      <w:pPr>
        <w:ind w:left="40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9A0AAEC">
      <w:start w:val="1"/>
      <w:numFmt w:val="bullet"/>
      <w:lvlText w:val="•"/>
      <w:lvlJc w:val="left"/>
      <w:pPr>
        <w:ind w:left="47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76ADA70">
      <w:start w:val="1"/>
      <w:numFmt w:val="bullet"/>
      <w:lvlText w:val="o"/>
      <w:lvlJc w:val="left"/>
      <w:pPr>
        <w:ind w:left="55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440203C">
      <w:start w:val="1"/>
      <w:numFmt w:val="bullet"/>
      <w:lvlText w:val="▪"/>
      <w:lvlJc w:val="left"/>
      <w:pPr>
        <w:ind w:left="62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8BC61D9"/>
    <w:multiLevelType w:val="hybridMultilevel"/>
    <w:tmpl w:val="3BEE88C8"/>
    <w:lvl w:ilvl="0" w:tplc="E4D20BDE">
      <w:start w:val="1"/>
      <w:numFmt w:val="bullet"/>
      <w:lvlText w:val="•"/>
      <w:lvlJc w:val="left"/>
      <w:pPr>
        <w:ind w:left="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B299D2">
      <w:start w:val="1"/>
      <w:numFmt w:val="bullet"/>
      <w:lvlText w:val="o"/>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B4D26E">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76CB2C">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7C8404">
      <w:start w:val="1"/>
      <w:numFmt w:val="bullet"/>
      <w:lvlText w:val="o"/>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98B040">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108EB8">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7071CC">
      <w:start w:val="1"/>
      <w:numFmt w:val="bullet"/>
      <w:lvlText w:val="o"/>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48C1E8">
      <w:start w:val="1"/>
      <w:numFmt w:val="bullet"/>
      <w:lvlText w:val="▪"/>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7D553E"/>
    <w:multiLevelType w:val="hybridMultilevel"/>
    <w:tmpl w:val="090A03AE"/>
    <w:lvl w:ilvl="0" w:tplc="664874F8">
      <w:start w:val="1"/>
      <w:numFmt w:val="bullet"/>
      <w:lvlText w:val="•"/>
      <w:lvlJc w:val="left"/>
      <w:pPr>
        <w:ind w:left="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9CA880">
      <w:start w:val="1"/>
      <w:numFmt w:val="bullet"/>
      <w:lvlText w:val="o"/>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BEF7A4">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40B31E">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9C4254">
      <w:start w:val="1"/>
      <w:numFmt w:val="bullet"/>
      <w:lvlText w:val="o"/>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10CBA2">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E6A210">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C89FAE">
      <w:start w:val="1"/>
      <w:numFmt w:val="bullet"/>
      <w:lvlText w:val="o"/>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4A2CE0">
      <w:start w:val="1"/>
      <w:numFmt w:val="bullet"/>
      <w:lvlText w:val="▪"/>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7640491"/>
    <w:multiLevelType w:val="hybridMultilevel"/>
    <w:tmpl w:val="C5888E2C"/>
    <w:lvl w:ilvl="0" w:tplc="B63C9600">
      <w:start w:val="1"/>
      <w:numFmt w:val="bullet"/>
      <w:lvlText w:val="•"/>
      <w:lvlJc w:val="left"/>
      <w:pPr>
        <w:ind w:left="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D22790">
      <w:start w:val="1"/>
      <w:numFmt w:val="bullet"/>
      <w:lvlText w:val="o"/>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96F76E">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A418BC">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0ABD6C">
      <w:start w:val="1"/>
      <w:numFmt w:val="bullet"/>
      <w:lvlText w:val="o"/>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D814BE">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A2BB68">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F42F04">
      <w:start w:val="1"/>
      <w:numFmt w:val="bullet"/>
      <w:lvlText w:val="o"/>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A4E4A4">
      <w:start w:val="1"/>
      <w:numFmt w:val="bullet"/>
      <w:lvlText w:val="▪"/>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0731622"/>
    <w:multiLevelType w:val="hybridMultilevel"/>
    <w:tmpl w:val="8C88C97E"/>
    <w:lvl w:ilvl="0" w:tplc="6A8E2AB8">
      <w:start w:val="1"/>
      <w:numFmt w:val="bullet"/>
      <w:lvlText w:val="•"/>
      <w:lvlJc w:val="left"/>
      <w:pPr>
        <w:ind w:left="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86A792">
      <w:start w:val="1"/>
      <w:numFmt w:val="bullet"/>
      <w:lvlText w:val="o"/>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7ABEE6">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8AF25E">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A6925E">
      <w:start w:val="1"/>
      <w:numFmt w:val="bullet"/>
      <w:lvlText w:val="o"/>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4AD492">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C043F0">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086916">
      <w:start w:val="1"/>
      <w:numFmt w:val="bullet"/>
      <w:lvlText w:val="o"/>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3829BC">
      <w:start w:val="1"/>
      <w:numFmt w:val="bullet"/>
      <w:lvlText w:val="▪"/>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2017973"/>
    <w:multiLevelType w:val="hybridMultilevel"/>
    <w:tmpl w:val="E06AD0AE"/>
    <w:lvl w:ilvl="0" w:tplc="FFFFFFFF">
      <w:start w:val="1"/>
      <w:numFmt w:val="decimal"/>
      <w:lvlText w:val="%1."/>
      <w:lvlJc w:val="lef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8" w15:restartNumberingAfterBreak="0">
    <w:nsid w:val="7D6A2CE6"/>
    <w:multiLevelType w:val="hybridMultilevel"/>
    <w:tmpl w:val="5C6859EE"/>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num w:numId="1" w16cid:durableId="1468283773">
    <w:abstractNumId w:val="4"/>
  </w:num>
  <w:num w:numId="2" w16cid:durableId="1297026216">
    <w:abstractNumId w:val="2"/>
  </w:num>
  <w:num w:numId="3" w16cid:durableId="344331579">
    <w:abstractNumId w:val="5"/>
  </w:num>
  <w:num w:numId="4" w16cid:durableId="1236623953">
    <w:abstractNumId w:val="1"/>
  </w:num>
  <w:num w:numId="5" w16cid:durableId="122433961">
    <w:abstractNumId w:val="3"/>
  </w:num>
  <w:num w:numId="6" w16cid:durableId="287858881">
    <w:abstractNumId w:val="6"/>
  </w:num>
  <w:num w:numId="7" w16cid:durableId="1662998857">
    <w:abstractNumId w:val="8"/>
  </w:num>
  <w:num w:numId="8" w16cid:durableId="1338338821">
    <w:abstractNumId w:val="0"/>
  </w:num>
  <w:num w:numId="9" w16cid:durableId="142624717">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DB0"/>
    <w:rsid w:val="001A1A8B"/>
    <w:rsid w:val="002E3C95"/>
    <w:rsid w:val="003C1F84"/>
    <w:rsid w:val="00664FDF"/>
    <w:rsid w:val="006B07B7"/>
    <w:rsid w:val="00845ECA"/>
    <w:rsid w:val="00872C81"/>
    <w:rsid w:val="0093471D"/>
    <w:rsid w:val="009834E7"/>
    <w:rsid w:val="00B076C7"/>
    <w:rsid w:val="00BC21BD"/>
    <w:rsid w:val="00CD5EE4"/>
    <w:rsid w:val="00E23DB0"/>
    <w:rsid w:val="00F16592"/>
    <w:rsid w:val="00F2682F"/>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4:docId w14:val="6BCDBC87"/>
  <w15:docId w15:val="{07F9BE7B-A0AD-DD41-8A59-674DEA68F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Q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1" w:line="259"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4" w:line="259" w:lineRule="auto"/>
      <w:ind w:left="10" w:hanging="10"/>
      <w:outlineLvl w:val="0"/>
    </w:pPr>
    <w:rPr>
      <w:rFonts w:ascii="Arial" w:eastAsia="Arial" w:hAnsi="Arial" w:cs="Arial"/>
      <w:b/>
      <w:color w:val="215E9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15E99"/>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1A1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5E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jpg"/><Relationship Id="rId18" Type="http://schemas.openxmlformats.org/officeDocument/2006/relationships/hyperlink" Target="https://www.visual-paradigm.com/support/documents/vpuserguide/94/2575/6362_drawinguseca.html" TargetMode="External"/><Relationship Id="rId3" Type="http://schemas.openxmlformats.org/officeDocument/2006/relationships/settings" Target="settings.xml"/><Relationship Id="rId21" Type="http://schemas.openxmlformats.org/officeDocument/2006/relationships/hyperlink" Target="https://www.omg.org/spec/UML/2.5.1" TargetMode="External"/><Relationship Id="rId7" Type="http://schemas.openxmlformats.org/officeDocument/2006/relationships/footer" Target="footer1.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hyperlink" Target="https://www.omg.org/spec/UML/2.5.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hyperlink" Target="https://www.visual-paradigm.com/support/documents/vpuserguide/94/2575/6362_drawinguseca.html"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2283</Words>
  <Characters>13016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Loai Ahmed Helmy Hassan Ali Abouelezz</dc:creator>
  <cp:keywords/>
  <cp:lastModifiedBy>Loai Ahmed Helmy Hassan Ali Abouelezz</cp:lastModifiedBy>
  <cp:revision>2</cp:revision>
  <dcterms:created xsi:type="dcterms:W3CDTF">2026-09-23T22:29:00Z</dcterms:created>
  <dcterms:modified xsi:type="dcterms:W3CDTF">2026-09-23T22:29:00Z</dcterms:modified>
</cp:coreProperties>
</file>