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588B1" w14:textId="75FE3E0D" w:rsidR="000624DD" w:rsidRPr="00465850" w:rsidRDefault="000624DD" w:rsidP="000624DD">
      <w:pPr>
        <w:spacing w:line="480" w:lineRule="auto"/>
        <w:jc w:val="center"/>
        <w:textAlignment w:val="baseline"/>
        <w:rPr>
          <w:b/>
          <w:bCs/>
        </w:rPr>
      </w:pPr>
      <w:r>
        <w:rPr>
          <w:b/>
          <w:bCs/>
        </w:rPr>
        <w:t>Supplemental Materials</w:t>
      </w:r>
    </w:p>
    <w:p w14:paraId="0739D149" w14:textId="77777777" w:rsidR="000624DD" w:rsidRPr="00667409" w:rsidRDefault="000624DD" w:rsidP="000624DD">
      <w:pPr>
        <w:spacing w:line="480" w:lineRule="auto"/>
        <w:jc w:val="center"/>
        <w:textAlignment w:val="baseline"/>
        <w:rPr>
          <w:color w:val="000000" w:themeColor="text1"/>
        </w:rPr>
      </w:pPr>
      <w:r>
        <w:t>HIT Page Instructions</w:t>
      </w:r>
    </w:p>
    <w:p w14:paraId="501E8EF9" w14:textId="77777777" w:rsidR="000624DD" w:rsidRPr="00667409" w:rsidRDefault="000624DD" w:rsidP="000624DD">
      <w:pPr>
        <w:widowControl w:val="0"/>
        <w:autoSpaceDE w:val="0"/>
        <w:autoSpaceDN w:val="0"/>
        <w:adjustRightInd w:val="0"/>
        <w:spacing w:line="480" w:lineRule="auto"/>
      </w:pPr>
      <w:r w:rsidRPr="00667409">
        <w:t>Play an easy button-pressing game for academic research. You will earn base pay = $0.50. Bonus pay from in-game points could earn you even more for more optimal performances. A simple survey follows about your participation. Click the link below to begin. At the end of the game, you will receive a payment code. Paste the code into the box below to receive payment.</w:t>
      </w:r>
    </w:p>
    <w:p w14:paraId="3F5FBBCD" w14:textId="77777777" w:rsidR="000624DD" w:rsidRPr="00667409" w:rsidRDefault="000624DD" w:rsidP="000624DD">
      <w:pPr>
        <w:widowControl w:val="0"/>
        <w:autoSpaceDE w:val="0"/>
        <w:autoSpaceDN w:val="0"/>
        <w:adjustRightInd w:val="0"/>
        <w:spacing w:line="480" w:lineRule="auto"/>
      </w:pPr>
      <w:r w:rsidRPr="00667409">
        <w:t>This HIT must be completed on a</w:t>
      </w:r>
      <w:r w:rsidRPr="00667409">
        <w:rPr>
          <w:b/>
          <w:bCs/>
        </w:rPr>
        <w:t> </w:t>
      </w:r>
      <w:r w:rsidRPr="00667409">
        <w:rPr>
          <w:b/>
          <w:bCs/>
          <w:u w:val="single"/>
        </w:rPr>
        <w:t>WINDOWS</w:t>
      </w:r>
      <w:r w:rsidRPr="00667409">
        <w:rPr>
          <w:b/>
          <w:bCs/>
        </w:rPr>
        <w:t> </w:t>
      </w:r>
      <w:r w:rsidRPr="00667409">
        <w:t>or </w:t>
      </w:r>
      <w:r w:rsidRPr="00667409">
        <w:rPr>
          <w:b/>
          <w:bCs/>
          <w:u w:val="single"/>
        </w:rPr>
        <w:t>MAC COMPUTER</w:t>
      </w:r>
      <w:r w:rsidRPr="00667409">
        <w:rPr>
          <w:b/>
          <w:bCs/>
        </w:rPr>
        <w:t> </w:t>
      </w:r>
      <w:r w:rsidRPr="00667409">
        <w:t>with one of the following browsers: </w:t>
      </w:r>
      <w:r w:rsidRPr="00667409">
        <w:rPr>
          <w:b/>
          <w:bCs/>
          <w:u w:val="single"/>
        </w:rPr>
        <w:t>GOOGLE CHROME</w:t>
      </w:r>
      <w:r w:rsidRPr="00667409">
        <w:t>, </w:t>
      </w:r>
      <w:r w:rsidRPr="00667409">
        <w:rPr>
          <w:b/>
          <w:bCs/>
          <w:u w:val="single"/>
        </w:rPr>
        <w:t>MOZILLA FIREFOX</w:t>
      </w:r>
      <w:r w:rsidRPr="00667409">
        <w:t>, or </w:t>
      </w:r>
      <w:r w:rsidRPr="00667409">
        <w:rPr>
          <w:b/>
          <w:bCs/>
          <w:u w:val="single"/>
        </w:rPr>
        <w:t>MICROSOFT EDGE</w:t>
      </w:r>
      <w:r w:rsidRPr="00667409">
        <w:t>.</w:t>
      </w:r>
    </w:p>
    <w:p w14:paraId="56B47D0A" w14:textId="77777777" w:rsidR="000624DD" w:rsidRPr="00667409" w:rsidRDefault="000624DD" w:rsidP="000624DD">
      <w:pPr>
        <w:widowControl w:val="0"/>
        <w:autoSpaceDE w:val="0"/>
        <w:autoSpaceDN w:val="0"/>
        <w:adjustRightInd w:val="0"/>
        <w:spacing w:line="480" w:lineRule="auto"/>
      </w:pPr>
      <w:r w:rsidRPr="5D859555">
        <w:rPr>
          <w:b/>
          <w:bCs/>
        </w:rPr>
        <w:t>Make sure to leave this window open as you play the game. </w:t>
      </w:r>
      <w:r>
        <w:t>When you complete the HIT, return to this page to paste the </w:t>
      </w:r>
      <w:r w:rsidRPr="5D859555">
        <w:rPr>
          <w:b/>
          <w:bCs/>
          <w:u w:val="single"/>
        </w:rPr>
        <w:t>PAYMENT CODE</w:t>
      </w:r>
      <w:r>
        <w:t> </w:t>
      </w:r>
      <w:r w:rsidRPr="5D859555">
        <w:rPr>
          <w:b/>
          <w:bCs/>
          <w:color w:val="FF0000"/>
          <w:u w:val="single"/>
        </w:rPr>
        <w:t>(NOT YOUR WORKER ID)</w:t>
      </w:r>
      <w:r w:rsidRPr="5D859555">
        <w:rPr>
          <w:color w:val="FF0000"/>
        </w:rPr>
        <w:t> </w:t>
      </w:r>
      <w:r>
        <w:t>into the box.</w:t>
      </w:r>
    </w:p>
    <w:p w14:paraId="652DD31B" w14:textId="77777777" w:rsidR="000624DD" w:rsidRPr="00667409" w:rsidRDefault="000624DD" w:rsidP="000624DD">
      <w:pPr>
        <w:widowControl w:val="0"/>
        <w:autoSpaceDE w:val="0"/>
        <w:autoSpaceDN w:val="0"/>
        <w:adjustRightInd w:val="0"/>
        <w:spacing w:line="480" w:lineRule="auto"/>
        <w:jc w:val="center"/>
      </w:pPr>
      <w:r>
        <w:br w:type="page"/>
      </w:r>
      <w:r>
        <w:lastRenderedPageBreak/>
        <w:t>Task Instructions</w:t>
      </w:r>
    </w:p>
    <w:p w14:paraId="2A0890EC" w14:textId="77777777" w:rsidR="000624DD" w:rsidRPr="00667409" w:rsidRDefault="000624DD" w:rsidP="000624DD">
      <w:pPr>
        <w:widowControl w:val="0"/>
        <w:autoSpaceDE w:val="0"/>
        <w:autoSpaceDN w:val="0"/>
        <w:adjustRightInd w:val="0"/>
        <w:spacing w:line="480" w:lineRule="auto"/>
      </w:pPr>
      <w:r w:rsidRPr="00667409">
        <w:t xml:space="preserve">Page 1: Hello and thank you for choosing this HIT! IMPORTANT: Please read the following instructions before beginning! </w:t>
      </w:r>
    </w:p>
    <w:p w14:paraId="25AC669B" w14:textId="77777777" w:rsidR="000624DD" w:rsidRPr="00667409" w:rsidRDefault="000624DD" w:rsidP="000624DD">
      <w:pPr>
        <w:widowControl w:val="0"/>
        <w:autoSpaceDE w:val="0"/>
        <w:autoSpaceDN w:val="0"/>
        <w:adjustRightInd w:val="0"/>
        <w:spacing w:line="480" w:lineRule="auto"/>
      </w:pPr>
      <w:r w:rsidRPr="00667409">
        <w:t xml:space="preserve">1. Payment for participating requires you stay on this tab of your web browser for the entire duration of the HIT. Please close any other tabs that you have open that could distract you. We use server-side coding so we will know if and how long you leave the HIT page. You WILL NOT BE PAID for participation if you violate this rule – no exceptions. </w:t>
      </w:r>
    </w:p>
    <w:p w14:paraId="61E91CFA" w14:textId="77777777" w:rsidR="000624DD" w:rsidRPr="00667409" w:rsidRDefault="000624DD" w:rsidP="000624DD">
      <w:pPr>
        <w:widowControl w:val="0"/>
        <w:autoSpaceDE w:val="0"/>
        <w:autoSpaceDN w:val="0"/>
        <w:adjustRightInd w:val="0"/>
        <w:spacing w:line="480" w:lineRule="auto"/>
      </w:pPr>
      <w:r w:rsidRPr="00667409">
        <w:t>2. Do not press the “back page” button or "refresh" button at any time during the HIT. Doing so will end the HIT and your opportunity for payment.</w:t>
      </w:r>
    </w:p>
    <w:p w14:paraId="47098666" w14:textId="77777777" w:rsidR="000624DD" w:rsidRPr="00667409" w:rsidRDefault="000624DD" w:rsidP="000624DD">
      <w:pPr>
        <w:widowControl w:val="0"/>
        <w:autoSpaceDE w:val="0"/>
        <w:autoSpaceDN w:val="0"/>
        <w:adjustRightInd w:val="0"/>
        <w:spacing w:line="480" w:lineRule="auto"/>
      </w:pPr>
      <w:r w:rsidRPr="00667409">
        <w:t>3. Only do this HIT on a laptop or desktop computer – do NOT USE a phone or tablet.</w:t>
      </w:r>
    </w:p>
    <w:p w14:paraId="5375E041" w14:textId="77777777" w:rsidR="000624DD" w:rsidRPr="00667409" w:rsidRDefault="000624DD" w:rsidP="000624DD">
      <w:pPr>
        <w:widowControl w:val="0"/>
        <w:autoSpaceDE w:val="0"/>
        <w:autoSpaceDN w:val="0"/>
        <w:adjustRightInd w:val="0"/>
        <w:spacing w:line="480" w:lineRule="auto"/>
      </w:pPr>
      <w:r w:rsidRPr="00667409">
        <w:t>4. Use one of the following web browsers: Google Chrome, Mozilla Firefox, or Microsoft Edge.</w:t>
      </w:r>
    </w:p>
    <w:p w14:paraId="6C28F859" w14:textId="77777777" w:rsidR="000624DD" w:rsidRPr="00667409" w:rsidRDefault="000624DD" w:rsidP="000624DD">
      <w:pPr>
        <w:widowControl w:val="0"/>
        <w:autoSpaceDE w:val="0"/>
        <w:autoSpaceDN w:val="0"/>
        <w:adjustRightInd w:val="0"/>
        <w:spacing w:line="480" w:lineRule="auto"/>
      </w:pPr>
      <w:r w:rsidRPr="00667409">
        <w:t>5. When the HIT is over, the HIT code will be displayed onscreen for you to enter for payment.</w:t>
      </w:r>
    </w:p>
    <w:p w14:paraId="7ACC6D42" w14:textId="77777777" w:rsidR="000624DD" w:rsidRPr="00667409" w:rsidRDefault="000624DD" w:rsidP="000624DD">
      <w:pPr>
        <w:widowControl w:val="0"/>
        <w:autoSpaceDE w:val="0"/>
        <w:autoSpaceDN w:val="0"/>
        <w:adjustRightInd w:val="0"/>
        <w:spacing w:line="480" w:lineRule="auto"/>
      </w:pPr>
      <w:r w:rsidRPr="00667409">
        <w:t>Press this button when ready to continue:</w:t>
      </w:r>
    </w:p>
    <w:p w14:paraId="0F8871CB" w14:textId="77777777" w:rsidR="000624DD" w:rsidRPr="00667409" w:rsidRDefault="000624DD" w:rsidP="000624DD">
      <w:pPr>
        <w:widowControl w:val="0"/>
        <w:autoSpaceDE w:val="0"/>
        <w:autoSpaceDN w:val="0"/>
        <w:adjustRightInd w:val="0"/>
        <w:spacing w:line="480" w:lineRule="auto"/>
      </w:pPr>
      <w:r w:rsidRPr="00667409">
        <w:t xml:space="preserve">Page 2: After pressing the PROCEED button below, you will play a game to earn as many points as you can. A new page will </w:t>
      </w:r>
      <w:proofErr w:type="gramStart"/>
      <w:r w:rsidRPr="00667409">
        <w:t>appear</w:t>
      </w:r>
      <w:proofErr w:type="gramEnd"/>
      <w:r w:rsidRPr="00667409">
        <w:t xml:space="preserve"> and you will see one or more buttons. Pressing buttons could sometimes increase or decrease your points. Points will be tracked by a bar on the screen.</w:t>
      </w:r>
    </w:p>
    <w:p w14:paraId="0082331F" w14:textId="4EA21850" w:rsidR="000624DD" w:rsidRPr="00667409" w:rsidRDefault="000624DD" w:rsidP="000624DD">
      <w:pPr>
        <w:widowControl w:val="0"/>
        <w:autoSpaceDE w:val="0"/>
        <w:autoSpaceDN w:val="0"/>
        <w:adjustRightInd w:val="0"/>
        <w:spacing w:line="480" w:lineRule="auto"/>
      </w:pPr>
      <w:r w:rsidRPr="00667409">
        <w:t>The game will take approximately 15</w:t>
      </w:r>
      <w:r>
        <w:t xml:space="preserve"> </w:t>
      </w:r>
      <w:r w:rsidRPr="00667409">
        <w:t>minutes to complete. If you complete the game, you will be paid for completing the HIT and every point earned will be worth US$0.00005.</w:t>
      </w:r>
    </w:p>
    <w:p w14:paraId="1DEFCC7C" w14:textId="77777777" w:rsidR="000624DD" w:rsidRPr="00667409" w:rsidRDefault="000624DD" w:rsidP="000624DD">
      <w:pPr>
        <w:widowControl w:val="0"/>
        <w:autoSpaceDE w:val="0"/>
        <w:autoSpaceDN w:val="0"/>
        <w:adjustRightInd w:val="0"/>
        <w:spacing w:line="480" w:lineRule="auto"/>
      </w:pPr>
      <w:r w:rsidRPr="00667409">
        <w:t>Failing to begin engaging with the game within 30 seconds after proceeding will terminate the opportunity to participate in this HIT and the opportunity for payment. Therefore, do not proceed unless you are ready to begin and complete the game.</w:t>
      </w:r>
    </w:p>
    <w:p w14:paraId="13846893" w14:textId="77777777" w:rsidR="000624DD" w:rsidRPr="00667409" w:rsidRDefault="000624DD" w:rsidP="000624DD">
      <w:pPr>
        <w:widowControl w:val="0"/>
        <w:autoSpaceDE w:val="0"/>
        <w:autoSpaceDN w:val="0"/>
        <w:adjustRightInd w:val="0"/>
        <w:spacing w:line="480" w:lineRule="auto"/>
      </w:pPr>
      <w:r>
        <w:t>Press the PROCEED button when ready to continue and please begin the game as soon as the interface appears.</w:t>
      </w:r>
    </w:p>
    <w:p w14:paraId="59AC7EDE" w14:textId="77777777" w:rsidR="000624DD" w:rsidRPr="00744BEE" w:rsidRDefault="000624DD" w:rsidP="000624DD">
      <w:pPr>
        <w:widowControl w:val="0"/>
        <w:autoSpaceDE w:val="0"/>
        <w:autoSpaceDN w:val="0"/>
        <w:adjustRightInd w:val="0"/>
        <w:spacing w:line="480" w:lineRule="auto"/>
        <w:jc w:val="center"/>
        <w:rPr>
          <w:rFonts w:ascii="Times" w:hAnsi="Times"/>
        </w:rPr>
      </w:pPr>
      <w:r>
        <w:br w:type="page"/>
      </w:r>
      <w:r w:rsidRPr="00744BEE">
        <w:rPr>
          <w:rFonts w:ascii="Times" w:hAnsi="Times"/>
        </w:rPr>
        <w:lastRenderedPageBreak/>
        <w:t>Survey Questions</w:t>
      </w:r>
    </w:p>
    <w:p w14:paraId="1A0F4B6C" w14:textId="738B20FF" w:rsidR="000624DD" w:rsidRPr="00744BEE" w:rsidRDefault="000624DD" w:rsidP="00744BEE">
      <w:pPr>
        <w:pStyle w:val="ListParagraph"/>
        <w:numPr>
          <w:ilvl w:val="0"/>
          <w:numId w:val="1"/>
        </w:numPr>
        <w:autoSpaceDE w:val="0"/>
        <w:autoSpaceDN w:val="0"/>
        <w:adjustRightInd w:val="0"/>
        <w:spacing w:line="480" w:lineRule="auto"/>
        <w:rPr>
          <w:rFonts w:ascii="Times" w:hAnsi="Times"/>
          <w:sz w:val="24"/>
          <w:szCs w:val="24"/>
        </w:rPr>
      </w:pPr>
      <w:r w:rsidRPr="00744BEE">
        <w:rPr>
          <w:rFonts w:ascii="Times" w:hAnsi="Times"/>
          <w:sz w:val="24"/>
          <w:szCs w:val="24"/>
        </w:rPr>
        <w:t>On a scale of 1 (</w:t>
      </w:r>
      <w:proofErr w:type="gramStart"/>
      <w:r w:rsidRPr="00744BEE">
        <w:rPr>
          <w:rFonts w:ascii="Times" w:hAnsi="Times"/>
          <w:sz w:val="24"/>
          <w:szCs w:val="24"/>
        </w:rPr>
        <w:t>definitely no</w:t>
      </w:r>
      <w:proofErr w:type="gramEnd"/>
      <w:r w:rsidRPr="00744BEE">
        <w:rPr>
          <w:rFonts w:ascii="Times" w:hAnsi="Times"/>
          <w:sz w:val="24"/>
          <w:szCs w:val="24"/>
        </w:rPr>
        <w:t>) to 100 (definitely yes), how sure are you there was a button with a RED HEART at some point during the HIT?</w:t>
      </w:r>
    </w:p>
    <w:p w14:paraId="57CD3F15" w14:textId="77777777" w:rsidR="000624DD" w:rsidRPr="00744BEE" w:rsidRDefault="000624DD" w:rsidP="000624DD">
      <w:pPr>
        <w:pStyle w:val="ListParagraph"/>
        <w:numPr>
          <w:ilvl w:val="0"/>
          <w:numId w:val="1"/>
        </w:numPr>
        <w:autoSpaceDE w:val="0"/>
        <w:autoSpaceDN w:val="0"/>
        <w:adjustRightInd w:val="0"/>
        <w:spacing w:line="480" w:lineRule="auto"/>
        <w:rPr>
          <w:rFonts w:ascii="Times" w:hAnsi="Times"/>
          <w:sz w:val="24"/>
          <w:szCs w:val="24"/>
        </w:rPr>
      </w:pPr>
      <w:r w:rsidRPr="00744BEE">
        <w:rPr>
          <w:rFonts w:ascii="Times" w:hAnsi="Times"/>
          <w:sz w:val="24"/>
          <w:szCs w:val="24"/>
        </w:rPr>
        <w:t>On a scale of 1 (</w:t>
      </w:r>
      <w:proofErr w:type="gramStart"/>
      <w:r w:rsidRPr="00744BEE">
        <w:rPr>
          <w:rFonts w:ascii="Times" w:hAnsi="Times"/>
          <w:sz w:val="24"/>
          <w:szCs w:val="24"/>
        </w:rPr>
        <w:t>definitely no</w:t>
      </w:r>
      <w:proofErr w:type="gramEnd"/>
      <w:r w:rsidRPr="00744BEE">
        <w:rPr>
          <w:rFonts w:ascii="Times" w:hAnsi="Times"/>
          <w:sz w:val="24"/>
          <w:szCs w:val="24"/>
        </w:rPr>
        <w:t>) to 100 (definitely yes), how sure are you there was a button with a BLACK SPADE at some point during the HIT?</w:t>
      </w:r>
    </w:p>
    <w:p w14:paraId="77F9E217" w14:textId="77777777" w:rsidR="000624DD" w:rsidRPr="00744BEE" w:rsidRDefault="000624DD" w:rsidP="000624DD">
      <w:pPr>
        <w:pStyle w:val="ListParagraph"/>
        <w:numPr>
          <w:ilvl w:val="0"/>
          <w:numId w:val="1"/>
        </w:numPr>
        <w:autoSpaceDE w:val="0"/>
        <w:autoSpaceDN w:val="0"/>
        <w:adjustRightInd w:val="0"/>
        <w:spacing w:line="480" w:lineRule="auto"/>
        <w:rPr>
          <w:rFonts w:ascii="Times" w:hAnsi="Times"/>
          <w:sz w:val="24"/>
          <w:szCs w:val="24"/>
        </w:rPr>
      </w:pPr>
      <w:r w:rsidRPr="00744BEE">
        <w:rPr>
          <w:rFonts w:ascii="Times" w:hAnsi="Times"/>
          <w:sz w:val="24"/>
          <w:szCs w:val="24"/>
        </w:rPr>
        <w:t>On a scale of 1 (</w:t>
      </w:r>
      <w:proofErr w:type="gramStart"/>
      <w:r w:rsidRPr="00744BEE">
        <w:rPr>
          <w:rFonts w:ascii="Times" w:hAnsi="Times"/>
          <w:sz w:val="24"/>
          <w:szCs w:val="24"/>
        </w:rPr>
        <w:t>definitely no</w:t>
      </w:r>
      <w:proofErr w:type="gramEnd"/>
      <w:r w:rsidRPr="00744BEE">
        <w:rPr>
          <w:rFonts w:ascii="Times" w:hAnsi="Times"/>
          <w:sz w:val="24"/>
          <w:szCs w:val="24"/>
        </w:rPr>
        <w:t>) to 100 (definitely yes), how sure are you there was a button with a RED DIAMOND at some point during the HIT?</w:t>
      </w:r>
    </w:p>
    <w:p w14:paraId="486387E9" w14:textId="77777777" w:rsidR="000624DD" w:rsidRPr="00744BEE" w:rsidRDefault="000624DD" w:rsidP="000624DD">
      <w:pPr>
        <w:pStyle w:val="ListParagraph"/>
        <w:numPr>
          <w:ilvl w:val="0"/>
          <w:numId w:val="1"/>
        </w:numPr>
        <w:autoSpaceDE w:val="0"/>
        <w:autoSpaceDN w:val="0"/>
        <w:adjustRightInd w:val="0"/>
        <w:spacing w:line="480" w:lineRule="auto"/>
        <w:rPr>
          <w:rFonts w:ascii="Times" w:hAnsi="Times"/>
          <w:sz w:val="24"/>
          <w:szCs w:val="24"/>
        </w:rPr>
      </w:pPr>
      <w:r w:rsidRPr="00744BEE">
        <w:rPr>
          <w:rFonts w:ascii="Times" w:hAnsi="Times"/>
          <w:sz w:val="24"/>
          <w:szCs w:val="24"/>
        </w:rPr>
        <w:t>On a scale of 1 (</w:t>
      </w:r>
      <w:proofErr w:type="gramStart"/>
      <w:r w:rsidRPr="00744BEE">
        <w:rPr>
          <w:rFonts w:ascii="Times" w:hAnsi="Times"/>
          <w:sz w:val="24"/>
          <w:szCs w:val="24"/>
        </w:rPr>
        <w:t>definitely no</w:t>
      </w:r>
      <w:proofErr w:type="gramEnd"/>
      <w:r w:rsidRPr="00744BEE">
        <w:rPr>
          <w:rFonts w:ascii="Times" w:hAnsi="Times"/>
          <w:sz w:val="24"/>
          <w:szCs w:val="24"/>
        </w:rPr>
        <w:t>) to 100 (definitely yes), how sure are you there was a button with a BLACK CLUB at some point during the HIT?</w:t>
      </w:r>
    </w:p>
    <w:p w14:paraId="2D61E3B7" w14:textId="77777777" w:rsidR="000624DD" w:rsidRPr="00744BEE" w:rsidRDefault="000624DD" w:rsidP="000624DD">
      <w:pPr>
        <w:pStyle w:val="ListParagraph"/>
        <w:numPr>
          <w:ilvl w:val="0"/>
          <w:numId w:val="1"/>
        </w:numPr>
        <w:autoSpaceDE w:val="0"/>
        <w:autoSpaceDN w:val="0"/>
        <w:adjustRightInd w:val="0"/>
        <w:spacing w:line="480" w:lineRule="auto"/>
        <w:rPr>
          <w:rFonts w:ascii="Times" w:hAnsi="Times"/>
          <w:sz w:val="24"/>
          <w:szCs w:val="24"/>
        </w:rPr>
      </w:pPr>
      <w:r w:rsidRPr="00744BEE">
        <w:rPr>
          <w:rFonts w:ascii="Times" w:hAnsi="Times"/>
          <w:sz w:val="24"/>
          <w:szCs w:val="24"/>
        </w:rPr>
        <w:t>On a scale of 1 (not effective) to 100 (very effective), how sure are you the button with a RED HEART was effective for earning points at some point during the HIT?</w:t>
      </w:r>
    </w:p>
    <w:p w14:paraId="1F69B6CE" w14:textId="77777777" w:rsidR="000624DD" w:rsidRPr="00744BEE" w:rsidRDefault="000624DD" w:rsidP="000624DD">
      <w:pPr>
        <w:pStyle w:val="ListParagraph"/>
        <w:numPr>
          <w:ilvl w:val="0"/>
          <w:numId w:val="1"/>
        </w:numPr>
        <w:autoSpaceDE w:val="0"/>
        <w:autoSpaceDN w:val="0"/>
        <w:adjustRightInd w:val="0"/>
        <w:spacing w:line="480" w:lineRule="auto"/>
        <w:rPr>
          <w:rFonts w:ascii="Times" w:hAnsi="Times"/>
          <w:sz w:val="24"/>
          <w:szCs w:val="24"/>
        </w:rPr>
      </w:pPr>
      <w:r w:rsidRPr="00744BEE">
        <w:rPr>
          <w:rFonts w:ascii="Times" w:hAnsi="Times"/>
          <w:sz w:val="24"/>
          <w:szCs w:val="24"/>
        </w:rPr>
        <w:t>On a scale of 1 (not effective) to 100 (very effective), how sure are you the button with a BLACK SPADE was effective for earning points at some point during the HIT?</w:t>
      </w:r>
    </w:p>
    <w:p w14:paraId="3596AFB7" w14:textId="77777777" w:rsidR="000624DD" w:rsidRPr="00744BEE" w:rsidRDefault="000624DD" w:rsidP="000624DD">
      <w:pPr>
        <w:pStyle w:val="ListParagraph"/>
        <w:numPr>
          <w:ilvl w:val="0"/>
          <w:numId w:val="1"/>
        </w:numPr>
        <w:autoSpaceDE w:val="0"/>
        <w:autoSpaceDN w:val="0"/>
        <w:adjustRightInd w:val="0"/>
        <w:spacing w:line="480" w:lineRule="auto"/>
        <w:rPr>
          <w:rFonts w:ascii="Times" w:hAnsi="Times"/>
          <w:sz w:val="24"/>
          <w:szCs w:val="24"/>
        </w:rPr>
      </w:pPr>
      <w:r w:rsidRPr="00744BEE">
        <w:rPr>
          <w:rFonts w:ascii="Times" w:hAnsi="Times"/>
          <w:sz w:val="24"/>
          <w:szCs w:val="24"/>
        </w:rPr>
        <w:t>On a scale of 1 (not effective) to 100 (very effective), how sure are you the button with a RED DIAMOND was effective for earning points at some point during the HIT?</w:t>
      </w:r>
    </w:p>
    <w:p w14:paraId="70DFBFC4" w14:textId="77777777" w:rsidR="000624DD" w:rsidRPr="00744BEE" w:rsidRDefault="000624DD" w:rsidP="000624DD">
      <w:pPr>
        <w:pStyle w:val="ListParagraph"/>
        <w:numPr>
          <w:ilvl w:val="0"/>
          <w:numId w:val="1"/>
        </w:numPr>
        <w:autoSpaceDE w:val="0"/>
        <w:autoSpaceDN w:val="0"/>
        <w:adjustRightInd w:val="0"/>
        <w:spacing w:line="480" w:lineRule="auto"/>
        <w:rPr>
          <w:rFonts w:ascii="Times" w:hAnsi="Times"/>
          <w:sz w:val="24"/>
          <w:szCs w:val="24"/>
        </w:rPr>
      </w:pPr>
      <w:r w:rsidRPr="00744BEE">
        <w:rPr>
          <w:rFonts w:ascii="Times" w:hAnsi="Times"/>
          <w:sz w:val="24"/>
          <w:szCs w:val="24"/>
        </w:rPr>
        <w:t>On a scale of 1 (not effective) to 100 (very effective), how sure are you the button with a BLACK CLUB was effective for earning points at some point during the HIT?</w:t>
      </w:r>
    </w:p>
    <w:p w14:paraId="362B8506" w14:textId="29F91FF7" w:rsidR="000624DD" w:rsidRPr="00744BEE" w:rsidRDefault="000624DD" w:rsidP="00744BEE">
      <w:pPr>
        <w:pStyle w:val="ListParagraph"/>
        <w:numPr>
          <w:ilvl w:val="0"/>
          <w:numId w:val="1"/>
        </w:numPr>
        <w:autoSpaceDE w:val="0"/>
        <w:autoSpaceDN w:val="0"/>
        <w:adjustRightInd w:val="0"/>
        <w:spacing w:line="480" w:lineRule="auto"/>
        <w:rPr>
          <w:rFonts w:ascii="Times" w:hAnsi="Times"/>
          <w:sz w:val="24"/>
          <w:szCs w:val="24"/>
        </w:rPr>
      </w:pPr>
      <w:r w:rsidRPr="00744BEE">
        <w:rPr>
          <w:rFonts w:ascii="Times" w:hAnsi="Times"/>
          <w:sz w:val="24"/>
          <w:szCs w:val="24"/>
        </w:rPr>
        <w:t>What do you think was the overall purpose of the study you just completed? If you do not know, please feel free to respond, “I don’t know.” Leave the question blank if you prefer not to answer.</w:t>
      </w:r>
    </w:p>
    <w:p w14:paraId="3E9B022F" w14:textId="77777777" w:rsidR="000624DD" w:rsidRPr="00744BEE" w:rsidRDefault="000624DD" w:rsidP="00744BEE">
      <w:pPr>
        <w:pStyle w:val="ListParagraph"/>
        <w:numPr>
          <w:ilvl w:val="0"/>
          <w:numId w:val="1"/>
        </w:numPr>
        <w:autoSpaceDE w:val="0"/>
        <w:autoSpaceDN w:val="0"/>
        <w:adjustRightInd w:val="0"/>
        <w:spacing w:line="480" w:lineRule="auto"/>
        <w:rPr>
          <w:rFonts w:ascii="Times" w:hAnsi="Times"/>
          <w:sz w:val="24"/>
          <w:szCs w:val="24"/>
        </w:rPr>
      </w:pPr>
      <w:r w:rsidRPr="00744BEE">
        <w:rPr>
          <w:rFonts w:ascii="Times" w:hAnsi="Times"/>
          <w:sz w:val="24"/>
          <w:szCs w:val="24"/>
        </w:rPr>
        <w:t>Did you have an overall strategy that you used throughout the study?</w:t>
      </w:r>
    </w:p>
    <w:p w14:paraId="5BAF9818" w14:textId="77777777" w:rsidR="000624DD" w:rsidRPr="00744BEE" w:rsidRDefault="000624DD" w:rsidP="000624DD">
      <w:pPr>
        <w:autoSpaceDE w:val="0"/>
        <w:autoSpaceDN w:val="0"/>
        <w:adjustRightInd w:val="0"/>
        <w:spacing w:line="480" w:lineRule="auto"/>
        <w:ind w:left="360" w:firstLine="360"/>
        <w:rPr>
          <w:rFonts w:ascii="Times" w:hAnsi="Times"/>
        </w:rPr>
      </w:pPr>
      <w:r w:rsidRPr="00744BEE">
        <w:rPr>
          <w:rFonts w:ascii="Times" w:hAnsi="Times"/>
        </w:rPr>
        <w:t>Yes</w:t>
      </w:r>
    </w:p>
    <w:p w14:paraId="7A6AB472" w14:textId="77777777" w:rsidR="000624DD" w:rsidRPr="00744BEE" w:rsidRDefault="000624DD" w:rsidP="000624DD">
      <w:pPr>
        <w:autoSpaceDE w:val="0"/>
        <w:autoSpaceDN w:val="0"/>
        <w:adjustRightInd w:val="0"/>
        <w:spacing w:line="480" w:lineRule="auto"/>
        <w:ind w:left="360" w:firstLine="360"/>
        <w:rPr>
          <w:rFonts w:ascii="Times" w:hAnsi="Times"/>
        </w:rPr>
      </w:pPr>
      <w:r w:rsidRPr="00744BEE">
        <w:rPr>
          <w:rFonts w:ascii="Times" w:hAnsi="Times"/>
        </w:rPr>
        <w:t>No</w:t>
      </w:r>
    </w:p>
    <w:p w14:paraId="6A99708C" w14:textId="77777777" w:rsidR="000624DD" w:rsidRPr="00744BEE" w:rsidRDefault="000624DD" w:rsidP="000624DD">
      <w:pPr>
        <w:autoSpaceDE w:val="0"/>
        <w:autoSpaceDN w:val="0"/>
        <w:adjustRightInd w:val="0"/>
        <w:spacing w:line="480" w:lineRule="auto"/>
        <w:ind w:left="360" w:firstLine="360"/>
        <w:rPr>
          <w:rFonts w:ascii="Times" w:hAnsi="Times"/>
        </w:rPr>
      </w:pPr>
      <w:r w:rsidRPr="00744BEE">
        <w:rPr>
          <w:rFonts w:ascii="Times" w:hAnsi="Times"/>
        </w:rPr>
        <w:lastRenderedPageBreak/>
        <w:t>I prefer not to answer.</w:t>
      </w:r>
    </w:p>
    <w:p w14:paraId="1B7FA3DF" w14:textId="2ACD4447" w:rsidR="000624DD" w:rsidRPr="00744BEE" w:rsidRDefault="000624DD" w:rsidP="00744BEE">
      <w:pPr>
        <w:pStyle w:val="ListParagraph"/>
        <w:numPr>
          <w:ilvl w:val="0"/>
          <w:numId w:val="1"/>
        </w:numPr>
        <w:autoSpaceDE w:val="0"/>
        <w:autoSpaceDN w:val="0"/>
        <w:adjustRightInd w:val="0"/>
        <w:spacing w:line="480" w:lineRule="auto"/>
        <w:rPr>
          <w:rFonts w:ascii="Times" w:hAnsi="Times"/>
          <w:sz w:val="24"/>
          <w:szCs w:val="24"/>
        </w:rPr>
      </w:pPr>
      <w:r w:rsidRPr="00744BEE">
        <w:rPr>
          <w:rFonts w:ascii="Times" w:hAnsi="Times"/>
          <w:sz w:val="24"/>
          <w:szCs w:val="24"/>
        </w:rPr>
        <w:t>Please describe your overall strategy that you used throughout the study. If you did not have a strategy, please feel free to respond, “I did not have a strategy.” Leave the question blank if you prefer not to answer.</w:t>
      </w:r>
    </w:p>
    <w:p w14:paraId="0ABE62E7" w14:textId="77777777" w:rsidR="000624DD" w:rsidRPr="00744BEE" w:rsidRDefault="000624DD" w:rsidP="000624DD">
      <w:pPr>
        <w:autoSpaceDE w:val="0"/>
        <w:autoSpaceDN w:val="0"/>
        <w:adjustRightInd w:val="0"/>
        <w:spacing w:line="480" w:lineRule="auto"/>
        <w:ind w:left="360" w:firstLine="360"/>
        <w:rPr>
          <w:rFonts w:ascii="Times" w:hAnsi="Times"/>
        </w:rPr>
      </w:pPr>
      <w:r w:rsidRPr="00744BEE">
        <w:rPr>
          <w:rFonts w:ascii="Times" w:hAnsi="Times"/>
        </w:rPr>
        <w:t>I did not have a strategy.</w:t>
      </w:r>
    </w:p>
    <w:p w14:paraId="44E4F6EF" w14:textId="77777777" w:rsidR="000624DD" w:rsidRPr="00744BEE" w:rsidRDefault="000624DD" w:rsidP="000624DD">
      <w:pPr>
        <w:autoSpaceDE w:val="0"/>
        <w:autoSpaceDN w:val="0"/>
        <w:adjustRightInd w:val="0"/>
        <w:spacing w:line="480" w:lineRule="auto"/>
        <w:ind w:left="360" w:firstLine="360"/>
        <w:rPr>
          <w:rFonts w:ascii="Times" w:hAnsi="Times"/>
        </w:rPr>
      </w:pPr>
      <w:r w:rsidRPr="00744BEE">
        <w:rPr>
          <w:rFonts w:ascii="Times" w:hAnsi="Times"/>
        </w:rPr>
        <w:t>I prefer not to answer.</w:t>
      </w:r>
    </w:p>
    <w:p w14:paraId="1EE1FF73" w14:textId="77777777" w:rsidR="000624DD" w:rsidRPr="00744BEE" w:rsidRDefault="000624DD" w:rsidP="000624DD">
      <w:pPr>
        <w:autoSpaceDE w:val="0"/>
        <w:autoSpaceDN w:val="0"/>
        <w:adjustRightInd w:val="0"/>
        <w:spacing w:line="480" w:lineRule="auto"/>
        <w:ind w:left="360" w:firstLine="360"/>
        <w:rPr>
          <w:rFonts w:ascii="Times" w:hAnsi="Times"/>
        </w:rPr>
      </w:pPr>
      <w:r w:rsidRPr="00744BEE">
        <w:rPr>
          <w:rFonts w:ascii="Times" w:hAnsi="Times"/>
        </w:rPr>
        <w:t>My strategy did not change.</w:t>
      </w:r>
    </w:p>
    <w:p w14:paraId="5F11A356" w14:textId="77777777" w:rsidR="000624DD" w:rsidRPr="00744BEE" w:rsidRDefault="000624DD" w:rsidP="000624DD">
      <w:pPr>
        <w:autoSpaceDE w:val="0"/>
        <w:autoSpaceDN w:val="0"/>
        <w:adjustRightInd w:val="0"/>
        <w:spacing w:line="480" w:lineRule="auto"/>
        <w:ind w:left="360" w:firstLine="360"/>
        <w:rPr>
          <w:rFonts w:ascii="Times" w:hAnsi="Times"/>
        </w:rPr>
      </w:pPr>
      <w:r w:rsidRPr="00744BEE">
        <w:rPr>
          <w:rFonts w:ascii="Times" w:hAnsi="Times"/>
        </w:rPr>
        <w:t>My strategy did change (If so, please describe below how your strategy changed).</w:t>
      </w:r>
    </w:p>
    <w:p w14:paraId="42B3FBCD" w14:textId="7EC9CA2D" w:rsidR="000624DD" w:rsidRPr="00744BEE" w:rsidRDefault="000624DD" w:rsidP="00744BEE">
      <w:pPr>
        <w:pStyle w:val="ListParagraph"/>
        <w:numPr>
          <w:ilvl w:val="0"/>
          <w:numId w:val="1"/>
        </w:numPr>
        <w:autoSpaceDE w:val="0"/>
        <w:autoSpaceDN w:val="0"/>
        <w:adjustRightInd w:val="0"/>
        <w:spacing w:line="480" w:lineRule="auto"/>
        <w:rPr>
          <w:rFonts w:ascii="Times" w:hAnsi="Times"/>
          <w:sz w:val="24"/>
          <w:szCs w:val="24"/>
        </w:rPr>
      </w:pPr>
      <w:r w:rsidRPr="00744BEE">
        <w:rPr>
          <w:rFonts w:ascii="Times" w:hAnsi="Times"/>
          <w:sz w:val="24"/>
          <w:szCs w:val="24"/>
        </w:rPr>
        <w:t>Did your strategy change as you moved forward in the study?</w:t>
      </w:r>
    </w:p>
    <w:p w14:paraId="0DCFADFC" w14:textId="77777777" w:rsidR="000624DD" w:rsidRPr="00744BEE" w:rsidRDefault="000624DD" w:rsidP="00744BEE">
      <w:pPr>
        <w:pStyle w:val="ListParagraph"/>
        <w:numPr>
          <w:ilvl w:val="0"/>
          <w:numId w:val="1"/>
        </w:numPr>
        <w:autoSpaceDE w:val="0"/>
        <w:autoSpaceDN w:val="0"/>
        <w:adjustRightInd w:val="0"/>
        <w:spacing w:line="480" w:lineRule="auto"/>
        <w:rPr>
          <w:rFonts w:ascii="Times" w:hAnsi="Times"/>
          <w:sz w:val="24"/>
          <w:szCs w:val="24"/>
        </w:rPr>
      </w:pPr>
      <w:r w:rsidRPr="00744BEE">
        <w:rPr>
          <w:rFonts w:ascii="Times" w:hAnsi="Times"/>
          <w:sz w:val="24"/>
          <w:szCs w:val="24"/>
        </w:rPr>
        <w:t>If there is any other information you wish to explain about your experience during the study, please describe here:</w:t>
      </w:r>
    </w:p>
    <w:p w14:paraId="73524D19" w14:textId="77777777" w:rsidR="000624DD" w:rsidRPr="00744BEE" w:rsidRDefault="000624DD" w:rsidP="00744BEE">
      <w:pPr>
        <w:pStyle w:val="ListParagraph"/>
        <w:numPr>
          <w:ilvl w:val="0"/>
          <w:numId w:val="1"/>
        </w:numPr>
        <w:autoSpaceDE w:val="0"/>
        <w:autoSpaceDN w:val="0"/>
        <w:adjustRightInd w:val="0"/>
        <w:spacing w:line="480" w:lineRule="auto"/>
        <w:rPr>
          <w:rFonts w:ascii="Times" w:hAnsi="Times"/>
          <w:sz w:val="24"/>
          <w:szCs w:val="24"/>
        </w:rPr>
      </w:pPr>
      <w:r w:rsidRPr="00744BEE">
        <w:rPr>
          <w:rFonts w:ascii="Times" w:hAnsi="Times"/>
          <w:sz w:val="24"/>
          <w:szCs w:val="24"/>
        </w:rPr>
        <w:t>What is your age?</w:t>
      </w:r>
    </w:p>
    <w:p w14:paraId="3764ACE5" w14:textId="77777777" w:rsidR="000624DD" w:rsidRPr="00744BEE" w:rsidRDefault="000624DD" w:rsidP="00744BEE">
      <w:pPr>
        <w:pStyle w:val="ListParagraph"/>
        <w:numPr>
          <w:ilvl w:val="0"/>
          <w:numId w:val="1"/>
        </w:numPr>
        <w:autoSpaceDE w:val="0"/>
        <w:autoSpaceDN w:val="0"/>
        <w:adjustRightInd w:val="0"/>
        <w:spacing w:line="480" w:lineRule="auto"/>
        <w:rPr>
          <w:rFonts w:ascii="Times" w:hAnsi="Times"/>
          <w:sz w:val="24"/>
          <w:szCs w:val="24"/>
        </w:rPr>
      </w:pPr>
      <w:r w:rsidRPr="00744BEE">
        <w:rPr>
          <w:rFonts w:ascii="Times" w:hAnsi="Times"/>
          <w:sz w:val="24"/>
          <w:szCs w:val="24"/>
        </w:rPr>
        <w:t>What gender/sex do you identify with?</w:t>
      </w:r>
    </w:p>
    <w:p w14:paraId="2C49ADED" w14:textId="77777777" w:rsidR="000624DD" w:rsidRPr="00744BEE" w:rsidRDefault="000624DD" w:rsidP="00744BEE">
      <w:pPr>
        <w:pStyle w:val="ListParagraph"/>
        <w:numPr>
          <w:ilvl w:val="0"/>
          <w:numId w:val="1"/>
        </w:numPr>
        <w:autoSpaceDE w:val="0"/>
        <w:autoSpaceDN w:val="0"/>
        <w:adjustRightInd w:val="0"/>
        <w:spacing w:line="480" w:lineRule="auto"/>
        <w:rPr>
          <w:rFonts w:ascii="Times" w:hAnsi="Times"/>
          <w:sz w:val="24"/>
          <w:szCs w:val="24"/>
        </w:rPr>
      </w:pPr>
      <w:r w:rsidRPr="00744BEE">
        <w:rPr>
          <w:rFonts w:ascii="Times" w:hAnsi="Times"/>
          <w:sz w:val="24"/>
          <w:szCs w:val="24"/>
        </w:rPr>
        <w:t>What is your nationality?</w:t>
      </w:r>
    </w:p>
    <w:p w14:paraId="21A223AF" w14:textId="77777777" w:rsidR="000624DD" w:rsidRPr="00744BEE" w:rsidRDefault="000624DD" w:rsidP="00744BEE">
      <w:pPr>
        <w:pStyle w:val="ListParagraph"/>
        <w:numPr>
          <w:ilvl w:val="0"/>
          <w:numId w:val="1"/>
        </w:numPr>
        <w:autoSpaceDE w:val="0"/>
        <w:autoSpaceDN w:val="0"/>
        <w:adjustRightInd w:val="0"/>
        <w:spacing w:line="480" w:lineRule="auto"/>
        <w:rPr>
          <w:rFonts w:ascii="Times" w:hAnsi="Times"/>
          <w:sz w:val="24"/>
          <w:szCs w:val="24"/>
        </w:rPr>
      </w:pPr>
      <w:r w:rsidRPr="00744BEE">
        <w:rPr>
          <w:rFonts w:ascii="Times" w:hAnsi="Times"/>
          <w:sz w:val="24"/>
          <w:szCs w:val="24"/>
        </w:rPr>
        <w:t>In what country do you live?</w:t>
      </w:r>
    </w:p>
    <w:p w14:paraId="643FA818" w14:textId="77777777" w:rsidR="000624DD" w:rsidRPr="00744BEE" w:rsidRDefault="000624DD" w:rsidP="00744BEE">
      <w:pPr>
        <w:pStyle w:val="ListParagraph"/>
        <w:numPr>
          <w:ilvl w:val="0"/>
          <w:numId w:val="1"/>
        </w:numPr>
        <w:autoSpaceDE w:val="0"/>
        <w:autoSpaceDN w:val="0"/>
        <w:adjustRightInd w:val="0"/>
        <w:spacing w:line="480" w:lineRule="auto"/>
        <w:rPr>
          <w:rFonts w:ascii="Times" w:hAnsi="Times"/>
          <w:sz w:val="24"/>
          <w:szCs w:val="24"/>
        </w:rPr>
      </w:pPr>
      <w:r w:rsidRPr="00744BEE">
        <w:rPr>
          <w:rFonts w:ascii="Times" w:hAnsi="Times"/>
          <w:sz w:val="24"/>
          <w:szCs w:val="24"/>
        </w:rPr>
        <w:t>How much distress did you feel resulting from this task from 1 (no stress) to 100 (very stressful)?</w:t>
      </w:r>
    </w:p>
    <w:p w14:paraId="79209168" w14:textId="77777777" w:rsidR="000624DD" w:rsidRPr="00744BEE" w:rsidRDefault="000624DD" w:rsidP="00744BEE">
      <w:pPr>
        <w:pStyle w:val="ListParagraph"/>
        <w:numPr>
          <w:ilvl w:val="0"/>
          <w:numId w:val="1"/>
        </w:numPr>
        <w:autoSpaceDE w:val="0"/>
        <w:autoSpaceDN w:val="0"/>
        <w:adjustRightInd w:val="0"/>
        <w:spacing w:line="480" w:lineRule="auto"/>
        <w:rPr>
          <w:rFonts w:ascii="Times" w:hAnsi="Times"/>
          <w:sz w:val="24"/>
          <w:szCs w:val="24"/>
        </w:rPr>
      </w:pPr>
      <w:r w:rsidRPr="00744BEE">
        <w:rPr>
          <w:rFonts w:ascii="Times" w:hAnsi="Times"/>
          <w:sz w:val="24"/>
          <w:szCs w:val="24"/>
        </w:rPr>
        <w:t>Do you have any problems with color vision?</w:t>
      </w:r>
    </w:p>
    <w:p w14:paraId="71774A2D" w14:textId="77777777" w:rsidR="000624DD" w:rsidRPr="00744BEE" w:rsidRDefault="000624DD" w:rsidP="000624DD">
      <w:pPr>
        <w:autoSpaceDE w:val="0"/>
        <w:autoSpaceDN w:val="0"/>
        <w:adjustRightInd w:val="0"/>
        <w:spacing w:line="480" w:lineRule="auto"/>
        <w:ind w:left="418" w:firstLine="302"/>
        <w:rPr>
          <w:rFonts w:ascii="Times" w:hAnsi="Times"/>
        </w:rPr>
      </w:pPr>
      <w:r w:rsidRPr="00744BEE">
        <w:rPr>
          <w:rFonts w:ascii="Times" w:hAnsi="Times"/>
        </w:rPr>
        <w:t>No.</w:t>
      </w:r>
    </w:p>
    <w:p w14:paraId="086582E2" w14:textId="77777777" w:rsidR="000624DD" w:rsidRPr="00744BEE" w:rsidRDefault="000624DD" w:rsidP="000624DD">
      <w:pPr>
        <w:autoSpaceDE w:val="0"/>
        <w:autoSpaceDN w:val="0"/>
        <w:adjustRightInd w:val="0"/>
        <w:spacing w:line="480" w:lineRule="auto"/>
        <w:ind w:left="418" w:firstLine="302"/>
        <w:rPr>
          <w:rFonts w:ascii="Times" w:hAnsi="Times"/>
        </w:rPr>
      </w:pPr>
      <w:r w:rsidRPr="00744BEE">
        <w:rPr>
          <w:rFonts w:ascii="Times" w:hAnsi="Times"/>
        </w:rPr>
        <w:t>Yes, red-green color blindness.</w:t>
      </w:r>
    </w:p>
    <w:p w14:paraId="395AC62F" w14:textId="77777777" w:rsidR="000624DD" w:rsidRPr="00744BEE" w:rsidRDefault="000624DD" w:rsidP="000624DD">
      <w:pPr>
        <w:autoSpaceDE w:val="0"/>
        <w:autoSpaceDN w:val="0"/>
        <w:adjustRightInd w:val="0"/>
        <w:spacing w:line="480" w:lineRule="auto"/>
        <w:ind w:left="418" w:firstLine="302"/>
        <w:rPr>
          <w:rFonts w:ascii="Times" w:hAnsi="Times"/>
        </w:rPr>
      </w:pPr>
      <w:r w:rsidRPr="00744BEE">
        <w:rPr>
          <w:rFonts w:ascii="Times" w:hAnsi="Times"/>
        </w:rPr>
        <w:t>Yes, blue-yellow color blindness.</w:t>
      </w:r>
    </w:p>
    <w:p w14:paraId="6A71C7BF" w14:textId="77777777" w:rsidR="000624DD" w:rsidRPr="00744BEE" w:rsidRDefault="000624DD" w:rsidP="000624DD">
      <w:pPr>
        <w:autoSpaceDE w:val="0"/>
        <w:autoSpaceDN w:val="0"/>
        <w:adjustRightInd w:val="0"/>
        <w:spacing w:line="480" w:lineRule="auto"/>
        <w:ind w:left="418" w:firstLine="302"/>
        <w:rPr>
          <w:rFonts w:ascii="Times" w:hAnsi="Times"/>
        </w:rPr>
      </w:pPr>
      <w:r w:rsidRPr="00744BEE">
        <w:rPr>
          <w:rFonts w:ascii="Times" w:hAnsi="Times"/>
        </w:rPr>
        <w:t>Yes, total color blindness.</w:t>
      </w:r>
    </w:p>
    <w:p w14:paraId="6AB4C60E" w14:textId="08E6F820" w:rsidR="00D92125" w:rsidRPr="00744BEE" w:rsidRDefault="000624DD" w:rsidP="000624DD">
      <w:pPr>
        <w:autoSpaceDE w:val="0"/>
        <w:autoSpaceDN w:val="0"/>
        <w:adjustRightInd w:val="0"/>
        <w:spacing w:line="480" w:lineRule="auto"/>
        <w:ind w:left="418" w:firstLine="302"/>
        <w:rPr>
          <w:rFonts w:ascii="Times" w:hAnsi="Times"/>
        </w:rPr>
      </w:pPr>
      <w:r w:rsidRPr="00744BEE">
        <w:rPr>
          <w:rFonts w:ascii="Times" w:hAnsi="Times"/>
        </w:rPr>
        <w:t>Yes, other.</w:t>
      </w:r>
    </w:p>
    <w:p w14:paraId="7F28E3FB" w14:textId="2C130FA6" w:rsidR="00250BFE" w:rsidRPr="00250BFE" w:rsidRDefault="00250BFE" w:rsidP="00744BEE">
      <w:pPr>
        <w:spacing w:line="480" w:lineRule="auto"/>
        <w:jc w:val="center"/>
        <w:rPr>
          <w:b/>
          <w:bCs/>
        </w:rPr>
      </w:pPr>
      <w:r w:rsidRPr="00250BFE">
        <w:rPr>
          <w:b/>
          <w:bCs/>
        </w:rPr>
        <w:lastRenderedPageBreak/>
        <w:t>Details of Experimental Procedures</w:t>
      </w:r>
    </w:p>
    <w:p w14:paraId="529D6E5A" w14:textId="625BD3E4" w:rsidR="00250BFE" w:rsidRDefault="00250BFE" w:rsidP="00250BFE">
      <w:pPr>
        <w:spacing w:line="480" w:lineRule="auto"/>
        <w:ind w:firstLine="720"/>
      </w:pPr>
      <w:r>
        <w:t>Reinforcement consisted of several events</w:t>
      </w:r>
      <w:r>
        <w:t xml:space="preserve">, including: (1) </w:t>
      </w:r>
      <w:r>
        <w:t>a yellow star appearing above the button, (2) a switch in the color of the point bar from gray to green for 0.4 s, (3) 100 points added to the point counter, and (4) USD $0.00005 per point added to total earnings</w:t>
      </w:r>
      <w:r>
        <w:t xml:space="preserve"> (Figure S1).</w:t>
      </w:r>
    </w:p>
    <w:p w14:paraId="0063CA2E" w14:textId="124F6C62" w:rsidR="00250BFE" w:rsidRDefault="00250BFE" w:rsidP="00250BFE">
      <w:pPr>
        <w:spacing w:line="480" w:lineRule="auto"/>
        <w:ind w:firstLine="720"/>
      </w:pPr>
      <w:r>
        <w:t>Across all groups, each click on a button also resulted in a response cost, indicated by (1) a 0.4-s presentation of red text below the button, (2) a switch in the point-bar color from gray to red for 0.4 s, and (3) a deduction of $0.00005</w:t>
      </w:r>
      <w:r w:rsidRPr="5D859555">
        <w:rPr>
          <w:b/>
          <w:bCs/>
        </w:rPr>
        <w:t xml:space="preserve"> </w:t>
      </w:r>
      <w:r>
        <w:t xml:space="preserve">per point lost from total. The task was programmed </w:t>
      </w:r>
      <w:r>
        <w:t>such</w:t>
      </w:r>
      <w:r>
        <w:t xml:space="preserve"> that events associated with reinforcement and response cost could occur simultaneously. </w:t>
      </w:r>
    </w:p>
    <w:p w14:paraId="7A3FE5E7" w14:textId="0F4FF28C" w:rsidR="00250BFE" w:rsidRDefault="00250BFE" w:rsidP="000624DD">
      <w:pPr>
        <w:autoSpaceDE w:val="0"/>
        <w:autoSpaceDN w:val="0"/>
        <w:adjustRightInd w:val="0"/>
        <w:spacing w:line="480" w:lineRule="auto"/>
        <w:ind w:left="418" w:firstLine="302"/>
      </w:pPr>
    </w:p>
    <w:p w14:paraId="0918A24E" w14:textId="11174A16" w:rsidR="00250BFE" w:rsidRDefault="00250BFE" w:rsidP="000624DD">
      <w:pPr>
        <w:autoSpaceDE w:val="0"/>
        <w:autoSpaceDN w:val="0"/>
        <w:adjustRightInd w:val="0"/>
        <w:spacing w:line="480" w:lineRule="auto"/>
        <w:ind w:left="418" w:firstLine="302"/>
      </w:pPr>
    </w:p>
    <w:p w14:paraId="4581D90F" w14:textId="2170E0C9" w:rsidR="00250BFE" w:rsidRDefault="00250BFE" w:rsidP="000624DD">
      <w:pPr>
        <w:autoSpaceDE w:val="0"/>
        <w:autoSpaceDN w:val="0"/>
        <w:adjustRightInd w:val="0"/>
        <w:spacing w:line="480" w:lineRule="auto"/>
        <w:ind w:left="418" w:firstLine="302"/>
      </w:pPr>
    </w:p>
    <w:p w14:paraId="026C3DE3" w14:textId="0D8EF028" w:rsidR="00250BFE" w:rsidRDefault="00250BFE" w:rsidP="000624DD">
      <w:pPr>
        <w:autoSpaceDE w:val="0"/>
        <w:autoSpaceDN w:val="0"/>
        <w:adjustRightInd w:val="0"/>
        <w:spacing w:line="480" w:lineRule="auto"/>
        <w:ind w:left="418" w:firstLine="302"/>
      </w:pPr>
    </w:p>
    <w:p w14:paraId="3F9FD4F9" w14:textId="71BA25E7" w:rsidR="00250BFE" w:rsidRDefault="00250BFE" w:rsidP="000624DD">
      <w:pPr>
        <w:autoSpaceDE w:val="0"/>
        <w:autoSpaceDN w:val="0"/>
        <w:adjustRightInd w:val="0"/>
        <w:spacing w:line="480" w:lineRule="auto"/>
        <w:ind w:left="418" w:firstLine="302"/>
      </w:pPr>
    </w:p>
    <w:p w14:paraId="0D4CF9C5" w14:textId="5D16AEF1" w:rsidR="00250BFE" w:rsidRDefault="00250BFE" w:rsidP="000624DD">
      <w:pPr>
        <w:autoSpaceDE w:val="0"/>
        <w:autoSpaceDN w:val="0"/>
        <w:adjustRightInd w:val="0"/>
        <w:spacing w:line="480" w:lineRule="auto"/>
        <w:ind w:left="418" w:firstLine="302"/>
      </w:pPr>
    </w:p>
    <w:p w14:paraId="4A422C1E" w14:textId="67A34932" w:rsidR="00250BFE" w:rsidRDefault="00250BFE" w:rsidP="000624DD">
      <w:pPr>
        <w:autoSpaceDE w:val="0"/>
        <w:autoSpaceDN w:val="0"/>
        <w:adjustRightInd w:val="0"/>
        <w:spacing w:line="480" w:lineRule="auto"/>
        <w:ind w:left="418" w:firstLine="302"/>
      </w:pPr>
    </w:p>
    <w:p w14:paraId="7E3BFC3F" w14:textId="5E48EB1B" w:rsidR="00250BFE" w:rsidRDefault="00250BFE" w:rsidP="000624DD">
      <w:pPr>
        <w:autoSpaceDE w:val="0"/>
        <w:autoSpaceDN w:val="0"/>
        <w:adjustRightInd w:val="0"/>
        <w:spacing w:line="480" w:lineRule="auto"/>
        <w:ind w:left="418" w:firstLine="302"/>
      </w:pPr>
    </w:p>
    <w:p w14:paraId="2E704C24" w14:textId="2525D90C" w:rsidR="00250BFE" w:rsidRDefault="00250BFE" w:rsidP="000624DD">
      <w:pPr>
        <w:autoSpaceDE w:val="0"/>
        <w:autoSpaceDN w:val="0"/>
        <w:adjustRightInd w:val="0"/>
        <w:spacing w:line="480" w:lineRule="auto"/>
        <w:ind w:left="418" w:firstLine="302"/>
      </w:pPr>
    </w:p>
    <w:p w14:paraId="38045E47" w14:textId="1AA1971F" w:rsidR="00250BFE" w:rsidRDefault="00250BFE" w:rsidP="000624DD">
      <w:pPr>
        <w:autoSpaceDE w:val="0"/>
        <w:autoSpaceDN w:val="0"/>
        <w:adjustRightInd w:val="0"/>
        <w:spacing w:line="480" w:lineRule="auto"/>
        <w:ind w:left="418" w:firstLine="302"/>
      </w:pPr>
    </w:p>
    <w:p w14:paraId="442F451F" w14:textId="647B8D54" w:rsidR="00250BFE" w:rsidRDefault="00250BFE" w:rsidP="000624DD">
      <w:pPr>
        <w:autoSpaceDE w:val="0"/>
        <w:autoSpaceDN w:val="0"/>
        <w:adjustRightInd w:val="0"/>
        <w:spacing w:line="480" w:lineRule="auto"/>
        <w:ind w:left="418" w:firstLine="302"/>
      </w:pPr>
    </w:p>
    <w:p w14:paraId="72E9ABE6" w14:textId="09749556" w:rsidR="00250BFE" w:rsidRDefault="00250BFE" w:rsidP="000624DD">
      <w:pPr>
        <w:autoSpaceDE w:val="0"/>
        <w:autoSpaceDN w:val="0"/>
        <w:adjustRightInd w:val="0"/>
        <w:spacing w:line="480" w:lineRule="auto"/>
        <w:ind w:left="418" w:firstLine="302"/>
      </w:pPr>
    </w:p>
    <w:p w14:paraId="5891C49B" w14:textId="6B304945" w:rsidR="00250BFE" w:rsidRDefault="00250BFE" w:rsidP="000624DD">
      <w:pPr>
        <w:autoSpaceDE w:val="0"/>
        <w:autoSpaceDN w:val="0"/>
        <w:adjustRightInd w:val="0"/>
        <w:spacing w:line="480" w:lineRule="auto"/>
        <w:ind w:left="418" w:firstLine="302"/>
      </w:pPr>
    </w:p>
    <w:p w14:paraId="3677C98A" w14:textId="2C7B7525" w:rsidR="00250BFE" w:rsidRDefault="00250BFE" w:rsidP="000624DD">
      <w:pPr>
        <w:autoSpaceDE w:val="0"/>
        <w:autoSpaceDN w:val="0"/>
        <w:adjustRightInd w:val="0"/>
        <w:spacing w:line="480" w:lineRule="auto"/>
        <w:ind w:left="418" w:firstLine="302"/>
      </w:pPr>
    </w:p>
    <w:p w14:paraId="1749E742" w14:textId="77777777" w:rsidR="00250BFE" w:rsidRDefault="00250BFE" w:rsidP="000624DD">
      <w:pPr>
        <w:autoSpaceDE w:val="0"/>
        <w:autoSpaceDN w:val="0"/>
        <w:adjustRightInd w:val="0"/>
        <w:spacing w:line="480" w:lineRule="auto"/>
        <w:ind w:left="418" w:firstLine="302"/>
      </w:pPr>
    </w:p>
    <w:p w14:paraId="654BF37B" w14:textId="23209392" w:rsidR="000624DD" w:rsidRDefault="000624DD" w:rsidP="000624DD">
      <w:pPr>
        <w:autoSpaceDE w:val="0"/>
        <w:autoSpaceDN w:val="0"/>
        <w:adjustRightInd w:val="0"/>
        <w:spacing w:line="480" w:lineRule="auto"/>
        <w:rPr>
          <w:b/>
          <w:bCs/>
        </w:rPr>
      </w:pPr>
      <w:r w:rsidRPr="5D859555">
        <w:rPr>
          <w:b/>
          <w:bCs/>
        </w:rPr>
        <w:lastRenderedPageBreak/>
        <w:t xml:space="preserve">Figure </w:t>
      </w:r>
      <w:r>
        <w:rPr>
          <w:b/>
          <w:bCs/>
        </w:rPr>
        <w:t>S1</w:t>
      </w:r>
    </w:p>
    <w:p w14:paraId="2DC8B0B8" w14:textId="660C064B" w:rsidR="000624DD" w:rsidRPr="00461B28" w:rsidRDefault="000624DD" w:rsidP="000624DD">
      <w:pPr>
        <w:autoSpaceDE w:val="0"/>
        <w:autoSpaceDN w:val="0"/>
        <w:adjustRightInd w:val="0"/>
        <w:spacing w:line="480" w:lineRule="auto"/>
        <w:rPr>
          <w:i/>
          <w:iCs/>
        </w:rPr>
      </w:pPr>
      <w:r>
        <w:rPr>
          <w:i/>
          <w:iCs/>
        </w:rPr>
        <w:t>Task Interface</w:t>
      </w:r>
      <w:r>
        <w:rPr>
          <w:i/>
          <w:iCs/>
        </w:rPr>
        <w:t xml:space="preserve"> and Hourglass Image</w:t>
      </w:r>
    </w:p>
    <w:p w14:paraId="3425AFB6" w14:textId="5E28523B" w:rsidR="000624DD" w:rsidRDefault="000624DD" w:rsidP="000624DD">
      <w:pPr>
        <w:autoSpaceDE w:val="0"/>
        <w:autoSpaceDN w:val="0"/>
        <w:adjustRightInd w:val="0"/>
        <w:spacing w:line="480" w:lineRule="auto"/>
        <w:ind w:left="418" w:firstLine="302"/>
      </w:pPr>
      <w:r>
        <w:rPr>
          <w:noProof/>
        </w:rPr>
        <w:drawing>
          <wp:inline distT="0" distB="0" distL="0" distR="0" wp14:anchorId="6579039C" wp14:editId="7B095713">
            <wp:extent cx="5295898" cy="2686050"/>
            <wp:effectExtent l="0" t="0" r="0" b="0"/>
            <wp:docPr id="3" name="図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6"/>
                    <pic:cNvPicPr/>
                  </pic:nvPicPr>
                  <pic:blipFill>
                    <a:blip r:embed="rId5">
                      <a:extLst>
                        <a:ext uri="{28A0092B-C50C-407E-A947-70E740481C1C}">
                          <a14:useLocalDpi xmlns:a14="http://schemas.microsoft.com/office/drawing/2010/main" val="0"/>
                        </a:ext>
                      </a:extLst>
                    </a:blip>
                    <a:stretch>
                      <a:fillRect/>
                    </a:stretch>
                  </pic:blipFill>
                  <pic:spPr>
                    <a:xfrm>
                      <a:off x="0" y="0"/>
                      <a:ext cx="5295898" cy="2686050"/>
                    </a:xfrm>
                    <a:prstGeom prst="rect">
                      <a:avLst/>
                    </a:prstGeom>
                  </pic:spPr>
                </pic:pic>
              </a:graphicData>
            </a:graphic>
          </wp:inline>
        </w:drawing>
      </w:r>
    </w:p>
    <w:p w14:paraId="1AFF271B" w14:textId="3B3D69F4" w:rsidR="000624DD" w:rsidRDefault="000624DD" w:rsidP="000624DD">
      <w:pPr>
        <w:autoSpaceDE w:val="0"/>
        <w:autoSpaceDN w:val="0"/>
        <w:adjustRightInd w:val="0"/>
        <w:spacing w:line="480" w:lineRule="auto"/>
        <w:ind w:left="418" w:firstLine="302"/>
        <w:jc w:val="center"/>
      </w:pPr>
      <w:r>
        <w:rPr>
          <w:noProof/>
        </w:rPr>
        <w:drawing>
          <wp:inline distT="0" distB="0" distL="0" distR="0" wp14:anchorId="1AEF1E6E" wp14:editId="626F2D43">
            <wp:extent cx="1524000" cy="1524000"/>
            <wp:effectExtent l="0" t="0" r="0" b="0"/>
            <wp:docPr id="1" name="Picture 1"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funnel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p>
    <w:p w14:paraId="3E168D62" w14:textId="73EDA6C5" w:rsidR="000624DD" w:rsidRDefault="000624DD" w:rsidP="000624DD">
      <w:pPr>
        <w:autoSpaceDE w:val="0"/>
        <w:autoSpaceDN w:val="0"/>
        <w:adjustRightInd w:val="0"/>
        <w:spacing w:line="480" w:lineRule="auto"/>
        <w:ind w:left="418"/>
      </w:pPr>
      <w:r w:rsidRPr="5D859555">
        <w:rPr>
          <w:i/>
          <w:iCs/>
        </w:rPr>
        <w:t>Note.</w:t>
      </w:r>
      <w:r>
        <w:t xml:space="preserve"> In the top panel, each workspace shown above is 350-px by 350-px. The top panel shows two buttons, each consisting of a 100 by 100-px square with a superimposed symbol.</w:t>
      </w:r>
      <w:r>
        <w:t xml:space="preserve"> </w:t>
      </w:r>
      <w:r>
        <w:t xml:space="preserve">A yellow star with green text (“+100”) is shown above one of the buttons, indicating reinforcement. Red text is shown below the button indicating a response cost (-1 point). A point counter is shown between the two workspaces and total earnings are shown to the right of the point counter. The bottom panel shows </w:t>
      </w:r>
      <w:r>
        <w:t>the hourglass image</w:t>
      </w:r>
      <w:r>
        <w:t xml:space="preserve"> </w:t>
      </w:r>
      <w:r>
        <w:t>presented during brief blackouts.</w:t>
      </w:r>
    </w:p>
    <w:p w14:paraId="5E83DFF9" w14:textId="77777777" w:rsidR="000624DD" w:rsidRDefault="000624DD" w:rsidP="000624DD">
      <w:pPr>
        <w:spacing w:line="480" w:lineRule="auto"/>
      </w:pPr>
    </w:p>
    <w:p w14:paraId="37137B29" w14:textId="79236919" w:rsidR="000624DD" w:rsidRPr="000624DD" w:rsidRDefault="000624DD" w:rsidP="000624DD">
      <w:pPr>
        <w:spacing w:line="480" w:lineRule="auto"/>
        <w:jc w:val="center"/>
        <w:rPr>
          <w:b/>
          <w:bCs/>
        </w:rPr>
      </w:pPr>
      <w:r w:rsidRPr="000624DD">
        <w:rPr>
          <w:b/>
          <w:bCs/>
        </w:rPr>
        <w:lastRenderedPageBreak/>
        <w:t>Results</w:t>
      </w:r>
    </w:p>
    <w:p w14:paraId="01689D8E" w14:textId="77777777" w:rsidR="000624DD" w:rsidRPr="000624DD" w:rsidRDefault="000624DD" w:rsidP="000624DD">
      <w:pPr>
        <w:spacing w:line="480" w:lineRule="auto"/>
        <w:rPr>
          <w:b/>
          <w:bCs/>
        </w:rPr>
      </w:pPr>
      <w:r w:rsidRPr="000624DD">
        <w:rPr>
          <w:b/>
          <w:bCs/>
        </w:rPr>
        <w:t>Reinforcer Rates</w:t>
      </w:r>
    </w:p>
    <w:p w14:paraId="2570F2E8" w14:textId="6DCC32D7" w:rsidR="000624DD" w:rsidRDefault="000624DD" w:rsidP="000624DD">
      <w:pPr>
        <w:spacing w:line="480" w:lineRule="auto"/>
        <w:ind w:firstLine="720"/>
      </w:pPr>
      <w:r>
        <w:t>T</w:t>
      </w:r>
      <w:r w:rsidRPr="00145163">
        <w:t xml:space="preserve">able </w:t>
      </w:r>
      <w:r w:rsidR="00250BFE">
        <w:t>S1</w:t>
      </w:r>
      <w:r w:rsidRPr="00145163">
        <w:t xml:space="preserve"> shows obtained reinforcer rates (star deliveries per minute) in each phase. </w:t>
      </w:r>
      <w:r>
        <w:t>Results of separate</w:t>
      </w:r>
      <w:r w:rsidRPr="00145163">
        <w:t xml:space="preserve"> one-way ANOVAs </w:t>
      </w:r>
      <w:r>
        <w:t>indicated</w:t>
      </w:r>
      <w:r w:rsidRPr="00145163">
        <w:t xml:space="preserve"> that reinforcer rates were </w:t>
      </w:r>
      <w:r>
        <w:t>comparable</w:t>
      </w:r>
      <w:r w:rsidRPr="00145163">
        <w:t xml:space="preserve"> </w:t>
      </w:r>
      <w:r>
        <w:t>among</w:t>
      </w:r>
      <w:r w:rsidRPr="00145163">
        <w:t xml:space="preserve"> groups in Phase</w:t>
      </w:r>
      <w:r>
        <w:t xml:space="preserve"> 1 </w:t>
      </w:r>
      <w:r w:rsidRPr="00145163">
        <w:t>[</w:t>
      </w:r>
      <w:proofErr w:type="gramStart"/>
      <w:r w:rsidRPr="00F117AD">
        <w:rPr>
          <w:i/>
          <w:iCs/>
        </w:rPr>
        <w:t>F</w:t>
      </w:r>
      <w:r w:rsidRPr="00145163">
        <w:t>(</w:t>
      </w:r>
      <w:proofErr w:type="gramEnd"/>
      <w:r w:rsidRPr="00145163">
        <w:t>3.00,</w:t>
      </w:r>
      <w:r>
        <w:t xml:space="preserve"> 200</w:t>
      </w:r>
      <w:r w:rsidRPr="00145163">
        <w:t xml:space="preserve">.00) = </w:t>
      </w:r>
      <w:r>
        <w:t>0.80</w:t>
      </w:r>
      <w:r w:rsidRPr="00145163">
        <w:t>, </w:t>
      </w:r>
      <w:r w:rsidRPr="00F117AD">
        <w:rPr>
          <w:i/>
          <w:iCs/>
        </w:rPr>
        <w:t>p</w:t>
      </w:r>
      <w:r w:rsidRPr="00145163">
        <w:t> = .365</w:t>
      </w:r>
      <w:r>
        <w:t>] but there was a significant effect of Group on reinforcer rates</w:t>
      </w:r>
      <w:r w:rsidRPr="00145163">
        <w:t xml:space="preserve"> </w:t>
      </w:r>
      <w:r>
        <w:t xml:space="preserve">in Phase 2 </w:t>
      </w:r>
      <w:r w:rsidRPr="00145163">
        <w:t>[</w:t>
      </w:r>
      <w:r w:rsidRPr="00F117AD">
        <w:rPr>
          <w:i/>
          <w:iCs/>
        </w:rPr>
        <w:t>F</w:t>
      </w:r>
      <w:r w:rsidRPr="00145163">
        <w:t xml:space="preserve">(3.00, </w:t>
      </w:r>
      <w:r>
        <w:t>200</w:t>
      </w:r>
      <w:r w:rsidRPr="00145163">
        <w:t xml:space="preserve">.00) = </w:t>
      </w:r>
      <w:r>
        <w:t>4.47</w:t>
      </w:r>
      <w:r w:rsidRPr="00145163">
        <w:t>, </w:t>
      </w:r>
      <w:r w:rsidRPr="00F117AD">
        <w:rPr>
          <w:i/>
          <w:iCs/>
        </w:rPr>
        <w:t>p</w:t>
      </w:r>
      <w:r w:rsidRPr="00145163">
        <w:t> = .</w:t>
      </w:r>
      <w:r>
        <w:t>010</w:t>
      </w:r>
      <w:r w:rsidRPr="00145163">
        <w:t>]</w:t>
      </w:r>
      <w:r>
        <w:t>. Post-hoc tests indicated that reinforcer rates were lower in Group None (</w:t>
      </w:r>
      <w:r w:rsidRPr="00EE2477">
        <w:rPr>
          <w:i/>
          <w:iCs/>
        </w:rPr>
        <w:t>M</w:t>
      </w:r>
      <w:r>
        <w:t xml:space="preserve"> = 10.60, </w:t>
      </w:r>
      <w:r w:rsidRPr="00EE2477">
        <w:rPr>
          <w:i/>
          <w:iCs/>
        </w:rPr>
        <w:t>SD</w:t>
      </w:r>
      <w:r>
        <w:t xml:space="preserve"> = 6.35) compared to Groups Phase (</w:t>
      </w:r>
      <w:r w:rsidRPr="00EE2477">
        <w:rPr>
          <w:i/>
          <w:iCs/>
        </w:rPr>
        <w:t>M</w:t>
      </w:r>
      <w:r>
        <w:t xml:space="preserve"> = 15.01 </w:t>
      </w:r>
      <w:r w:rsidRPr="00EE2477">
        <w:rPr>
          <w:i/>
          <w:iCs/>
        </w:rPr>
        <w:t>SD</w:t>
      </w:r>
      <w:r>
        <w:t xml:space="preserve"> = 6.96) and 60 s (</w:t>
      </w:r>
      <w:r w:rsidRPr="00EE2477">
        <w:rPr>
          <w:i/>
          <w:iCs/>
        </w:rPr>
        <w:t>M</w:t>
      </w:r>
      <w:r>
        <w:t xml:space="preserve"> = 14.83, </w:t>
      </w:r>
      <w:r w:rsidRPr="00EE2477">
        <w:rPr>
          <w:i/>
          <w:iCs/>
        </w:rPr>
        <w:t>SD</w:t>
      </w:r>
      <w:r>
        <w:t xml:space="preserve"> = 7.34; </w:t>
      </w:r>
      <w:proofErr w:type="spellStart"/>
      <w:r w:rsidRPr="00F117AD">
        <w:rPr>
          <w:i/>
          <w:iCs/>
        </w:rPr>
        <w:t>t</w:t>
      </w:r>
      <w:r>
        <w:t>s</w:t>
      </w:r>
      <w:proofErr w:type="spellEnd"/>
      <w:r>
        <w:t xml:space="preserve"> </w:t>
      </w:r>
      <w:r w:rsidRPr="00F117AD">
        <w:rPr>
          <w:u w:val="single"/>
        </w:rPr>
        <w:t>&gt;</w:t>
      </w:r>
      <w:r>
        <w:t xml:space="preserve"> 3.10, </w:t>
      </w:r>
      <w:proofErr w:type="spellStart"/>
      <w:r w:rsidRPr="00F117AD">
        <w:rPr>
          <w:i/>
          <w:iCs/>
        </w:rPr>
        <w:t>p</w:t>
      </w:r>
      <w:r>
        <w:t>s</w:t>
      </w:r>
      <w:proofErr w:type="spellEnd"/>
      <w:r>
        <w:t xml:space="preserve"> </w:t>
      </w:r>
      <w:r w:rsidRPr="00F117AD">
        <w:rPr>
          <w:u w:val="single"/>
        </w:rPr>
        <w:t>&lt;</w:t>
      </w:r>
      <w:r>
        <w:t xml:space="preserve"> .011). Comparisons among all other groups were not significant, </w:t>
      </w:r>
      <w:proofErr w:type="spellStart"/>
      <w:r w:rsidRPr="00F117AD">
        <w:rPr>
          <w:i/>
          <w:iCs/>
        </w:rPr>
        <w:t>p</w:t>
      </w:r>
      <w:r>
        <w:t>s</w:t>
      </w:r>
      <w:proofErr w:type="spellEnd"/>
      <w:r>
        <w:t xml:space="preserve"> </w:t>
      </w:r>
      <w:r w:rsidRPr="00F117AD">
        <w:rPr>
          <w:u w:val="single"/>
        </w:rPr>
        <w:t>&gt;</w:t>
      </w:r>
      <w:r>
        <w:t xml:space="preserve"> .296. Thus, the VI schedule was successful in controlling target-reinforcer rates in Phase 1, but it was not successful in controlling alternative-reinforcer rates in Phase 2. </w:t>
      </w:r>
    </w:p>
    <w:p w14:paraId="1CF155D8" w14:textId="77777777" w:rsidR="000624DD" w:rsidRDefault="000624DD" w:rsidP="000624DD">
      <w:pPr>
        <w:rPr>
          <w:b/>
          <w:color w:val="000000" w:themeColor="text1"/>
        </w:rPr>
      </w:pPr>
    </w:p>
    <w:p w14:paraId="7D0ACBCC" w14:textId="77777777" w:rsidR="000624DD" w:rsidRDefault="000624DD" w:rsidP="000624DD">
      <w:pPr>
        <w:rPr>
          <w:b/>
          <w:color w:val="000000" w:themeColor="text1"/>
        </w:rPr>
      </w:pPr>
    </w:p>
    <w:p w14:paraId="0961D94D" w14:textId="77777777" w:rsidR="000624DD" w:rsidRDefault="000624DD" w:rsidP="000624DD">
      <w:pPr>
        <w:rPr>
          <w:b/>
          <w:color w:val="000000" w:themeColor="text1"/>
        </w:rPr>
      </w:pPr>
    </w:p>
    <w:p w14:paraId="0C114DD3" w14:textId="77777777" w:rsidR="000624DD" w:rsidRDefault="000624DD" w:rsidP="000624DD">
      <w:pPr>
        <w:rPr>
          <w:b/>
          <w:color w:val="000000" w:themeColor="text1"/>
        </w:rPr>
      </w:pPr>
    </w:p>
    <w:p w14:paraId="44103CC5" w14:textId="77777777" w:rsidR="000624DD" w:rsidRDefault="000624DD" w:rsidP="000624DD">
      <w:pPr>
        <w:rPr>
          <w:b/>
          <w:color w:val="000000" w:themeColor="text1"/>
        </w:rPr>
      </w:pPr>
    </w:p>
    <w:p w14:paraId="71DA46A7" w14:textId="77777777" w:rsidR="000624DD" w:rsidRDefault="000624DD" w:rsidP="000624DD">
      <w:pPr>
        <w:rPr>
          <w:b/>
          <w:color w:val="000000" w:themeColor="text1"/>
        </w:rPr>
      </w:pPr>
    </w:p>
    <w:p w14:paraId="5F6D5224" w14:textId="77777777" w:rsidR="000624DD" w:rsidRDefault="000624DD" w:rsidP="000624DD">
      <w:pPr>
        <w:rPr>
          <w:b/>
          <w:color w:val="000000" w:themeColor="text1"/>
        </w:rPr>
      </w:pPr>
    </w:p>
    <w:p w14:paraId="76B013CE" w14:textId="77777777" w:rsidR="000624DD" w:rsidRDefault="000624DD" w:rsidP="000624DD">
      <w:pPr>
        <w:rPr>
          <w:b/>
          <w:color w:val="000000" w:themeColor="text1"/>
        </w:rPr>
      </w:pPr>
    </w:p>
    <w:p w14:paraId="569AF3C2" w14:textId="77777777" w:rsidR="000624DD" w:rsidRDefault="000624DD" w:rsidP="000624DD">
      <w:pPr>
        <w:rPr>
          <w:b/>
          <w:color w:val="000000" w:themeColor="text1"/>
        </w:rPr>
      </w:pPr>
    </w:p>
    <w:p w14:paraId="65AA8DBE" w14:textId="77777777" w:rsidR="000624DD" w:rsidRDefault="000624DD" w:rsidP="000624DD">
      <w:pPr>
        <w:rPr>
          <w:b/>
          <w:color w:val="000000" w:themeColor="text1"/>
        </w:rPr>
      </w:pPr>
    </w:p>
    <w:p w14:paraId="0BBD4AB1" w14:textId="77777777" w:rsidR="000624DD" w:rsidRDefault="000624DD" w:rsidP="000624DD">
      <w:pPr>
        <w:rPr>
          <w:b/>
          <w:color w:val="000000" w:themeColor="text1"/>
        </w:rPr>
      </w:pPr>
    </w:p>
    <w:p w14:paraId="7AADF59B" w14:textId="77777777" w:rsidR="000624DD" w:rsidRDefault="000624DD" w:rsidP="000624DD">
      <w:pPr>
        <w:rPr>
          <w:b/>
          <w:color w:val="000000" w:themeColor="text1"/>
        </w:rPr>
      </w:pPr>
    </w:p>
    <w:p w14:paraId="61173C75" w14:textId="77777777" w:rsidR="000624DD" w:rsidRDefault="000624DD" w:rsidP="000624DD">
      <w:pPr>
        <w:rPr>
          <w:b/>
          <w:color w:val="000000" w:themeColor="text1"/>
        </w:rPr>
      </w:pPr>
    </w:p>
    <w:p w14:paraId="233BBDF7" w14:textId="77777777" w:rsidR="000624DD" w:rsidRDefault="000624DD" w:rsidP="000624DD">
      <w:pPr>
        <w:rPr>
          <w:b/>
          <w:color w:val="000000" w:themeColor="text1"/>
        </w:rPr>
      </w:pPr>
    </w:p>
    <w:p w14:paraId="25319DC1" w14:textId="77777777" w:rsidR="000624DD" w:rsidRDefault="000624DD" w:rsidP="000624DD">
      <w:pPr>
        <w:rPr>
          <w:b/>
          <w:color w:val="000000" w:themeColor="text1"/>
        </w:rPr>
      </w:pPr>
    </w:p>
    <w:p w14:paraId="22B30CC0" w14:textId="77777777" w:rsidR="000624DD" w:rsidRDefault="000624DD" w:rsidP="000624DD">
      <w:pPr>
        <w:rPr>
          <w:b/>
          <w:color w:val="000000" w:themeColor="text1"/>
        </w:rPr>
      </w:pPr>
    </w:p>
    <w:p w14:paraId="03536655" w14:textId="77777777" w:rsidR="000624DD" w:rsidRDefault="000624DD" w:rsidP="000624DD">
      <w:pPr>
        <w:rPr>
          <w:b/>
          <w:color w:val="000000" w:themeColor="text1"/>
        </w:rPr>
      </w:pPr>
    </w:p>
    <w:p w14:paraId="038A71AF" w14:textId="77777777" w:rsidR="000624DD" w:rsidRDefault="000624DD" w:rsidP="000624DD">
      <w:pPr>
        <w:rPr>
          <w:b/>
          <w:color w:val="000000" w:themeColor="text1"/>
        </w:rPr>
      </w:pPr>
    </w:p>
    <w:p w14:paraId="0BE531DF" w14:textId="77777777" w:rsidR="000624DD" w:rsidRDefault="000624DD" w:rsidP="000624DD">
      <w:pPr>
        <w:rPr>
          <w:b/>
          <w:color w:val="000000" w:themeColor="text1"/>
        </w:rPr>
      </w:pPr>
    </w:p>
    <w:p w14:paraId="6FC81CD2" w14:textId="77777777" w:rsidR="000624DD" w:rsidRDefault="000624DD" w:rsidP="000624DD">
      <w:pPr>
        <w:rPr>
          <w:b/>
          <w:color w:val="000000" w:themeColor="text1"/>
        </w:rPr>
      </w:pPr>
    </w:p>
    <w:p w14:paraId="74ED750A" w14:textId="77777777" w:rsidR="000624DD" w:rsidRDefault="000624DD" w:rsidP="000624DD">
      <w:pPr>
        <w:rPr>
          <w:b/>
          <w:color w:val="000000" w:themeColor="text1"/>
        </w:rPr>
      </w:pPr>
    </w:p>
    <w:p w14:paraId="7F05E485" w14:textId="77777777" w:rsidR="000624DD" w:rsidRDefault="000624DD" w:rsidP="000624DD">
      <w:pPr>
        <w:rPr>
          <w:b/>
          <w:color w:val="000000" w:themeColor="text1"/>
        </w:rPr>
      </w:pPr>
    </w:p>
    <w:p w14:paraId="0A8A5834" w14:textId="77777777" w:rsidR="000624DD" w:rsidRDefault="000624DD" w:rsidP="000624DD">
      <w:pPr>
        <w:rPr>
          <w:b/>
          <w:color w:val="000000" w:themeColor="text1"/>
        </w:rPr>
      </w:pPr>
    </w:p>
    <w:p w14:paraId="0C597706" w14:textId="77777777" w:rsidR="000624DD" w:rsidRDefault="000624DD" w:rsidP="000624DD">
      <w:pPr>
        <w:rPr>
          <w:b/>
          <w:color w:val="000000" w:themeColor="text1"/>
        </w:rPr>
      </w:pPr>
    </w:p>
    <w:p w14:paraId="4A98682E" w14:textId="78666C66" w:rsidR="000624DD" w:rsidRPr="00C859C6" w:rsidRDefault="000624DD" w:rsidP="000624DD">
      <w:pPr>
        <w:rPr>
          <w:b/>
          <w:color w:val="000000" w:themeColor="text1"/>
        </w:rPr>
      </w:pPr>
      <w:r w:rsidRPr="00C859C6">
        <w:rPr>
          <w:b/>
          <w:color w:val="000000" w:themeColor="text1"/>
        </w:rPr>
        <w:lastRenderedPageBreak/>
        <w:t xml:space="preserve">Table </w:t>
      </w:r>
      <w:r>
        <w:rPr>
          <w:b/>
          <w:color w:val="000000" w:themeColor="text1"/>
        </w:rPr>
        <w:t>S1</w:t>
      </w:r>
    </w:p>
    <w:p w14:paraId="53E178C3" w14:textId="77777777" w:rsidR="000624DD" w:rsidRPr="00C859C6" w:rsidRDefault="000624DD" w:rsidP="000624DD">
      <w:pPr>
        <w:rPr>
          <w:b/>
          <w:color w:val="000000" w:themeColor="text1"/>
        </w:rPr>
      </w:pPr>
    </w:p>
    <w:p w14:paraId="0BE2B8B2" w14:textId="77777777" w:rsidR="000624DD" w:rsidRPr="00C859C6" w:rsidRDefault="000624DD" w:rsidP="000624DD">
      <w:pPr>
        <w:pStyle w:val="tablecaption"/>
        <w:rPr>
          <w:szCs w:val="24"/>
        </w:rPr>
      </w:pPr>
      <w:r w:rsidRPr="00C859C6">
        <w:rPr>
          <w:szCs w:val="24"/>
        </w:rPr>
        <w:t>Reinforcer Rates: Means and Standard Deviations</w:t>
      </w:r>
    </w:p>
    <w:p w14:paraId="13D42EB4" w14:textId="77777777" w:rsidR="000624DD" w:rsidRPr="00C859C6" w:rsidRDefault="000624DD" w:rsidP="000624DD">
      <w:pPr>
        <w:pStyle w:val="tablecaption"/>
        <w:rPr>
          <w:szCs w:val="24"/>
        </w:rPr>
      </w:pPr>
    </w:p>
    <w:tbl>
      <w:tblPr>
        <w:tblW w:w="6525" w:type="dxa"/>
        <w:tblInd w:w="108" w:type="dxa"/>
        <w:shd w:val="clear" w:color="auto" w:fill="FFFFFF"/>
        <w:tblLayout w:type="fixed"/>
        <w:tblLook w:val="04A0" w:firstRow="1" w:lastRow="0" w:firstColumn="1" w:lastColumn="0" w:noHBand="0" w:noVBand="1"/>
      </w:tblPr>
      <w:tblGrid>
        <w:gridCol w:w="1685"/>
        <w:gridCol w:w="246"/>
        <w:gridCol w:w="1561"/>
        <w:gridCol w:w="1522"/>
        <w:gridCol w:w="1511"/>
      </w:tblGrid>
      <w:tr w:rsidR="000624DD" w:rsidRPr="00C859C6" w14:paraId="4FA7304D" w14:textId="77777777" w:rsidTr="00744BEE">
        <w:trPr>
          <w:trHeight w:val="20"/>
        </w:trPr>
        <w:tc>
          <w:tcPr>
            <w:tcW w:w="1685" w:type="dxa"/>
            <w:tcBorders>
              <w:top w:val="single" w:sz="4" w:space="0" w:color="auto"/>
              <w:bottom w:val="single" w:sz="4" w:space="0" w:color="auto"/>
            </w:tcBorders>
            <w:shd w:val="clear" w:color="auto" w:fill="FFFFFF"/>
          </w:tcPr>
          <w:p w14:paraId="4E105F0B" w14:textId="77777777" w:rsidR="000624DD" w:rsidRPr="00C859C6" w:rsidRDefault="000624DD" w:rsidP="009756B4">
            <w:pPr>
              <w:pStyle w:val="tabletext"/>
              <w:tabs>
                <w:tab w:val="decimal" w:pos="246"/>
              </w:tabs>
              <w:rPr>
                <w:szCs w:val="24"/>
                <w:lang w:eastAsia="en-AU"/>
              </w:rPr>
            </w:pPr>
          </w:p>
        </w:tc>
        <w:tc>
          <w:tcPr>
            <w:tcW w:w="246" w:type="dxa"/>
            <w:tcBorders>
              <w:top w:val="single" w:sz="4" w:space="0" w:color="auto"/>
              <w:bottom w:val="single" w:sz="4" w:space="0" w:color="auto"/>
            </w:tcBorders>
            <w:shd w:val="clear" w:color="auto" w:fill="FFFFFF"/>
          </w:tcPr>
          <w:p w14:paraId="651B16EA" w14:textId="77777777" w:rsidR="000624DD" w:rsidRPr="00C859C6" w:rsidRDefault="000624DD" w:rsidP="009756B4">
            <w:pPr>
              <w:pStyle w:val="tabletext"/>
              <w:tabs>
                <w:tab w:val="decimal" w:pos="246"/>
              </w:tabs>
              <w:rPr>
                <w:b/>
                <w:bCs/>
                <w:szCs w:val="24"/>
              </w:rPr>
            </w:pPr>
          </w:p>
        </w:tc>
        <w:tc>
          <w:tcPr>
            <w:tcW w:w="1561" w:type="dxa"/>
            <w:tcBorders>
              <w:top w:val="single" w:sz="4" w:space="0" w:color="auto"/>
              <w:bottom w:val="single" w:sz="4" w:space="0" w:color="auto"/>
            </w:tcBorders>
            <w:shd w:val="clear" w:color="auto" w:fill="FFFFFF"/>
            <w:vAlign w:val="bottom"/>
          </w:tcPr>
          <w:p w14:paraId="5B4AFAC1" w14:textId="77777777" w:rsidR="000624DD" w:rsidRPr="00C859C6" w:rsidRDefault="000624DD" w:rsidP="009756B4">
            <w:pPr>
              <w:pStyle w:val="tabletext"/>
              <w:tabs>
                <w:tab w:val="decimal" w:pos="246"/>
              </w:tabs>
              <w:jc w:val="center"/>
              <w:rPr>
                <w:szCs w:val="24"/>
                <w:lang w:eastAsia="en-AU"/>
              </w:rPr>
            </w:pPr>
            <w:r w:rsidRPr="00C859C6">
              <w:rPr>
                <w:szCs w:val="24"/>
                <w:lang w:eastAsia="en-AU"/>
              </w:rPr>
              <w:t>Phase 1</w:t>
            </w:r>
          </w:p>
        </w:tc>
        <w:tc>
          <w:tcPr>
            <w:tcW w:w="1522" w:type="dxa"/>
            <w:tcBorders>
              <w:top w:val="single" w:sz="4" w:space="0" w:color="auto"/>
              <w:bottom w:val="single" w:sz="4" w:space="0" w:color="auto"/>
            </w:tcBorders>
            <w:shd w:val="clear" w:color="auto" w:fill="FFFFFF"/>
            <w:noWrap/>
            <w:vAlign w:val="bottom"/>
          </w:tcPr>
          <w:p w14:paraId="66829F98" w14:textId="77777777" w:rsidR="000624DD" w:rsidRPr="00C859C6" w:rsidRDefault="000624DD" w:rsidP="009756B4">
            <w:pPr>
              <w:pStyle w:val="tabletext"/>
              <w:tabs>
                <w:tab w:val="decimal" w:pos="246"/>
              </w:tabs>
              <w:jc w:val="center"/>
              <w:rPr>
                <w:szCs w:val="24"/>
                <w:lang w:eastAsia="en-AU"/>
              </w:rPr>
            </w:pPr>
            <w:r w:rsidRPr="00C859C6">
              <w:rPr>
                <w:szCs w:val="24"/>
                <w:lang w:eastAsia="en-AU"/>
              </w:rPr>
              <w:t>Phase 2</w:t>
            </w:r>
          </w:p>
        </w:tc>
        <w:tc>
          <w:tcPr>
            <w:tcW w:w="1511" w:type="dxa"/>
            <w:tcBorders>
              <w:top w:val="single" w:sz="4" w:space="0" w:color="auto"/>
              <w:bottom w:val="single" w:sz="4" w:space="0" w:color="auto"/>
            </w:tcBorders>
            <w:shd w:val="clear" w:color="auto" w:fill="FFFFFF"/>
          </w:tcPr>
          <w:p w14:paraId="3C31701F" w14:textId="77777777" w:rsidR="000624DD" w:rsidRPr="00C859C6" w:rsidRDefault="000624DD" w:rsidP="009756B4">
            <w:pPr>
              <w:pStyle w:val="tabletext"/>
              <w:tabs>
                <w:tab w:val="decimal" w:pos="246"/>
              </w:tabs>
              <w:jc w:val="center"/>
              <w:rPr>
                <w:szCs w:val="24"/>
                <w:lang w:eastAsia="en-AU"/>
              </w:rPr>
            </w:pPr>
            <w:r w:rsidRPr="00C859C6">
              <w:rPr>
                <w:szCs w:val="24"/>
                <w:lang w:eastAsia="en-AU"/>
              </w:rPr>
              <w:t>Phase 3</w:t>
            </w:r>
          </w:p>
        </w:tc>
      </w:tr>
      <w:tr w:rsidR="000624DD" w:rsidRPr="00C859C6" w14:paraId="58B6BFC0" w14:textId="77777777" w:rsidTr="00744BEE">
        <w:trPr>
          <w:trHeight w:val="300"/>
        </w:trPr>
        <w:tc>
          <w:tcPr>
            <w:tcW w:w="1685" w:type="dxa"/>
            <w:tcBorders>
              <w:top w:val="single" w:sz="4" w:space="0" w:color="auto"/>
              <w:bottom w:val="single" w:sz="4" w:space="0" w:color="auto"/>
            </w:tcBorders>
            <w:shd w:val="clear" w:color="auto" w:fill="FFFFFF"/>
          </w:tcPr>
          <w:p w14:paraId="5BF4C80C" w14:textId="77777777" w:rsidR="000624DD" w:rsidRDefault="000624DD" w:rsidP="009756B4">
            <w:pPr>
              <w:pStyle w:val="tabletext"/>
              <w:tabs>
                <w:tab w:val="decimal" w:pos="246"/>
              </w:tabs>
              <w:rPr>
                <w:szCs w:val="24"/>
                <w:lang w:eastAsia="en-AU"/>
              </w:rPr>
            </w:pPr>
            <w:r w:rsidRPr="00C859C6">
              <w:rPr>
                <w:szCs w:val="24"/>
                <w:lang w:eastAsia="en-AU"/>
              </w:rPr>
              <w:t>Experiment 1</w:t>
            </w:r>
          </w:p>
          <w:p w14:paraId="58AB588A" w14:textId="77777777" w:rsidR="000624DD" w:rsidRDefault="000624DD" w:rsidP="009756B4">
            <w:pPr>
              <w:pStyle w:val="tabletext"/>
              <w:tabs>
                <w:tab w:val="decimal" w:pos="246"/>
              </w:tabs>
              <w:rPr>
                <w:szCs w:val="24"/>
                <w:lang w:eastAsia="en-AU"/>
              </w:rPr>
            </w:pPr>
            <w:r>
              <w:rPr>
                <w:szCs w:val="24"/>
                <w:lang w:eastAsia="en-AU"/>
              </w:rPr>
              <w:t xml:space="preserve">  None</w:t>
            </w:r>
          </w:p>
          <w:p w14:paraId="40707A5A" w14:textId="77777777" w:rsidR="000624DD" w:rsidRPr="00C859C6" w:rsidRDefault="000624DD" w:rsidP="009756B4">
            <w:pPr>
              <w:pStyle w:val="tabletext"/>
              <w:tabs>
                <w:tab w:val="decimal" w:pos="246"/>
              </w:tabs>
              <w:rPr>
                <w:szCs w:val="24"/>
                <w:lang w:eastAsia="en-AU"/>
              </w:rPr>
            </w:pPr>
            <w:r>
              <w:rPr>
                <w:szCs w:val="24"/>
                <w:lang w:eastAsia="en-AU"/>
              </w:rPr>
              <w:t xml:space="preserve">  12 s</w:t>
            </w:r>
          </w:p>
          <w:p w14:paraId="3612AED4" w14:textId="77777777" w:rsidR="000624DD" w:rsidRPr="00C859C6" w:rsidRDefault="000624DD" w:rsidP="009756B4">
            <w:pPr>
              <w:pStyle w:val="tabletext"/>
              <w:tabs>
                <w:tab w:val="decimal" w:pos="246"/>
              </w:tabs>
              <w:rPr>
                <w:szCs w:val="24"/>
                <w:lang w:eastAsia="en-AU"/>
              </w:rPr>
            </w:pPr>
            <w:r>
              <w:rPr>
                <w:szCs w:val="24"/>
                <w:lang w:eastAsia="en-AU"/>
              </w:rPr>
              <w:t xml:space="preserve">  60 s</w:t>
            </w:r>
          </w:p>
          <w:p w14:paraId="05C9D695" w14:textId="77777777" w:rsidR="000624DD" w:rsidRPr="00C859C6" w:rsidRDefault="000624DD" w:rsidP="009756B4">
            <w:pPr>
              <w:pStyle w:val="tabletext"/>
              <w:tabs>
                <w:tab w:val="decimal" w:pos="246"/>
              </w:tabs>
              <w:rPr>
                <w:szCs w:val="24"/>
                <w:lang w:eastAsia="en-AU"/>
              </w:rPr>
            </w:pPr>
            <w:r>
              <w:rPr>
                <w:szCs w:val="24"/>
                <w:lang w:eastAsia="en-AU"/>
              </w:rPr>
              <w:t xml:space="preserve">  Phase </w:t>
            </w:r>
          </w:p>
        </w:tc>
        <w:tc>
          <w:tcPr>
            <w:tcW w:w="246" w:type="dxa"/>
            <w:tcBorders>
              <w:top w:val="single" w:sz="4" w:space="0" w:color="auto"/>
              <w:bottom w:val="single" w:sz="4" w:space="0" w:color="auto"/>
            </w:tcBorders>
            <w:shd w:val="clear" w:color="auto" w:fill="FFFFFF"/>
          </w:tcPr>
          <w:p w14:paraId="2B39C442" w14:textId="77777777" w:rsidR="000624DD" w:rsidRPr="00C859C6" w:rsidRDefault="000624DD" w:rsidP="009756B4">
            <w:pPr>
              <w:pStyle w:val="tabletext"/>
              <w:tabs>
                <w:tab w:val="decimal" w:pos="246"/>
              </w:tabs>
              <w:rPr>
                <w:b/>
                <w:bCs/>
                <w:szCs w:val="24"/>
              </w:rPr>
            </w:pPr>
          </w:p>
        </w:tc>
        <w:tc>
          <w:tcPr>
            <w:tcW w:w="1561" w:type="dxa"/>
            <w:tcBorders>
              <w:top w:val="single" w:sz="4" w:space="0" w:color="auto"/>
              <w:bottom w:val="single" w:sz="4" w:space="0" w:color="auto"/>
            </w:tcBorders>
            <w:shd w:val="clear" w:color="auto" w:fill="FFFFFF"/>
            <w:vAlign w:val="bottom"/>
          </w:tcPr>
          <w:p w14:paraId="622ADF4E" w14:textId="77777777" w:rsidR="000624DD" w:rsidRDefault="000624DD" w:rsidP="009756B4">
            <w:pPr>
              <w:pStyle w:val="tabletext"/>
              <w:tabs>
                <w:tab w:val="decimal" w:pos="1062"/>
              </w:tabs>
              <w:jc w:val="both"/>
              <w:rPr>
                <w:szCs w:val="24"/>
              </w:rPr>
            </w:pPr>
          </w:p>
          <w:p w14:paraId="21C5B08B" w14:textId="77777777" w:rsidR="000624DD" w:rsidRPr="00C859C6" w:rsidRDefault="000624DD" w:rsidP="009756B4">
            <w:pPr>
              <w:pStyle w:val="tabletext"/>
              <w:tabs>
                <w:tab w:val="decimal" w:pos="1062"/>
              </w:tabs>
              <w:jc w:val="both"/>
              <w:rPr>
                <w:szCs w:val="24"/>
              </w:rPr>
            </w:pPr>
            <w:r>
              <w:rPr>
                <w:szCs w:val="24"/>
              </w:rPr>
              <w:t>18.74</w:t>
            </w:r>
            <w:r w:rsidRPr="00C859C6">
              <w:rPr>
                <w:szCs w:val="24"/>
              </w:rPr>
              <w:t xml:space="preserve"> (4.</w:t>
            </w:r>
            <w:r>
              <w:rPr>
                <w:szCs w:val="24"/>
              </w:rPr>
              <w:t>98</w:t>
            </w:r>
            <w:r w:rsidRPr="00C859C6">
              <w:rPr>
                <w:szCs w:val="24"/>
              </w:rPr>
              <w:t>)</w:t>
            </w:r>
          </w:p>
          <w:p w14:paraId="38128BFA" w14:textId="77777777" w:rsidR="000624DD" w:rsidRPr="00C859C6" w:rsidRDefault="000624DD" w:rsidP="009756B4">
            <w:pPr>
              <w:pStyle w:val="tabletext"/>
              <w:tabs>
                <w:tab w:val="decimal" w:pos="1062"/>
              </w:tabs>
              <w:rPr>
                <w:szCs w:val="24"/>
              </w:rPr>
            </w:pPr>
            <w:r>
              <w:rPr>
                <w:szCs w:val="24"/>
              </w:rPr>
              <w:t>19.11</w:t>
            </w:r>
            <w:r w:rsidRPr="00C859C6">
              <w:rPr>
                <w:szCs w:val="24"/>
              </w:rPr>
              <w:t xml:space="preserve"> (4.</w:t>
            </w:r>
            <w:r>
              <w:rPr>
                <w:szCs w:val="24"/>
              </w:rPr>
              <w:t>73)</w:t>
            </w:r>
          </w:p>
          <w:p w14:paraId="3A90DA99" w14:textId="77777777" w:rsidR="000624DD" w:rsidRPr="00C859C6" w:rsidRDefault="000624DD" w:rsidP="009756B4">
            <w:pPr>
              <w:pStyle w:val="tabletext"/>
              <w:tabs>
                <w:tab w:val="decimal" w:pos="1062"/>
              </w:tabs>
              <w:rPr>
                <w:szCs w:val="24"/>
              </w:rPr>
            </w:pPr>
            <w:r>
              <w:rPr>
                <w:szCs w:val="24"/>
              </w:rPr>
              <w:t>18.59</w:t>
            </w:r>
            <w:r w:rsidRPr="00C859C6">
              <w:rPr>
                <w:szCs w:val="24"/>
              </w:rPr>
              <w:t xml:space="preserve"> (</w:t>
            </w:r>
            <w:r>
              <w:rPr>
                <w:szCs w:val="24"/>
              </w:rPr>
              <w:t>5.93</w:t>
            </w:r>
            <w:r w:rsidRPr="00C859C6">
              <w:rPr>
                <w:szCs w:val="24"/>
              </w:rPr>
              <w:t>)</w:t>
            </w:r>
          </w:p>
          <w:p w14:paraId="621F052F" w14:textId="77777777" w:rsidR="000624DD" w:rsidRPr="00C859C6" w:rsidRDefault="000624DD" w:rsidP="009756B4">
            <w:pPr>
              <w:pStyle w:val="tabletext"/>
              <w:tabs>
                <w:tab w:val="decimal" w:pos="1062"/>
              </w:tabs>
              <w:rPr>
                <w:szCs w:val="24"/>
              </w:rPr>
            </w:pPr>
            <w:r>
              <w:rPr>
                <w:szCs w:val="24"/>
              </w:rPr>
              <w:t>17.55 (5.66)</w:t>
            </w:r>
          </w:p>
        </w:tc>
        <w:tc>
          <w:tcPr>
            <w:tcW w:w="1522" w:type="dxa"/>
            <w:tcBorders>
              <w:top w:val="single" w:sz="4" w:space="0" w:color="auto"/>
              <w:bottom w:val="single" w:sz="4" w:space="0" w:color="auto"/>
            </w:tcBorders>
            <w:shd w:val="clear" w:color="auto" w:fill="FFFFFF"/>
            <w:noWrap/>
            <w:vAlign w:val="bottom"/>
            <w:hideMark/>
          </w:tcPr>
          <w:p w14:paraId="5B16C19A" w14:textId="77777777" w:rsidR="000624DD" w:rsidRPr="00C859C6" w:rsidRDefault="000624DD" w:rsidP="009756B4">
            <w:pPr>
              <w:pStyle w:val="tabletext"/>
              <w:tabs>
                <w:tab w:val="decimal" w:pos="246"/>
              </w:tabs>
              <w:jc w:val="center"/>
              <w:rPr>
                <w:szCs w:val="24"/>
                <w:lang w:eastAsia="en-AU"/>
              </w:rPr>
            </w:pPr>
            <w:r>
              <w:rPr>
                <w:szCs w:val="24"/>
                <w:lang w:eastAsia="en-AU"/>
              </w:rPr>
              <w:t>10.60</w:t>
            </w:r>
            <w:r w:rsidRPr="00C859C6">
              <w:rPr>
                <w:szCs w:val="24"/>
                <w:lang w:eastAsia="en-AU"/>
              </w:rPr>
              <w:t xml:space="preserve"> (</w:t>
            </w:r>
            <w:r>
              <w:rPr>
                <w:szCs w:val="24"/>
                <w:lang w:eastAsia="en-AU"/>
              </w:rPr>
              <w:t>6.35</w:t>
            </w:r>
            <w:r w:rsidRPr="00C859C6">
              <w:rPr>
                <w:szCs w:val="24"/>
                <w:lang w:eastAsia="en-AU"/>
              </w:rPr>
              <w:t>)</w:t>
            </w:r>
          </w:p>
          <w:p w14:paraId="130E0F82" w14:textId="77777777" w:rsidR="000624DD" w:rsidRPr="00C859C6" w:rsidRDefault="000624DD" w:rsidP="009756B4">
            <w:pPr>
              <w:pStyle w:val="tabletext"/>
              <w:tabs>
                <w:tab w:val="decimal" w:pos="246"/>
              </w:tabs>
              <w:jc w:val="center"/>
              <w:rPr>
                <w:szCs w:val="24"/>
                <w:lang w:eastAsia="en-AU"/>
              </w:rPr>
            </w:pPr>
            <w:r w:rsidRPr="00C859C6">
              <w:rPr>
                <w:szCs w:val="24"/>
                <w:lang w:eastAsia="en-AU"/>
              </w:rPr>
              <w:t>1</w:t>
            </w:r>
            <w:r>
              <w:rPr>
                <w:szCs w:val="24"/>
                <w:lang w:eastAsia="en-AU"/>
              </w:rPr>
              <w:t>3.06</w:t>
            </w:r>
            <w:r w:rsidRPr="00C859C6">
              <w:rPr>
                <w:szCs w:val="24"/>
                <w:lang w:eastAsia="en-AU"/>
              </w:rPr>
              <w:t xml:space="preserve"> (</w:t>
            </w:r>
            <w:r>
              <w:rPr>
                <w:szCs w:val="24"/>
                <w:lang w:eastAsia="en-AU"/>
              </w:rPr>
              <w:t>6.81)</w:t>
            </w:r>
          </w:p>
          <w:p w14:paraId="1D75AA8C" w14:textId="77777777" w:rsidR="000624DD" w:rsidRPr="00C859C6" w:rsidRDefault="000624DD" w:rsidP="009756B4">
            <w:pPr>
              <w:pStyle w:val="tabletext"/>
              <w:tabs>
                <w:tab w:val="decimal" w:pos="246"/>
              </w:tabs>
              <w:jc w:val="center"/>
              <w:rPr>
                <w:szCs w:val="24"/>
                <w:lang w:eastAsia="en-AU"/>
              </w:rPr>
            </w:pPr>
            <w:r>
              <w:rPr>
                <w:szCs w:val="24"/>
                <w:lang w:eastAsia="en-AU"/>
              </w:rPr>
              <w:t>14.83</w:t>
            </w:r>
            <w:r w:rsidRPr="00C859C6">
              <w:rPr>
                <w:szCs w:val="24"/>
                <w:lang w:eastAsia="en-AU"/>
              </w:rPr>
              <w:t xml:space="preserve"> (</w:t>
            </w:r>
            <w:r>
              <w:rPr>
                <w:szCs w:val="24"/>
                <w:lang w:eastAsia="en-AU"/>
              </w:rPr>
              <w:t>7.34</w:t>
            </w:r>
            <w:r w:rsidRPr="00C859C6">
              <w:rPr>
                <w:szCs w:val="24"/>
                <w:lang w:eastAsia="en-AU"/>
              </w:rPr>
              <w:t>)</w:t>
            </w:r>
          </w:p>
          <w:p w14:paraId="461C78CD" w14:textId="77777777" w:rsidR="000624DD" w:rsidRPr="00C859C6" w:rsidRDefault="000624DD" w:rsidP="009756B4">
            <w:pPr>
              <w:pStyle w:val="tabletext"/>
              <w:tabs>
                <w:tab w:val="decimal" w:pos="246"/>
              </w:tabs>
              <w:jc w:val="center"/>
              <w:rPr>
                <w:szCs w:val="24"/>
                <w:lang w:eastAsia="en-AU"/>
              </w:rPr>
            </w:pPr>
            <w:r>
              <w:rPr>
                <w:szCs w:val="24"/>
                <w:lang w:eastAsia="en-AU"/>
              </w:rPr>
              <w:t>15.01 (6.96)</w:t>
            </w:r>
          </w:p>
        </w:tc>
        <w:tc>
          <w:tcPr>
            <w:tcW w:w="1511" w:type="dxa"/>
            <w:tcBorders>
              <w:top w:val="single" w:sz="4" w:space="0" w:color="auto"/>
              <w:bottom w:val="single" w:sz="4" w:space="0" w:color="auto"/>
            </w:tcBorders>
            <w:shd w:val="clear" w:color="auto" w:fill="FFFFFF"/>
          </w:tcPr>
          <w:p w14:paraId="4D53364D" w14:textId="77777777" w:rsidR="000624DD" w:rsidRPr="00C859C6" w:rsidRDefault="000624DD" w:rsidP="009756B4">
            <w:pPr>
              <w:pStyle w:val="tabletext"/>
              <w:tabs>
                <w:tab w:val="decimal" w:pos="246"/>
              </w:tabs>
              <w:jc w:val="center"/>
              <w:rPr>
                <w:szCs w:val="24"/>
                <w:lang w:eastAsia="en-AU"/>
              </w:rPr>
            </w:pPr>
          </w:p>
          <w:p w14:paraId="0C56FC0C" w14:textId="77777777" w:rsidR="000624DD" w:rsidRPr="00C859C6" w:rsidRDefault="000624DD" w:rsidP="009756B4">
            <w:pPr>
              <w:pStyle w:val="tabletext"/>
              <w:tabs>
                <w:tab w:val="decimal" w:pos="246"/>
              </w:tabs>
              <w:jc w:val="center"/>
              <w:rPr>
                <w:szCs w:val="24"/>
                <w:lang w:eastAsia="en-AU"/>
              </w:rPr>
            </w:pPr>
            <w:r w:rsidRPr="00C859C6">
              <w:rPr>
                <w:szCs w:val="24"/>
                <w:lang w:eastAsia="en-AU"/>
              </w:rPr>
              <w:t>--</w:t>
            </w:r>
          </w:p>
          <w:p w14:paraId="00100432" w14:textId="77777777" w:rsidR="000624DD" w:rsidRPr="00C859C6" w:rsidRDefault="000624DD" w:rsidP="009756B4">
            <w:pPr>
              <w:pStyle w:val="tabletext"/>
              <w:tabs>
                <w:tab w:val="decimal" w:pos="246"/>
              </w:tabs>
              <w:jc w:val="center"/>
              <w:rPr>
                <w:szCs w:val="24"/>
                <w:lang w:eastAsia="en-AU"/>
              </w:rPr>
            </w:pPr>
            <w:r>
              <w:rPr>
                <w:szCs w:val="24"/>
                <w:lang w:eastAsia="en-AU"/>
              </w:rPr>
              <w:t>--</w:t>
            </w:r>
          </w:p>
          <w:p w14:paraId="017DAF9C" w14:textId="77777777" w:rsidR="000624DD" w:rsidRPr="00C859C6" w:rsidRDefault="000624DD" w:rsidP="009756B4">
            <w:pPr>
              <w:pStyle w:val="tabletext"/>
              <w:tabs>
                <w:tab w:val="decimal" w:pos="246"/>
              </w:tabs>
              <w:jc w:val="center"/>
              <w:rPr>
                <w:szCs w:val="24"/>
                <w:lang w:eastAsia="en-AU"/>
              </w:rPr>
            </w:pPr>
            <w:r>
              <w:rPr>
                <w:szCs w:val="24"/>
                <w:lang w:eastAsia="en-AU"/>
              </w:rPr>
              <w:t>--</w:t>
            </w:r>
          </w:p>
          <w:p w14:paraId="4DC6A50D" w14:textId="77777777" w:rsidR="000624DD" w:rsidRPr="00C859C6" w:rsidRDefault="000624DD" w:rsidP="009756B4">
            <w:pPr>
              <w:pStyle w:val="tabletext"/>
              <w:tabs>
                <w:tab w:val="decimal" w:pos="246"/>
              </w:tabs>
              <w:jc w:val="center"/>
              <w:rPr>
                <w:szCs w:val="24"/>
                <w:lang w:eastAsia="en-AU"/>
              </w:rPr>
            </w:pPr>
            <w:r>
              <w:rPr>
                <w:szCs w:val="24"/>
                <w:lang w:eastAsia="en-AU"/>
              </w:rPr>
              <w:t>--</w:t>
            </w:r>
          </w:p>
        </w:tc>
      </w:tr>
    </w:tbl>
    <w:p w14:paraId="75E717B7" w14:textId="77777777" w:rsidR="000624DD" w:rsidRPr="00C859C6" w:rsidRDefault="000624DD" w:rsidP="000624DD">
      <w:pPr>
        <w:pStyle w:val="tablenumber"/>
        <w:rPr>
          <w:szCs w:val="24"/>
        </w:rPr>
      </w:pPr>
      <w:r w:rsidRPr="00C859C6">
        <w:rPr>
          <w:i/>
          <w:iCs/>
          <w:szCs w:val="24"/>
        </w:rPr>
        <w:t xml:space="preserve"> Note. </w:t>
      </w:r>
      <w:r w:rsidRPr="00C859C6">
        <w:rPr>
          <w:szCs w:val="24"/>
        </w:rPr>
        <w:t>Values represent mean star deliveries per minute</w:t>
      </w:r>
      <w:r>
        <w:rPr>
          <w:szCs w:val="24"/>
        </w:rPr>
        <w:t>.</w:t>
      </w:r>
      <w:r w:rsidRPr="00C859C6">
        <w:rPr>
          <w:szCs w:val="24"/>
        </w:rPr>
        <w:t xml:space="preserve"> </w:t>
      </w:r>
    </w:p>
    <w:p w14:paraId="3D85C80F" w14:textId="77777777" w:rsidR="000624DD" w:rsidRDefault="000624DD" w:rsidP="000624DD">
      <w:pPr>
        <w:spacing w:line="480" w:lineRule="auto"/>
        <w:jc w:val="center"/>
        <w:rPr>
          <w:b/>
          <w:bCs/>
        </w:rPr>
      </w:pPr>
    </w:p>
    <w:p w14:paraId="5058B599" w14:textId="77777777" w:rsidR="000624DD" w:rsidRDefault="000624DD" w:rsidP="000624DD">
      <w:pPr>
        <w:spacing w:line="480" w:lineRule="auto"/>
        <w:jc w:val="center"/>
        <w:rPr>
          <w:b/>
          <w:bCs/>
        </w:rPr>
      </w:pPr>
    </w:p>
    <w:p w14:paraId="7C9DBE3F" w14:textId="5F37DF4B" w:rsidR="000624DD" w:rsidRDefault="000624DD" w:rsidP="000624DD">
      <w:pPr>
        <w:spacing w:line="480" w:lineRule="auto"/>
        <w:ind w:firstLine="720"/>
      </w:pPr>
    </w:p>
    <w:p w14:paraId="7D7E3056" w14:textId="6D114940" w:rsidR="000624DD" w:rsidRDefault="000624DD" w:rsidP="000624DD">
      <w:pPr>
        <w:spacing w:line="480" w:lineRule="auto"/>
        <w:ind w:firstLine="720"/>
      </w:pPr>
    </w:p>
    <w:p w14:paraId="4B341FC0" w14:textId="29B2DA33" w:rsidR="000624DD" w:rsidRDefault="000624DD" w:rsidP="000624DD">
      <w:pPr>
        <w:spacing w:line="480" w:lineRule="auto"/>
        <w:ind w:firstLine="720"/>
      </w:pPr>
    </w:p>
    <w:p w14:paraId="4D699B03" w14:textId="676C9CAD" w:rsidR="000624DD" w:rsidRDefault="000624DD" w:rsidP="000624DD">
      <w:pPr>
        <w:spacing w:line="480" w:lineRule="auto"/>
        <w:ind w:firstLine="720"/>
      </w:pPr>
    </w:p>
    <w:p w14:paraId="4CC389D7" w14:textId="048BD3A7" w:rsidR="000624DD" w:rsidRDefault="000624DD" w:rsidP="000624DD">
      <w:pPr>
        <w:spacing w:line="480" w:lineRule="auto"/>
        <w:ind w:firstLine="720"/>
      </w:pPr>
    </w:p>
    <w:p w14:paraId="03435948" w14:textId="49C4C7B1" w:rsidR="000624DD" w:rsidRDefault="000624DD" w:rsidP="000624DD">
      <w:pPr>
        <w:spacing w:line="480" w:lineRule="auto"/>
        <w:ind w:firstLine="720"/>
      </w:pPr>
    </w:p>
    <w:p w14:paraId="1D2DB569" w14:textId="7D953B08" w:rsidR="000624DD" w:rsidRDefault="000624DD" w:rsidP="000624DD">
      <w:pPr>
        <w:spacing w:line="480" w:lineRule="auto"/>
        <w:ind w:firstLine="720"/>
      </w:pPr>
    </w:p>
    <w:p w14:paraId="6106A375" w14:textId="56B99B97" w:rsidR="000624DD" w:rsidRDefault="000624DD" w:rsidP="000624DD">
      <w:pPr>
        <w:spacing w:line="480" w:lineRule="auto"/>
        <w:ind w:firstLine="720"/>
      </w:pPr>
    </w:p>
    <w:p w14:paraId="2992D2C3" w14:textId="00AC53B1" w:rsidR="000624DD" w:rsidRDefault="000624DD" w:rsidP="000624DD">
      <w:pPr>
        <w:spacing w:line="480" w:lineRule="auto"/>
        <w:ind w:firstLine="720"/>
      </w:pPr>
    </w:p>
    <w:p w14:paraId="6E136066" w14:textId="7866249C" w:rsidR="000624DD" w:rsidRDefault="000624DD" w:rsidP="000624DD">
      <w:pPr>
        <w:spacing w:line="480" w:lineRule="auto"/>
        <w:ind w:firstLine="720"/>
      </w:pPr>
    </w:p>
    <w:p w14:paraId="01976E49" w14:textId="296E9281" w:rsidR="000624DD" w:rsidRDefault="000624DD" w:rsidP="000624DD">
      <w:pPr>
        <w:spacing w:line="480" w:lineRule="auto"/>
        <w:ind w:firstLine="720"/>
      </w:pPr>
    </w:p>
    <w:p w14:paraId="11F72A3F" w14:textId="521C6786" w:rsidR="000624DD" w:rsidRDefault="000624DD" w:rsidP="000624DD">
      <w:pPr>
        <w:spacing w:line="480" w:lineRule="auto"/>
        <w:ind w:firstLine="720"/>
      </w:pPr>
    </w:p>
    <w:p w14:paraId="26BC5D74" w14:textId="2359FE2A" w:rsidR="000624DD" w:rsidRDefault="000624DD" w:rsidP="000624DD">
      <w:pPr>
        <w:spacing w:line="480" w:lineRule="auto"/>
        <w:ind w:firstLine="720"/>
      </w:pPr>
    </w:p>
    <w:p w14:paraId="4E784EA0" w14:textId="786D20E5" w:rsidR="000624DD" w:rsidRDefault="000624DD" w:rsidP="000624DD">
      <w:pPr>
        <w:spacing w:line="480" w:lineRule="auto"/>
        <w:ind w:firstLine="720"/>
      </w:pPr>
    </w:p>
    <w:p w14:paraId="0D93EA0E" w14:textId="7E86CE1C" w:rsidR="000624DD" w:rsidRDefault="000624DD" w:rsidP="000624DD">
      <w:pPr>
        <w:spacing w:line="480" w:lineRule="auto"/>
        <w:ind w:firstLine="720"/>
      </w:pPr>
    </w:p>
    <w:p w14:paraId="149DFCC3" w14:textId="77777777" w:rsidR="000624DD" w:rsidRPr="00145163" w:rsidRDefault="000624DD" w:rsidP="000624DD">
      <w:pPr>
        <w:spacing w:line="480" w:lineRule="auto"/>
        <w:ind w:firstLine="720"/>
      </w:pPr>
    </w:p>
    <w:p w14:paraId="7234E38E" w14:textId="577F98AD" w:rsidR="00250BFE" w:rsidRDefault="00250BFE" w:rsidP="000624DD">
      <w:pPr>
        <w:spacing w:line="480" w:lineRule="auto"/>
        <w:rPr>
          <w:b/>
          <w:bCs/>
        </w:rPr>
      </w:pPr>
      <w:r>
        <w:rPr>
          <w:b/>
          <w:bCs/>
        </w:rPr>
        <w:lastRenderedPageBreak/>
        <w:t>Details of Mixed-Effects Modeling Approach</w:t>
      </w:r>
    </w:p>
    <w:p w14:paraId="63171CD5" w14:textId="7E6A4681" w:rsidR="00250BFE" w:rsidRPr="00467E14" w:rsidRDefault="00250BFE" w:rsidP="00250BFE">
      <w:pPr>
        <w:spacing w:line="480" w:lineRule="auto"/>
        <w:ind w:firstLine="720"/>
      </w:pPr>
      <w:r>
        <w:t xml:space="preserve">We analyzed target and alternative response rates in separate linear mixed-effects models. </w:t>
      </w:r>
      <w:r w:rsidRPr="00467E14">
        <w:t xml:space="preserve">For each analysis, we fit an initial model with all possible fixed effects based on the experimental design. The </w:t>
      </w:r>
      <w:r w:rsidRPr="001A34A9">
        <w:t>initial model</w:t>
      </w:r>
      <w:r w:rsidRPr="00467E14">
        <w:t xml:space="preserve"> included fixed effects of Bin, Phase, and Group, all possible interactions between </w:t>
      </w:r>
      <w:r>
        <w:t>these factors,</w:t>
      </w:r>
      <w:r w:rsidRPr="00467E14">
        <w:t xml:space="preserve"> and a random intercept of Participant. </w:t>
      </w:r>
      <w:r>
        <w:t xml:space="preserve">The </w:t>
      </w:r>
      <w:r w:rsidRPr="00467E14">
        <w:t xml:space="preserve">random intercept </w:t>
      </w:r>
      <w:r>
        <w:t>allowed</w:t>
      </w:r>
      <w:r w:rsidRPr="00467E14">
        <w:t xml:space="preserve"> overall levels of responding to vary across individual participants. </w:t>
      </w:r>
    </w:p>
    <w:p w14:paraId="222EF295" w14:textId="68D9B8F2" w:rsidR="00250BFE" w:rsidRPr="00250BFE" w:rsidRDefault="00250BFE" w:rsidP="00250BFE">
      <w:pPr>
        <w:spacing w:line="480" w:lineRule="auto"/>
        <w:ind w:firstLine="720"/>
        <w:rPr>
          <w:bCs/>
        </w:rPr>
      </w:pPr>
      <w:r w:rsidRPr="00467E14">
        <w:t>To evaluate the random-effects structure, we compared the initial model to more complex models with u</w:t>
      </w:r>
      <w:r w:rsidRPr="00467E14">
        <w:rPr>
          <w:iCs/>
        </w:rPr>
        <w:t>p</w:t>
      </w:r>
      <w:r w:rsidRPr="00467E14">
        <w:rPr>
          <w:i/>
        </w:rPr>
        <w:t xml:space="preserve"> </w:t>
      </w:r>
      <w:r w:rsidRPr="00467E14">
        <w:t>to two simultaneous random</w:t>
      </w:r>
      <w:r>
        <w:t>-</w:t>
      </w:r>
      <w:r w:rsidRPr="00467E14">
        <w:t xml:space="preserve">slope effects (Bin, Phase). The random-slope effects of Bin and Phase allowed for participant-level differences in changes in responding across 12-s bins and phases, respectively. </w:t>
      </w:r>
      <w:r w:rsidRPr="00467E14">
        <w:rPr>
          <w:bCs/>
        </w:rPr>
        <w:t>We performed model comparisons using Akaike Information Criterion (</w:t>
      </w:r>
      <w:proofErr w:type="spellStart"/>
      <w:r w:rsidRPr="00467E14">
        <w:rPr>
          <w:bCs/>
        </w:rPr>
        <w:t>AICc</w:t>
      </w:r>
      <w:proofErr w:type="spellEnd"/>
      <w:r w:rsidRPr="00467E14">
        <w:rPr>
          <w:bCs/>
        </w:rPr>
        <w:t xml:space="preserve">) via the </w:t>
      </w:r>
      <w:proofErr w:type="spellStart"/>
      <w:r w:rsidRPr="00467E14">
        <w:rPr>
          <w:bCs/>
          <w:i/>
          <w:iCs/>
        </w:rPr>
        <w:t>MuMIn</w:t>
      </w:r>
      <w:proofErr w:type="spellEnd"/>
      <w:r w:rsidRPr="00467E14">
        <w:rPr>
          <w:bCs/>
        </w:rPr>
        <w:t xml:space="preserve"> R package (Barton, 2009) </w:t>
      </w:r>
      <w:r>
        <w:rPr>
          <w:bCs/>
        </w:rPr>
        <w:t>before evaluating</w:t>
      </w:r>
      <w:r w:rsidRPr="003A4B0E">
        <w:rPr>
          <w:bCs/>
        </w:rPr>
        <w:t xml:space="preserve"> fixed effects using Wald tests via the </w:t>
      </w:r>
      <w:r w:rsidRPr="003A4B0E">
        <w:rPr>
          <w:bCs/>
          <w:i/>
          <w:iCs/>
        </w:rPr>
        <w:t xml:space="preserve">car </w:t>
      </w:r>
      <w:r w:rsidRPr="003A4B0E">
        <w:rPr>
          <w:bCs/>
        </w:rPr>
        <w:t>package</w:t>
      </w:r>
      <w:r w:rsidRPr="00B3261F">
        <w:rPr>
          <w:bCs/>
        </w:rPr>
        <w:t xml:space="preserve"> (Fox &amp; Weisberg, 2019</w:t>
      </w:r>
      <w:r>
        <w:rPr>
          <w:bCs/>
        </w:rPr>
        <w:t>)</w:t>
      </w:r>
      <w:r w:rsidRPr="003A4B0E">
        <w:rPr>
          <w:bCs/>
        </w:rPr>
        <w:t>.</w:t>
      </w:r>
      <w:r>
        <w:rPr>
          <w:bCs/>
        </w:rPr>
        <w:t xml:space="preserve"> </w:t>
      </w:r>
      <w:proofErr w:type="spellStart"/>
      <w:r>
        <w:rPr>
          <w:bCs/>
        </w:rPr>
        <w:t>AICc</w:t>
      </w:r>
      <w:proofErr w:type="spellEnd"/>
      <w:r>
        <w:rPr>
          <w:bCs/>
        </w:rPr>
        <w:t xml:space="preserve"> comparisons supported the use of the model with two random-slope effects</w:t>
      </w:r>
      <w:r>
        <w:rPr>
          <w:bCs/>
        </w:rPr>
        <w:t xml:space="preserve">. </w:t>
      </w:r>
      <w:r>
        <w:t>Finally</w:t>
      </w:r>
      <w:r>
        <w:t>,</w:t>
      </w:r>
      <w:r w:rsidRPr="00467E14">
        <w:t xml:space="preserve"> we used the </w:t>
      </w:r>
      <w:proofErr w:type="spellStart"/>
      <w:r w:rsidRPr="00467E14">
        <w:rPr>
          <w:i/>
          <w:iCs/>
        </w:rPr>
        <w:t>emmeans</w:t>
      </w:r>
      <w:proofErr w:type="spellEnd"/>
      <w:r w:rsidRPr="00467E14">
        <w:t xml:space="preserve"> package (</w:t>
      </w:r>
      <w:proofErr w:type="spellStart"/>
      <w:r w:rsidRPr="00467E14">
        <w:t>Lenth</w:t>
      </w:r>
      <w:proofErr w:type="spellEnd"/>
      <w:r w:rsidRPr="00467E14">
        <w:t>, 2016) to conduct post</w:t>
      </w:r>
      <w:r>
        <w:t>-</w:t>
      </w:r>
      <w:r w:rsidRPr="00467E14">
        <w:t xml:space="preserve">hoc comparisons of responding </w:t>
      </w:r>
      <w:r>
        <w:t>in</w:t>
      </w:r>
      <w:r>
        <w:t xml:space="preserve"> </w:t>
      </w:r>
      <w:r>
        <w:t>the</w:t>
      </w:r>
      <w:r>
        <w:t xml:space="preserve"> </w:t>
      </w:r>
      <w:r w:rsidRPr="00467E14">
        <w:t>last bin of Phases 1 and 2 and the first bin of Phase 3</w:t>
      </w:r>
      <w:r>
        <w:t>.</w:t>
      </w:r>
    </w:p>
    <w:p w14:paraId="60BB1CA0" w14:textId="720AC4DB" w:rsidR="000624DD" w:rsidRDefault="000624DD" w:rsidP="000624DD">
      <w:pPr>
        <w:spacing w:line="480" w:lineRule="auto"/>
        <w:rPr>
          <w:b/>
          <w:bCs/>
        </w:rPr>
      </w:pPr>
      <w:r>
        <w:rPr>
          <w:b/>
          <w:bCs/>
        </w:rPr>
        <w:t>Alternative Responding</w:t>
      </w:r>
    </w:p>
    <w:p w14:paraId="06C3EA51" w14:textId="4FE35EDD" w:rsidR="000624DD" w:rsidRPr="00CF4CFE" w:rsidRDefault="000624DD" w:rsidP="000624DD">
      <w:pPr>
        <w:spacing w:line="480" w:lineRule="auto"/>
        <w:ind w:firstLine="720"/>
      </w:pPr>
      <w:r>
        <w:t>Results of the mixed-effects analysis of alternative responding indicated significant</w:t>
      </w:r>
      <w:r w:rsidRPr="00CF4CFE">
        <w:t xml:space="preserve"> fixed effects of </w:t>
      </w:r>
      <w:r>
        <w:t>Bin</w:t>
      </w:r>
      <w:r w:rsidRPr="00CF4CFE">
        <w:t xml:space="preserve"> (χ</w:t>
      </w:r>
      <w:r w:rsidRPr="00CF4CFE">
        <w:rPr>
          <w:vertAlign w:val="superscript"/>
        </w:rPr>
        <w:t>2</w:t>
      </w:r>
      <w:r w:rsidRPr="00CF4CFE">
        <w:t>[</w:t>
      </w:r>
      <w:r>
        <w:t>1.00</w:t>
      </w:r>
      <w:r w:rsidRPr="00CF4CFE">
        <w:t xml:space="preserve">] = </w:t>
      </w:r>
      <w:r>
        <w:t>58.88</w:t>
      </w:r>
      <w:r w:rsidRPr="00CF4CFE">
        <w:t xml:space="preserve">, </w:t>
      </w:r>
      <w:r w:rsidRPr="00486897">
        <w:rPr>
          <w:i/>
          <w:iCs/>
        </w:rPr>
        <w:t>p</w:t>
      </w:r>
      <w:r w:rsidRPr="00CF4CFE">
        <w:t xml:space="preserve"> </w:t>
      </w:r>
      <w:r>
        <w:t>&lt;</w:t>
      </w:r>
      <w:r w:rsidRPr="00CF4CFE">
        <w:t xml:space="preserve"> .0</w:t>
      </w:r>
      <w:r>
        <w:t>01</w:t>
      </w:r>
      <w:r w:rsidRPr="00CF4CFE">
        <w:t xml:space="preserve">), </w:t>
      </w:r>
      <w:r>
        <w:t>Phase</w:t>
      </w:r>
      <w:r w:rsidRPr="00CF4CFE">
        <w:t xml:space="preserve"> (χ</w:t>
      </w:r>
      <w:r w:rsidRPr="00CF4CFE">
        <w:rPr>
          <w:vertAlign w:val="superscript"/>
        </w:rPr>
        <w:t>2</w:t>
      </w:r>
      <w:r w:rsidRPr="00CF4CFE">
        <w:t>[</w:t>
      </w:r>
      <w:r>
        <w:t>2.00</w:t>
      </w:r>
      <w:r w:rsidRPr="00CF4CFE">
        <w:t xml:space="preserve">] = </w:t>
      </w:r>
      <w:r>
        <w:t>377.39</w:t>
      </w:r>
      <w:r w:rsidRPr="00CF4CFE">
        <w:t xml:space="preserve">, </w:t>
      </w:r>
      <w:r w:rsidRPr="00486897">
        <w:rPr>
          <w:i/>
          <w:iCs/>
        </w:rPr>
        <w:t>p</w:t>
      </w:r>
      <w:r w:rsidRPr="00CF4CFE">
        <w:t xml:space="preserve"> &lt; .001), a significant </w:t>
      </w:r>
      <w:r>
        <w:t>Phase x Group</w:t>
      </w:r>
      <w:r w:rsidRPr="00F729FF">
        <w:t xml:space="preserve"> </w:t>
      </w:r>
      <w:r w:rsidRPr="00CF4CFE">
        <w:t>interaction (χ</w:t>
      </w:r>
      <w:r w:rsidRPr="00CF4CFE">
        <w:rPr>
          <w:vertAlign w:val="superscript"/>
        </w:rPr>
        <w:t>2</w:t>
      </w:r>
      <w:r w:rsidRPr="00CF4CFE">
        <w:t>[</w:t>
      </w:r>
      <w:r>
        <w:t>6.00</w:t>
      </w:r>
      <w:r w:rsidRPr="00CF4CFE">
        <w:t xml:space="preserve">] = </w:t>
      </w:r>
      <w:r>
        <w:t>15.13</w:t>
      </w:r>
      <w:r w:rsidRPr="00CF4CFE">
        <w:t xml:space="preserve">, </w:t>
      </w:r>
      <w:r w:rsidRPr="00486897">
        <w:rPr>
          <w:i/>
          <w:iCs/>
        </w:rPr>
        <w:t>p</w:t>
      </w:r>
      <w:r w:rsidRPr="00CF4CFE">
        <w:t xml:space="preserve"> </w:t>
      </w:r>
      <w:r>
        <w:t>=</w:t>
      </w:r>
      <w:r w:rsidRPr="00CF4CFE">
        <w:t xml:space="preserve"> .0</w:t>
      </w:r>
      <w:r>
        <w:t>19</w:t>
      </w:r>
      <w:r w:rsidRPr="00CF4CFE">
        <w:t xml:space="preserve">), a significant </w:t>
      </w:r>
      <w:r>
        <w:t>Bin x Phase</w:t>
      </w:r>
      <w:r w:rsidRPr="00F729FF">
        <w:t xml:space="preserve"> </w:t>
      </w:r>
      <w:r w:rsidRPr="00CF4CFE">
        <w:t>interaction (χ</w:t>
      </w:r>
      <w:r w:rsidRPr="00CF4CFE">
        <w:rPr>
          <w:vertAlign w:val="superscript"/>
        </w:rPr>
        <w:t>2</w:t>
      </w:r>
      <w:r w:rsidRPr="00CF4CFE">
        <w:t>[</w:t>
      </w:r>
      <w:r>
        <w:t>2.00</w:t>
      </w:r>
      <w:r w:rsidRPr="00CF4CFE">
        <w:t>] =</w:t>
      </w:r>
      <w:r>
        <w:t xml:space="preserve"> 518.78</w:t>
      </w:r>
      <w:r w:rsidRPr="00CF4CFE">
        <w:t xml:space="preserve">, </w:t>
      </w:r>
      <w:r w:rsidRPr="00486897">
        <w:rPr>
          <w:i/>
          <w:iCs/>
        </w:rPr>
        <w:t>p</w:t>
      </w:r>
      <w:r w:rsidRPr="00CF4CFE">
        <w:t xml:space="preserve"> </w:t>
      </w:r>
      <w:r>
        <w:t>&lt;</w:t>
      </w:r>
      <w:r w:rsidRPr="00CF4CFE">
        <w:t xml:space="preserve"> .0</w:t>
      </w:r>
      <w:r>
        <w:t>01</w:t>
      </w:r>
      <w:r w:rsidRPr="00CF4CFE">
        <w:t xml:space="preserve">), and a significant </w:t>
      </w:r>
      <w:r>
        <w:t>Bin x Phase x Group</w:t>
      </w:r>
      <w:r w:rsidRPr="00CF4CFE">
        <w:t xml:space="preserve"> interaction (χ</w:t>
      </w:r>
      <w:r w:rsidRPr="00CF4CFE">
        <w:rPr>
          <w:vertAlign w:val="superscript"/>
        </w:rPr>
        <w:t>2</w:t>
      </w:r>
      <w:r w:rsidRPr="00CF4CFE">
        <w:t>[</w:t>
      </w:r>
      <w:r>
        <w:t>6.00</w:t>
      </w:r>
      <w:r w:rsidRPr="00CF4CFE">
        <w:t xml:space="preserve">] = </w:t>
      </w:r>
      <w:r>
        <w:t>20.35</w:t>
      </w:r>
      <w:r w:rsidRPr="00CF4CFE">
        <w:t xml:space="preserve">, </w:t>
      </w:r>
      <w:r w:rsidRPr="00486897">
        <w:rPr>
          <w:i/>
          <w:iCs/>
        </w:rPr>
        <w:t>p</w:t>
      </w:r>
      <w:r w:rsidRPr="00CF4CFE">
        <w:t xml:space="preserve"> = .0</w:t>
      </w:r>
      <w:r>
        <w:t>02</w:t>
      </w:r>
      <w:r w:rsidRPr="00CF4CFE">
        <w:t>). The</w:t>
      </w:r>
      <w:r w:rsidRPr="00F729FF">
        <w:t xml:space="preserve"> </w:t>
      </w:r>
      <w:r>
        <w:t>Bin x Group</w:t>
      </w:r>
      <w:r w:rsidRPr="00F729FF">
        <w:t xml:space="preserve"> </w:t>
      </w:r>
      <w:r w:rsidRPr="00CF4CFE">
        <w:t xml:space="preserve">interaction was not significant, </w:t>
      </w:r>
      <w:r w:rsidRPr="00486897">
        <w:rPr>
          <w:i/>
          <w:iCs/>
        </w:rPr>
        <w:t>p</w:t>
      </w:r>
      <w:r w:rsidRPr="00CF4CFE">
        <w:t xml:space="preserve"> = .</w:t>
      </w:r>
      <w:r>
        <w:t>289</w:t>
      </w:r>
      <w:r w:rsidRPr="00CF4CFE">
        <w:t xml:space="preserve">. </w:t>
      </w:r>
      <w:r>
        <w:t>Solid and dashed lines in the</w:t>
      </w:r>
      <w:r w:rsidRPr="00CF4CFE">
        <w:t xml:space="preserve"> </w:t>
      </w:r>
      <w:r>
        <w:t>bottom</w:t>
      </w:r>
      <w:r w:rsidRPr="00CF4CFE">
        <w:t xml:space="preserve"> panel of Figure </w:t>
      </w:r>
      <w:r>
        <w:t>1</w:t>
      </w:r>
      <w:r w:rsidRPr="00CF4CFE">
        <w:t xml:space="preserve"> show the predictions from the final mixed-effects model.</w:t>
      </w:r>
    </w:p>
    <w:p w14:paraId="2500D5AE" w14:textId="77777777" w:rsidR="000624DD" w:rsidRPr="00171470" w:rsidRDefault="000624DD" w:rsidP="000624DD">
      <w:pPr>
        <w:spacing w:line="480" w:lineRule="auto"/>
        <w:ind w:firstLine="720"/>
      </w:pPr>
      <w:r w:rsidRPr="00CF4CFE">
        <w:lastRenderedPageBreak/>
        <w:t>To further examine the significant three-way interaction among Bin, Phase, and Group, we first evaluated differences in alternative responding between phases within each group</w:t>
      </w:r>
      <w:r>
        <w:t xml:space="preserve">. Response rates were lower in the last bin of Phase 1 compared to the last bin of Phase 2 and first bin of Phase 3 across all groups, </w:t>
      </w:r>
      <w:proofErr w:type="spellStart"/>
      <w:r w:rsidRPr="000A58C9">
        <w:rPr>
          <w:i/>
          <w:iCs/>
        </w:rPr>
        <w:t>t</w:t>
      </w:r>
      <w:r>
        <w:t>s</w:t>
      </w:r>
      <w:proofErr w:type="spellEnd"/>
      <w:r>
        <w:t xml:space="preserve"> </w:t>
      </w:r>
      <w:r w:rsidRPr="000A58C9">
        <w:rPr>
          <w:u w:val="single"/>
        </w:rPr>
        <w:t>&gt;</w:t>
      </w:r>
      <w:r>
        <w:t xml:space="preserve"> 8.10, </w:t>
      </w:r>
      <w:proofErr w:type="spellStart"/>
      <w:r w:rsidRPr="000A58C9">
        <w:rPr>
          <w:i/>
          <w:iCs/>
        </w:rPr>
        <w:t>p</w:t>
      </w:r>
      <w:r>
        <w:t>s</w:t>
      </w:r>
      <w:proofErr w:type="spellEnd"/>
      <w:r>
        <w:t xml:space="preserve"> </w:t>
      </w:r>
      <w:r w:rsidRPr="00F666C9">
        <w:t>&lt; .001</w:t>
      </w:r>
      <w:r>
        <w:t>. Thus, both (1) arranging reinforcement only for the alternative response and (2) subsequently removing reinforcement for both responses produced higher rates of alternative responding compared to arranging reinforcement only for the target response. Response rates were also lower in the first bin of Phase 3 compared to the last bin of Phase 2 across all groups (</w:t>
      </w:r>
      <w:proofErr w:type="spellStart"/>
      <w:r w:rsidRPr="000A58C9">
        <w:rPr>
          <w:i/>
          <w:iCs/>
        </w:rPr>
        <w:t>t</w:t>
      </w:r>
      <w:r>
        <w:t>s</w:t>
      </w:r>
      <w:proofErr w:type="spellEnd"/>
      <w:r>
        <w:t xml:space="preserve"> </w:t>
      </w:r>
      <w:r w:rsidRPr="000A58C9">
        <w:rPr>
          <w:u w:val="single"/>
        </w:rPr>
        <w:t>&gt;</w:t>
      </w:r>
      <w:r>
        <w:t xml:space="preserve"> 3.38, </w:t>
      </w:r>
      <w:proofErr w:type="spellStart"/>
      <w:r w:rsidRPr="000A58C9">
        <w:rPr>
          <w:i/>
          <w:iCs/>
        </w:rPr>
        <w:t>p</w:t>
      </w:r>
      <w:r>
        <w:t>s</w:t>
      </w:r>
      <w:proofErr w:type="spellEnd"/>
      <w:r>
        <w:t xml:space="preserve"> </w:t>
      </w:r>
      <w:r w:rsidRPr="00F666C9">
        <w:t>&lt; .001)</w:t>
      </w:r>
      <w:r>
        <w:t>, indicating that alternative responding decreased when extinction was introduced for that response regardless of the arranged stimulus conditions. Finally, we observed no between-group differences in responding in the last bin of Phases 1 or 2 (</w:t>
      </w:r>
      <w:proofErr w:type="spellStart"/>
      <w:r>
        <w:rPr>
          <w:i/>
          <w:iCs/>
        </w:rPr>
        <w:t>p</w:t>
      </w:r>
      <w:r>
        <w:t>s</w:t>
      </w:r>
      <w:proofErr w:type="spellEnd"/>
      <w:r>
        <w:t xml:space="preserve"> </w:t>
      </w:r>
      <w:r w:rsidRPr="00171470">
        <w:rPr>
          <w:u w:val="single"/>
        </w:rPr>
        <w:t>&gt;</w:t>
      </w:r>
      <w:r>
        <w:t xml:space="preserve"> .132) or in the first bin of Phase 3 (</w:t>
      </w:r>
      <w:proofErr w:type="spellStart"/>
      <w:r>
        <w:rPr>
          <w:i/>
          <w:iCs/>
        </w:rPr>
        <w:t>p</w:t>
      </w:r>
      <w:r>
        <w:t>s</w:t>
      </w:r>
      <w:proofErr w:type="spellEnd"/>
      <w:r>
        <w:t xml:space="preserve"> </w:t>
      </w:r>
      <w:r w:rsidRPr="00171470">
        <w:rPr>
          <w:u w:val="single"/>
        </w:rPr>
        <w:t>&gt;</w:t>
      </w:r>
      <w:r>
        <w:t xml:space="preserve"> .110). These findings suggest that the involvement of Group in the three-way interaction between Bin, Phase, and Group was reflective of between-group differences at other timepoints (e.g., at the beginning of Phase 1, see Figure 1).</w:t>
      </w:r>
    </w:p>
    <w:p w14:paraId="38267998" w14:textId="046172AE" w:rsidR="000624DD" w:rsidRDefault="000624DD" w:rsidP="000624DD">
      <w:pPr>
        <w:autoSpaceDE w:val="0"/>
        <w:autoSpaceDN w:val="0"/>
        <w:adjustRightInd w:val="0"/>
        <w:spacing w:line="480" w:lineRule="auto"/>
        <w:ind w:left="418"/>
      </w:pPr>
    </w:p>
    <w:p w14:paraId="2979217A" w14:textId="27061BDD" w:rsidR="00250BFE" w:rsidRDefault="00250BFE" w:rsidP="000624DD">
      <w:pPr>
        <w:autoSpaceDE w:val="0"/>
        <w:autoSpaceDN w:val="0"/>
        <w:adjustRightInd w:val="0"/>
        <w:spacing w:line="480" w:lineRule="auto"/>
        <w:ind w:left="418"/>
      </w:pPr>
    </w:p>
    <w:p w14:paraId="3067BF42" w14:textId="172115E1" w:rsidR="00250BFE" w:rsidRDefault="00250BFE" w:rsidP="000624DD">
      <w:pPr>
        <w:autoSpaceDE w:val="0"/>
        <w:autoSpaceDN w:val="0"/>
        <w:adjustRightInd w:val="0"/>
        <w:spacing w:line="480" w:lineRule="auto"/>
        <w:ind w:left="418"/>
      </w:pPr>
    </w:p>
    <w:p w14:paraId="6B51167A" w14:textId="20D839F0" w:rsidR="00250BFE" w:rsidRDefault="00250BFE" w:rsidP="000624DD">
      <w:pPr>
        <w:autoSpaceDE w:val="0"/>
        <w:autoSpaceDN w:val="0"/>
        <w:adjustRightInd w:val="0"/>
        <w:spacing w:line="480" w:lineRule="auto"/>
        <w:ind w:left="418"/>
      </w:pPr>
    </w:p>
    <w:p w14:paraId="22336A28" w14:textId="297C3C53" w:rsidR="00250BFE" w:rsidRDefault="00250BFE" w:rsidP="000624DD">
      <w:pPr>
        <w:autoSpaceDE w:val="0"/>
        <w:autoSpaceDN w:val="0"/>
        <w:adjustRightInd w:val="0"/>
        <w:spacing w:line="480" w:lineRule="auto"/>
        <w:ind w:left="418"/>
      </w:pPr>
    </w:p>
    <w:p w14:paraId="1E23140C" w14:textId="42C4C64F" w:rsidR="00250BFE" w:rsidRDefault="00250BFE" w:rsidP="000624DD">
      <w:pPr>
        <w:autoSpaceDE w:val="0"/>
        <w:autoSpaceDN w:val="0"/>
        <w:adjustRightInd w:val="0"/>
        <w:spacing w:line="480" w:lineRule="auto"/>
        <w:ind w:left="418"/>
      </w:pPr>
    </w:p>
    <w:p w14:paraId="11F89626" w14:textId="08A4F44B" w:rsidR="00250BFE" w:rsidRDefault="00250BFE" w:rsidP="000624DD">
      <w:pPr>
        <w:autoSpaceDE w:val="0"/>
        <w:autoSpaceDN w:val="0"/>
        <w:adjustRightInd w:val="0"/>
        <w:spacing w:line="480" w:lineRule="auto"/>
        <w:ind w:left="418"/>
      </w:pPr>
    </w:p>
    <w:p w14:paraId="3B3C9579" w14:textId="1E3F0D97" w:rsidR="00250BFE" w:rsidRDefault="00250BFE" w:rsidP="000624DD">
      <w:pPr>
        <w:autoSpaceDE w:val="0"/>
        <w:autoSpaceDN w:val="0"/>
        <w:adjustRightInd w:val="0"/>
        <w:spacing w:line="480" w:lineRule="auto"/>
        <w:ind w:left="418"/>
      </w:pPr>
    </w:p>
    <w:p w14:paraId="73F90A08" w14:textId="3402CD3E" w:rsidR="00250BFE" w:rsidRDefault="00250BFE" w:rsidP="000624DD">
      <w:pPr>
        <w:autoSpaceDE w:val="0"/>
        <w:autoSpaceDN w:val="0"/>
        <w:adjustRightInd w:val="0"/>
        <w:spacing w:line="480" w:lineRule="auto"/>
        <w:ind w:left="418"/>
      </w:pPr>
    </w:p>
    <w:p w14:paraId="090D33A4" w14:textId="19610C40" w:rsidR="00250BFE" w:rsidRDefault="00250BFE" w:rsidP="00250BFE">
      <w:pPr>
        <w:autoSpaceDE w:val="0"/>
        <w:autoSpaceDN w:val="0"/>
        <w:adjustRightInd w:val="0"/>
        <w:spacing w:line="480" w:lineRule="auto"/>
      </w:pPr>
    </w:p>
    <w:p w14:paraId="3B1FAAD9" w14:textId="769FC45A" w:rsidR="00250BFE" w:rsidRPr="00250BFE" w:rsidRDefault="00250BFE" w:rsidP="00250BFE">
      <w:pPr>
        <w:autoSpaceDE w:val="0"/>
        <w:autoSpaceDN w:val="0"/>
        <w:adjustRightInd w:val="0"/>
        <w:spacing w:line="480" w:lineRule="auto"/>
        <w:jc w:val="center"/>
        <w:rPr>
          <w:b/>
          <w:bCs/>
        </w:rPr>
      </w:pPr>
      <w:r w:rsidRPr="00250BFE">
        <w:rPr>
          <w:b/>
          <w:bCs/>
        </w:rPr>
        <w:lastRenderedPageBreak/>
        <w:t>References</w:t>
      </w:r>
    </w:p>
    <w:p w14:paraId="2A164D94" w14:textId="77777777" w:rsidR="00250BFE" w:rsidRPr="006249CD" w:rsidRDefault="00250BFE" w:rsidP="00250BFE">
      <w:pPr>
        <w:spacing w:line="480" w:lineRule="auto"/>
        <w:ind w:hanging="720"/>
        <w:rPr>
          <w:rFonts w:ascii="Times" w:hAnsi="Times"/>
        </w:rPr>
      </w:pPr>
      <w:r w:rsidRPr="00090B48">
        <w:rPr>
          <w:rFonts w:ascii="Times" w:hAnsi="Times"/>
          <w:bCs/>
        </w:rPr>
        <w:t xml:space="preserve">Barton, K. (2009) </w:t>
      </w:r>
      <w:proofErr w:type="spellStart"/>
      <w:r w:rsidRPr="00090B48">
        <w:rPr>
          <w:rFonts w:ascii="Times" w:hAnsi="Times"/>
          <w:bCs/>
        </w:rPr>
        <w:t>MuMIn</w:t>
      </w:r>
      <w:proofErr w:type="spellEnd"/>
      <w:r w:rsidRPr="00090B48">
        <w:rPr>
          <w:rFonts w:ascii="Times" w:hAnsi="Times"/>
          <w:bCs/>
        </w:rPr>
        <w:t xml:space="preserve">: Multi-model inference. R Package Version 0.12.2/r18. </w:t>
      </w:r>
    </w:p>
    <w:p w14:paraId="1A63841C" w14:textId="77777777" w:rsidR="00250BFE" w:rsidRPr="006249CD" w:rsidRDefault="00250BFE" w:rsidP="00250BFE">
      <w:pPr>
        <w:spacing w:line="480" w:lineRule="auto"/>
        <w:ind w:hanging="720"/>
        <w:rPr>
          <w:rFonts w:ascii="Times" w:hAnsi="Times"/>
          <w:bCs/>
        </w:rPr>
      </w:pPr>
      <w:r w:rsidRPr="00F56005">
        <w:rPr>
          <w:rFonts w:ascii="Times" w:hAnsi="Times"/>
          <w:bCs/>
        </w:rPr>
        <w:t xml:space="preserve">Fox, J., &amp; Weisberg, S. (2019). </w:t>
      </w:r>
      <w:r w:rsidRPr="00F56005">
        <w:rPr>
          <w:rFonts w:ascii="Times" w:hAnsi="Times"/>
          <w:bCs/>
          <w:i/>
          <w:iCs/>
        </w:rPr>
        <w:t>An R Companion to Applied Regression</w:t>
      </w:r>
      <w:r w:rsidRPr="00F56005">
        <w:rPr>
          <w:rFonts w:ascii="Times" w:hAnsi="Times"/>
          <w:bCs/>
        </w:rPr>
        <w:t xml:space="preserve">, Third edition. Sage, Thousand Oaks CA. https://socialsciences.mcmaster.ca/jfox/Books/Companion/ </w:t>
      </w:r>
    </w:p>
    <w:p w14:paraId="225E5EA1" w14:textId="77777777" w:rsidR="00250BFE" w:rsidRPr="006249CD" w:rsidRDefault="00250BFE" w:rsidP="00250BFE">
      <w:pPr>
        <w:spacing w:line="480" w:lineRule="auto"/>
        <w:ind w:hanging="720"/>
        <w:rPr>
          <w:rFonts w:ascii="Times" w:hAnsi="Times"/>
        </w:rPr>
      </w:pPr>
      <w:proofErr w:type="spellStart"/>
      <w:r w:rsidRPr="006249CD">
        <w:rPr>
          <w:rFonts w:ascii="Times" w:hAnsi="Times"/>
        </w:rPr>
        <w:t>Lenth</w:t>
      </w:r>
      <w:proofErr w:type="spellEnd"/>
      <w:r w:rsidRPr="006249CD">
        <w:rPr>
          <w:rFonts w:ascii="Times" w:hAnsi="Times"/>
        </w:rPr>
        <w:t xml:space="preserve">, R. V. (2021). </w:t>
      </w:r>
      <w:proofErr w:type="spellStart"/>
      <w:r w:rsidRPr="006249CD">
        <w:rPr>
          <w:rFonts w:ascii="Times" w:hAnsi="Times"/>
        </w:rPr>
        <w:t>emmeans</w:t>
      </w:r>
      <w:proofErr w:type="spellEnd"/>
      <w:r w:rsidRPr="006249CD">
        <w:rPr>
          <w:rFonts w:ascii="Times" w:hAnsi="Times"/>
        </w:rPr>
        <w:t>: Estimated Marginal Means, aka Least-Squares Means. R package version 1.5.4. https://CRAN.R-project.org/package=emmeans</w:t>
      </w:r>
    </w:p>
    <w:p w14:paraId="68D40D7C" w14:textId="77777777" w:rsidR="00250BFE" w:rsidRDefault="00250BFE" w:rsidP="000624DD">
      <w:pPr>
        <w:autoSpaceDE w:val="0"/>
        <w:autoSpaceDN w:val="0"/>
        <w:adjustRightInd w:val="0"/>
        <w:spacing w:line="480" w:lineRule="auto"/>
        <w:ind w:left="418"/>
      </w:pPr>
    </w:p>
    <w:sectPr w:rsidR="00250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E0F0F"/>
    <w:multiLevelType w:val="hybridMultilevel"/>
    <w:tmpl w:val="76FACB1A"/>
    <w:lvl w:ilvl="0" w:tplc="20666B18">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F859D2"/>
    <w:multiLevelType w:val="hybridMultilevel"/>
    <w:tmpl w:val="483EF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B37FC3"/>
    <w:multiLevelType w:val="hybridMultilevel"/>
    <w:tmpl w:val="8A7C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1F119C"/>
    <w:multiLevelType w:val="hybridMultilevel"/>
    <w:tmpl w:val="ED18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4DD"/>
    <w:rsid w:val="000624DD"/>
    <w:rsid w:val="00250BFE"/>
    <w:rsid w:val="00744BEE"/>
    <w:rsid w:val="00D92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1CE26E"/>
  <w15:chartTrackingRefBased/>
  <w15:docId w15:val="{B0D8E590-7455-6441-B2E4-0EAC0FDDD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4D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624DD"/>
    <w:pPr>
      <w:widowControl w:val="0"/>
    </w:pPr>
    <w:rPr>
      <w:rFonts w:asciiTheme="minorHAnsi" w:eastAsiaTheme="minorHAnsi" w:hAnsiTheme="minorHAnsi"/>
      <w:sz w:val="22"/>
      <w:szCs w:val="22"/>
    </w:rPr>
  </w:style>
  <w:style w:type="paragraph" w:customStyle="1" w:styleId="tablenumber">
    <w:name w:val="table_number"/>
    <w:basedOn w:val="Normal"/>
    <w:qFormat/>
    <w:rsid w:val="000624DD"/>
    <w:rPr>
      <w:szCs w:val="22"/>
    </w:rPr>
  </w:style>
  <w:style w:type="paragraph" w:customStyle="1" w:styleId="tablecaption">
    <w:name w:val="table_caption"/>
    <w:basedOn w:val="tablenumber"/>
    <w:qFormat/>
    <w:rsid w:val="000624DD"/>
    <w:rPr>
      <w:i/>
    </w:rPr>
  </w:style>
  <w:style w:type="paragraph" w:customStyle="1" w:styleId="tabletext">
    <w:name w:val="table_text"/>
    <w:basedOn w:val="tablecaption"/>
    <w:qFormat/>
    <w:rsid w:val="000624DD"/>
    <w:rPr>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1626</Words>
  <Characters>9272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Ritchey</dc:creator>
  <cp:keywords/>
  <dc:description/>
  <cp:lastModifiedBy>Carolyn Ritchey</cp:lastModifiedBy>
  <cp:revision>1</cp:revision>
  <dcterms:created xsi:type="dcterms:W3CDTF">2021-10-12T21:11:00Z</dcterms:created>
  <dcterms:modified xsi:type="dcterms:W3CDTF">2021-10-12T21:47:00Z</dcterms:modified>
</cp:coreProperties>
</file>