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4B7A" w14:textId="77777777" w:rsidR="001D636D" w:rsidRDefault="001D636D" w:rsidP="001D636D">
      <w:pPr>
        <w:jc w:val="center"/>
        <w:rPr>
          <w:b/>
          <w:color w:val="000000"/>
        </w:rPr>
      </w:pPr>
      <w:r>
        <w:rPr>
          <w:b/>
          <w:color w:val="000000"/>
        </w:rPr>
        <w:t>Supplemental Materials</w:t>
      </w:r>
    </w:p>
    <w:p w14:paraId="67643DB7" w14:textId="77777777" w:rsidR="001D636D" w:rsidRPr="00F25F0E" w:rsidRDefault="001D636D" w:rsidP="001D636D">
      <w:pPr>
        <w:rPr>
          <w:b/>
          <w:color w:val="000000"/>
        </w:rPr>
      </w:pPr>
      <w:r w:rsidRPr="00F25F0E">
        <w:rPr>
          <w:b/>
          <w:color w:val="000000"/>
        </w:rPr>
        <w:t xml:space="preserve">Table </w:t>
      </w:r>
      <w:r>
        <w:rPr>
          <w:b/>
          <w:color w:val="000000"/>
        </w:rPr>
        <w:t>S1</w:t>
      </w:r>
    </w:p>
    <w:p w14:paraId="0BA090BE" w14:textId="77777777" w:rsidR="001D636D" w:rsidRPr="00F25F0E" w:rsidRDefault="001D636D" w:rsidP="001D636D">
      <w:pPr>
        <w:rPr>
          <w:b/>
          <w:color w:val="000000"/>
        </w:rPr>
      </w:pPr>
    </w:p>
    <w:p w14:paraId="29DD74C9" w14:textId="77777777" w:rsidR="001D636D" w:rsidRPr="00F25F0E" w:rsidRDefault="001D636D" w:rsidP="001D636D">
      <w:pPr>
        <w:rPr>
          <w:bCs/>
          <w:i/>
          <w:iCs/>
          <w:color w:val="000000"/>
        </w:rPr>
      </w:pPr>
      <w:r w:rsidRPr="00F25F0E">
        <w:rPr>
          <w:bCs/>
          <w:i/>
          <w:iCs/>
          <w:color w:val="000000"/>
        </w:rPr>
        <w:t>Summary of Excluded Data Sets</w:t>
      </w:r>
      <w:r>
        <w:rPr>
          <w:bCs/>
          <w:i/>
          <w:iCs/>
          <w:color w:val="000000"/>
        </w:rPr>
        <w:t xml:space="preserve"> </w:t>
      </w:r>
    </w:p>
    <w:p w14:paraId="2FD5F97E" w14:textId="77777777" w:rsidR="001D636D" w:rsidRPr="00F25F0E" w:rsidRDefault="001D636D" w:rsidP="001D636D">
      <w:pPr>
        <w:rPr>
          <w:b/>
          <w:color w:val="000000"/>
        </w:rPr>
      </w:pPr>
    </w:p>
    <w:tbl>
      <w:tblPr>
        <w:tblW w:w="10744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2192"/>
        <w:gridCol w:w="1941"/>
        <w:gridCol w:w="1853"/>
        <w:gridCol w:w="1591"/>
      </w:tblGrid>
      <w:tr w:rsidR="008670E1" w14:paraId="1E819BC0" w14:textId="77777777" w:rsidTr="008670E1">
        <w:tc>
          <w:tcPr>
            <w:tcW w:w="3167" w:type="dxa"/>
            <w:tcBorders>
              <w:top w:val="single" w:sz="4" w:space="0" w:color="auto"/>
              <w:bottom w:val="single" w:sz="4" w:space="0" w:color="auto"/>
            </w:tcBorders>
          </w:tcPr>
          <w:p w14:paraId="7A906536" w14:textId="77777777" w:rsidR="008670E1" w:rsidRPr="00AA03AE" w:rsidRDefault="008670E1" w:rsidP="00DD0450">
            <w:pPr>
              <w:rPr>
                <w:rFonts w:ascii="Cambria" w:eastAsia="MS Mincho" w:hAnsi="Cambria"/>
              </w:rPr>
            </w:pPr>
            <w:r>
              <w:rPr>
                <w:rFonts w:ascii="Cambria" w:eastAsia="MS Mincho" w:hAnsi="Cambria"/>
              </w:rPr>
              <w:t>Group</w:t>
            </w:r>
          </w:p>
        </w:tc>
        <w:tc>
          <w:tcPr>
            <w:tcW w:w="2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87CC32" w14:textId="77777777" w:rsidR="008670E1" w:rsidRPr="00AA03AE" w:rsidRDefault="008670E1" w:rsidP="00DD0450">
            <w:pPr>
              <w:rPr>
                <w:rFonts w:ascii="Cambria" w:eastAsia="MS Mincho" w:hAnsi="Cambria"/>
              </w:rPr>
            </w:pPr>
            <w:r w:rsidRPr="00AA03AE">
              <w:rPr>
                <w:rFonts w:ascii="Cambria" w:eastAsia="MS Mincho" w:hAnsi="Cambria"/>
              </w:rPr>
              <w:t>Stopped Responding</w:t>
            </w:r>
          </w:p>
        </w:tc>
        <w:tc>
          <w:tcPr>
            <w:tcW w:w="1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B14C24" w14:textId="77777777" w:rsidR="008670E1" w:rsidRPr="00AA03AE" w:rsidRDefault="008670E1" w:rsidP="00DD0450">
            <w:pPr>
              <w:rPr>
                <w:rFonts w:ascii="Cambria" w:eastAsia="MS Mincho" w:hAnsi="Cambria"/>
              </w:rPr>
            </w:pPr>
            <w:r w:rsidRPr="00AA03AE">
              <w:rPr>
                <w:rFonts w:ascii="Cambria" w:eastAsia="MS Mincho" w:hAnsi="Cambria"/>
              </w:rPr>
              <w:t xml:space="preserve">High Responding </w:t>
            </w:r>
          </w:p>
        </w:tc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C2E0D6" w14:textId="77777777" w:rsidR="008670E1" w:rsidRPr="00AA03AE" w:rsidRDefault="008670E1" w:rsidP="00DD0450">
            <w:pPr>
              <w:rPr>
                <w:rFonts w:ascii="Cambria" w:eastAsia="MS Mincho" w:hAnsi="Cambria"/>
              </w:rPr>
            </w:pPr>
            <w:r w:rsidRPr="00AA03AE">
              <w:rPr>
                <w:rFonts w:ascii="Cambria" w:eastAsia="MS Mincho" w:hAnsi="Cambria"/>
              </w:rPr>
              <w:t xml:space="preserve">No Alternative </w:t>
            </w:r>
          </w:p>
        </w:tc>
        <w:tc>
          <w:tcPr>
            <w:tcW w:w="15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3850D4" w14:textId="77777777" w:rsidR="008670E1" w:rsidRPr="00AA03AE" w:rsidRDefault="008670E1" w:rsidP="00DD0450">
            <w:pPr>
              <w:rPr>
                <w:rFonts w:ascii="Cambria" w:eastAsia="MS Mincho" w:hAnsi="Cambria"/>
              </w:rPr>
            </w:pPr>
            <w:r w:rsidRPr="00AA03AE">
              <w:rPr>
                <w:rFonts w:ascii="Cambria" w:eastAsia="MS Mincho" w:hAnsi="Cambria"/>
              </w:rPr>
              <w:t>No Survey</w:t>
            </w:r>
          </w:p>
        </w:tc>
      </w:tr>
      <w:tr w:rsidR="008670E1" w14:paraId="2BFF99AA" w14:textId="77777777" w:rsidTr="008670E1">
        <w:tc>
          <w:tcPr>
            <w:tcW w:w="3167" w:type="dxa"/>
            <w:tcBorders>
              <w:top w:val="single" w:sz="4" w:space="0" w:color="auto"/>
              <w:bottom w:val="nil"/>
            </w:tcBorders>
          </w:tcPr>
          <w:p w14:paraId="6C000BB4" w14:textId="2387400B" w:rsidR="008670E1" w:rsidRPr="00AA03AE" w:rsidRDefault="008670E1" w:rsidP="002B4F3C">
            <w:pPr>
              <w:rPr>
                <w:rFonts w:ascii="Cambria" w:eastAsia="MS Mincho" w:hAnsi="Cambria"/>
              </w:rPr>
            </w:pPr>
            <w:r w:rsidRPr="00AA03AE">
              <w:rPr>
                <w:rFonts w:ascii="Cambria" w:eastAsia="MS Mincho" w:hAnsi="Cambria"/>
              </w:rPr>
              <w:t xml:space="preserve">  6 to 1</w:t>
            </w:r>
          </w:p>
        </w:tc>
        <w:tc>
          <w:tcPr>
            <w:tcW w:w="21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8CDDA52" w14:textId="13524239" w:rsidR="008670E1" w:rsidRPr="00AA03AE" w:rsidRDefault="008670E1" w:rsidP="002B4F3C">
            <w:pPr>
              <w:rPr>
                <w:rFonts w:ascii="Cambria" w:eastAsia="MS Mincho" w:hAnsi="Cambria"/>
              </w:rPr>
            </w:pPr>
            <w:r>
              <w:rPr>
                <w:rFonts w:ascii="Cambria" w:eastAsia="MS Mincho" w:hAnsi="Cambria"/>
              </w:rPr>
              <w:t>5/57 (8.8)</w:t>
            </w:r>
          </w:p>
        </w:tc>
        <w:tc>
          <w:tcPr>
            <w:tcW w:w="194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3D6536" w14:textId="3DCACF2F" w:rsidR="008670E1" w:rsidRPr="00AA03AE" w:rsidRDefault="008670E1" w:rsidP="002B4F3C">
            <w:pPr>
              <w:rPr>
                <w:rFonts w:ascii="Cambria" w:eastAsia="MS Mincho" w:hAnsi="Cambria"/>
              </w:rPr>
            </w:pPr>
            <w:r w:rsidRPr="00AA03AE">
              <w:rPr>
                <w:rFonts w:ascii="Cambria" w:eastAsia="MS Mincho" w:hAnsi="Cambria"/>
              </w:rPr>
              <w:t>--</w:t>
            </w:r>
          </w:p>
        </w:tc>
        <w:tc>
          <w:tcPr>
            <w:tcW w:w="185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A60B844" w14:textId="1770853D" w:rsidR="008670E1" w:rsidRPr="00AA03AE" w:rsidRDefault="008670E1" w:rsidP="002B4F3C">
            <w:pPr>
              <w:rPr>
                <w:rFonts w:ascii="Cambria" w:eastAsia="MS Mincho" w:hAnsi="Cambria"/>
              </w:rPr>
            </w:pPr>
            <w:r w:rsidRPr="00AA03AE">
              <w:rPr>
                <w:rFonts w:ascii="Cambria" w:eastAsia="MS Mincho" w:hAnsi="Cambria"/>
              </w:rPr>
              <w:t>--</w:t>
            </w:r>
          </w:p>
        </w:tc>
        <w:tc>
          <w:tcPr>
            <w:tcW w:w="159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B89AEB1" w14:textId="6878B97E" w:rsidR="008670E1" w:rsidRPr="00AA03AE" w:rsidRDefault="008670E1" w:rsidP="002B4F3C">
            <w:pPr>
              <w:rPr>
                <w:rFonts w:ascii="Cambria" w:eastAsia="MS Mincho" w:hAnsi="Cambria"/>
              </w:rPr>
            </w:pPr>
            <w:r>
              <w:rPr>
                <w:rFonts w:ascii="Cambria" w:eastAsia="MS Mincho" w:hAnsi="Cambria"/>
              </w:rPr>
              <w:t>2/57 (3.5)</w:t>
            </w:r>
          </w:p>
        </w:tc>
      </w:tr>
      <w:tr w:rsidR="008670E1" w14:paraId="731D59BE" w14:textId="77777777" w:rsidTr="008670E1">
        <w:tc>
          <w:tcPr>
            <w:tcW w:w="3167" w:type="dxa"/>
            <w:tcBorders>
              <w:top w:val="nil"/>
              <w:bottom w:val="nil"/>
            </w:tcBorders>
          </w:tcPr>
          <w:p w14:paraId="0B237401" w14:textId="5B6C55F4" w:rsidR="008670E1" w:rsidRPr="00AA03AE" w:rsidRDefault="008670E1" w:rsidP="002B4F3C">
            <w:pPr>
              <w:rPr>
                <w:rFonts w:ascii="Cambria" w:eastAsia="MS Mincho" w:hAnsi="Cambria"/>
              </w:rPr>
            </w:pPr>
            <w:r w:rsidRPr="00AA03AE">
              <w:rPr>
                <w:rFonts w:ascii="Cambria" w:eastAsia="MS Mincho" w:hAnsi="Cambria"/>
              </w:rPr>
              <w:t xml:space="preserve">  6/1 to 1</w:t>
            </w:r>
          </w:p>
        </w:tc>
        <w:tc>
          <w:tcPr>
            <w:tcW w:w="2192" w:type="dxa"/>
            <w:tcBorders>
              <w:top w:val="nil"/>
              <w:bottom w:val="nil"/>
            </w:tcBorders>
            <w:shd w:val="clear" w:color="auto" w:fill="auto"/>
          </w:tcPr>
          <w:p w14:paraId="6A2603D5" w14:textId="01FFE3F1" w:rsidR="008670E1" w:rsidRPr="00AA03AE" w:rsidRDefault="008670E1" w:rsidP="002B4F3C">
            <w:pPr>
              <w:rPr>
                <w:rFonts w:ascii="Cambria" w:eastAsia="MS Mincho" w:hAnsi="Cambria"/>
              </w:rPr>
            </w:pPr>
            <w:r>
              <w:rPr>
                <w:rFonts w:ascii="Cambria" w:eastAsia="MS Mincho" w:hAnsi="Cambria"/>
              </w:rPr>
              <w:t>1/52 (1.9)</w:t>
            </w:r>
          </w:p>
        </w:tc>
        <w:tc>
          <w:tcPr>
            <w:tcW w:w="1941" w:type="dxa"/>
            <w:tcBorders>
              <w:top w:val="nil"/>
              <w:bottom w:val="nil"/>
            </w:tcBorders>
            <w:shd w:val="clear" w:color="auto" w:fill="auto"/>
          </w:tcPr>
          <w:p w14:paraId="4F6DE86E" w14:textId="158C37FF" w:rsidR="008670E1" w:rsidRPr="00AA03AE" w:rsidRDefault="008670E1" w:rsidP="002B4F3C">
            <w:pPr>
              <w:rPr>
                <w:rFonts w:ascii="Cambria" w:eastAsia="MS Mincho" w:hAnsi="Cambria"/>
              </w:rPr>
            </w:pPr>
            <w:r w:rsidRPr="00AA03AE">
              <w:rPr>
                <w:rFonts w:ascii="Cambria" w:eastAsia="MS Mincho" w:hAnsi="Cambria"/>
              </w:rPr>
              <w:t>--</w:t>
            </w: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auto"/>
          </w:tcPr>
          <w:p w14:paraId="467AACEF" w14:textId="02AE0A58" w:rsidR="008670E1" w:rsidRPr="00AA03AE" w:rsidRDefault="008670E1" w:rsidP="002B4F3C">
            <w:pPr>
              <w:rPr>
                <w:rFonts w:ascii="Cambria" w:eastAsia="MS Mincho" w:hAnsi="Cambria"/>
              </w:rPr>
            </w:pPr>
            <w:r w:rsidRPr="00AA03AE">
              <w:rPr>
                <w:rFonts w:ascii="Cambria" w:eastAsia="MS Mincho" w:hAnsi="Cambria"/>
              </w:rPr>
              <w:t>--</w:t>
            </w:r>
          </w:p>
        </w:tc>
        <w:tc>
          <w:tcPr>
            <w:tcW w:w="1591" w:type="dxa"/>
            <w:tcBorders>
              <w:top w:val="nil"/>
              <w:bottom w:val="nil"/>
            </w:tcBorders>
            <w:shd w:val="clear" w:color="auto" w:fill="auto"/>
          </w:tcPr>
          <w:p w14:paraId="6B493905" w14:textId="56B2B572" w:rsidR="008670E1" w:rsidRPr="00AA03AE" w:rsidRDefault="008670E1" w:rsidP="002B4F3C">
            <w:pPr>
              <w:rPr>
                <w:rFonts w:ascii="Cambria" w:eastAsia="MS Mincho" w:hAnsi="Cambria"/>
              </w:rPr>
            </w:pPr>
            <w:r w:rsidRPr="00AA03AE">
              <w:rPr>
                <w:rFonts w:ascii="Cambria" w:eastAsia="MS Mincho" w:hAnsi="Cambria"/>
              </w:rPr>
              <w:t>--</w:t>
            </w:r>
          </w:p>
        </w:tc>
      </w:tr>
      <w:tr w:rsidR="008670E1" w14:paraId="3B2874F1" w14:textId="77777777" w:rsidTr="008670E1">
        <w:tc>
          <w:tcPr>
            <w:tcW w:w="3167" w:type="dxa"/>
            <w:tcBorders>
              <w:top w:val="nil"/>
              <w:bottom w:val="nil"/>
            </w:tcBorders>
          </w:tcPr>
          <w:p w14:paraId="12F96E8C" w14:textId="76832270" w:rsidR="008670E1" w:rsidRPr="00AA03AE" w:rsidRDefault="008670E1" w:rsidP="002B4F3C">
            <w:pPr>
              <w:rPr>
                <w:rFonts w:ascii="Cambria" w:eastAsia="MS Mincho" w:hAnsi="Cambria"/>
              </w:rPr>
            </w:pPr>
            <w:r w:rsidRPr="00AA03AE">
              <w:rPr>
                <w:rFonts w:ascii="Cambria" w:eastAsia="MS Mincho" w:hAnsi="Cambria"/>
              </w:rPr>
              <w:t xml:space="preserve">  6 to 0</w:t>
            </w:r>
          </w:p>
        </w:tc>
        <w:tc>
          <w:tcPr>
            <w:tcW w:w="2192" w:type="dxa"/>
            <w:tcBorders>
              <w:top w:val="nil"/>
              <w:bottom w:val="nil"/>
            </w:tcBorders>
            <w:shd w:val="clear" w:color="auto" w:fill="auto"/>
          </w:tcPr>
          <w:p w14:paraId="0612ACA8" w14:textId="193C738C" w:rsidR="008670E1" w:rsidRPr="00AA03AE" w:rsidRDefault="008670E1" w:rsidP="002B4F3C">
            <w:pPr>
              <w:rPr>
                <w:rFonts w:ascii="Cambria" w:eastAsia="MS Mincho" w:hAnsi="Cambria"/>
              </w:rPr>
            </w:pPr>
            <w:r>
              <w:rPr>
                <w:rFonts w:ascii="Cambria" w:eastAsia="MS Mincho" w:hAnsi="Cambria"/>
              </w:rPr>
              <w:t>4/54 (7.4)</w:t>
            </w:r>
          </w:p>
        </w:tc>
        <w:tc>
          <w:tcPr>
            <w:tcW w:w="1941" w:type="dxa"/>
            <w:tcBorders>
              <w:top w:val="nil"/>
              <w:bottom w:val="nil"/>
            </w:tcBorders>
            <w:shd w:val="clear" w:color="auto" w:fill="auto"/>
          </w:tcPr>
          <w:p w14:paraId="15765A90" w14:textId="35DD4686" w:rsidR="008670E1" w:rsidRPr="00AA03AE" w:rsidRDefault="008670E1" w:rsidP="002B4F3C">
            <w:pPr>
              <w:rPr>
                <w:rFonts w:ascii="Cambria" w:eastAsia="MS Mincho" w:hAnsi="Cambria"/>
              </w:rPr>
            </w:pPr>
            <w:r w:rsidRPr="00AA03AE">
              <w:rPr>
                <w:rFonts w:ascii="Cambria" w:eastAsia="MS Mincho" w:hAnsi="Cambria"/>
              </w:rPr>
              <w:t>--</w:t>
            </w: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auto"/>
          </w:tcPr>
          <w:p w14:paraId="787CFC42" w14:textId="3C02FE69" w:rsidR="008670E1" w:rsidRPr="00AA03AE" w:rsidRDefault="008670E1" w:rsidP="002B4F3C">
            <w:pPr>
              <w:rPr>
                <w:rFonts w:ascii="Cambria" w:eastAsia="MS Mincho" w:hAnsi="Cambria"/>
              </w:rPr>
            </w:pPr>
            <w:r w:rsidRPr="00AA03AE">
              <w:rPr>
                <w:rFonts w:ascii="Cambria" w:eastAsia="MS Mincho" w:hAnsi="Cambria"/>
              </w:rPr>
              <w:t>--</w:t>
            </w:r>
          </w:p>
        </w:tc>
        <w:tc>
          <w:tcPr>
            <w:tcW w:w="1591" w:type="dxa"/>
            <w:tcBorders>
              <w:top w:val="nil"/>
              <w:bottom w:val="nil"/>
            </w:tcBorders>
            <w:shd w:val="clear" w:color="auto" w:fill="auto"/>
          </w:tcPr>
          <w:p w14:paraId="6DE667C9" w14:textId="06E5D77E" w:rsidR="008670E1" w:rsidRPr="00AA03AE" w:rsidRDefault="008670E1" w:rsidP="002B4F3C">
            <w:pPr>
              <w:rPr>
                <w:rFonts w:ascii="Cambria" w:eastAsia="MS Mincho" w:hAnsi="Cambria"/>
              </w:rPr>
            </w:pPr>
            <w:r w:rsidRPr="00AA03AE">
              <w:rPr>
                <w:rFonts w:ascii="Cambria" w:eastAsia="MS Mincho" w:hAnsi="Cambria"/>
              </w:rPr>
              <w:t>--</w:t>
            </w:r>
          </w:p>
        </w:tc>
      </w:tr>
      <w:tr w:rsidR="008670E1" w14:paraId="2A1C0514" w14:textId="77777777" w:rsidTr="008670E1">
        <w:trPr>
          <w:trHeight w:val="80"/>
        </w:trPr>
        <w:tc>
          <w:tcPr>
            <w:tcW w:w="3167" w:type="dxa"/>
            <w:tcBorders>
              <w:top w:val="nil"/>
              <w:bottom w:val="nil"/>
            </w:tcBorders>
          </w:tcPr>
          <w:p w14:paraId="1E218F8D" w14:textId="28D5B950" w:rsidR="008670E1" w:rsidRPr="00AA03AE" w:rsidRDefault="008670E1" w:rsidP="002B4F3C">
            <w:pPr>
              <w:rPr>
                <w:rFonts w:ascii="Cambria" w:eastAsia="MS Mincho" w:hAnsi="Cambria"/>
              </w:rPr>
            </w:pPr>
            <w:r w:rsidRPr="00AA03AE">
              <w:rPr>
                <w:rFonts w:ascii="Cambria" w:eastAsia="MS Mincho" w:hAnsi="Cambria"/>
              </w:rPr>
              <w:t xml:space="preserve">  6/1 to 0</w:t>
            </w:r>
          </w:p>
        </w:tc>
        <w:tc>
          <w:tcPr>
            <w:tcW w:w="2192" w:type="dxa"/>
            <w:tcBorders>
              <w:top w:val="nil"/>
              <w:bottom w:val="nil"/>
            </w:tcBorders>
            <w:shd w:val="clear" w:color="auto" w:fill="auto"/>
          </w:tcPr>
          <w:p w14:paraId="088CE706" w14:textId="7F65BC3D" w:rsidR="008670E1" w:rsidRPr="00AA03AE" w:rsidRDefault="008670E1" w:rsidP="002B4F3C">
            <w:pPr>
              <w:rPr>
                <w:rFonts w:ascii="Cambria" w:eastAsia="MS Mincho" w:hAnsi="Cambria"/>
              </w:rPr>
            </w:pPr>
            <w:r>
              <w:rPr>
                <w:rFonts w:ascii="Cambria" w:eastAsia="MS Mincho" w:hAnsi="Cambria"/>
              </w:rPr>
              <w:t>3/56 (5.4)</w:t>
            </w:r>
          </w:p>
        </w:tc>
        <w:tc>
          <w:tcPr>
            <w:tcW w:w="1941" w:type="dxa"/>
            <w:tcBorders>
              <w:top w:val="nil"/>
              <w:bottom w:val="nil"/>
            </w:tcBorders>
            <w:shd w:val="clear" w:color="auto" w:fill="auto"/>
          </w:tcPr>
          <w:p w14:paraId="208779A5" w14:textId="21A3578A" w:rsidR="008670E1" w:rsidRPr="00AA03AE" w:rsidRDefault="008670E1" w:rsidP="002B4F3C">
            <w:pPr>
              <w:rPr>
                <w:rFonts w:ascii="Cambria" w:eastAsia="MS Mincho" w:hAnsi="Cambria"/>
              </w:rPr>
            </w:pPr>
            <w:r w:rsidRPr="00AA03AE">
              <w:rPr>
                <w:rFonts w:ascii="Cambria" w:eastAsia="MS Mincho" w:hAnsi="Cambria"/>
              </w:rPr>
              <w:t>--</w:t>
            </w: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auto"/>
          </w:tcPr>
          <w:p w14:paraId="085265B8" w14:textId="545E3BC2" w:rsidR="008670E1" w:rsidRPr="00AA03AE" w:rsidRDefault="008670E1" w:rsidP="002B4F3C">
            <w:pPr>
              <w:rPr>
                <w:rFonts w:ascii="Cambria" w:eastAsia="MS Mincho" w:hAnsi="Cambria"/>
              </w:rPr>
            </w:pPr>
            <w:r w:rsidRPr="00AA03AE">
              <w:rPr>
                <w:rFonts w:ascii="Cambria" w:eastAsia="MS Mincho" w:hAnsi="Cambria"/>
              </w:rPr>
              <w:t>--</w:t>
            </w:r>
          </w:p>
        </w:tc>
        <w:tc>
          <w:tcPr>
            <w:tcW w:w="1591" w:type="dxa"/>
            <w:tcBorders>
              <w:top w:val="nil"/>
              <w:bottom w:val="nil"/>
            </w:tcBorders>
            <w:shd w:val="clear" w:color="auto" w:fill="auto"/>
          </w:tcPr>
          <w:p w14:paraId="5C14EEDA" w14:textId="05FB4EB5" w:rsidR="008670E1" w:rsidRPr="00AA03AE" w:rsidRDefault="008670E1" w:rsidP="002B4F3C">
            <w:pPr>
              <w:rPr>
                <w:rFonts w:ascii="Cambria" w:eastAsia="MS Mincho" w:hAnsi="Cambria"/>
              </w:rPr>
            </w:pPr>
            <w:r>
              <w:rPr>
                <w:rFonts w:ascii="Cambria" w:eastAsia="MS Mincho" w:hAnsi="Cambria"/>
              </w:rPr>
              <w:t>3/56 (5.4)</w:t>
            </w:r>
          </w:p>
        </w:tc>
      </w:tr>
      <w:tr w:rsidR="008670E1" w14:paraId="30680FD7" w14:textId="77777777" w:rsidTr="008670E1">
        <w:trPr>
          <w:trHeight w:val="80"/>
        </w:trPr>
        <w:tc>
          <w:tcPr>
            <w:tcW w:w="3167" w:type="dxa"/>
            <w:tcBorders>
              <w:top w:val="nil"/>
              <w:bottom w:val="single" w:sz="4" w:space="0" w:color="auto"/>
            </w:tcBorders>
          </w:tcPr>
          <w:p w14:paraId="3FB4B94A" w14:textId="4D9A9B8E" w:rsidR="008670E1" w:rsidRPr="00AA03AE" w:rsidRDefault="008670E1" w:rsidP="002B4F3C">
            <w:pPr>
              <w:rPr>
                <w:rFonts w:ascii="Cambria" w:eastAsia="MS Mincho" w:hAnsi="Cambria"/>
              </w:rPr>
            </w:pPr>
            <w:r w:rsidRPr="00AA03AE">
              <w:rPr>
                <w:rFonts w:ascii="Cambria" w:eastAsia="MS Mincho" w:hAnsi="Cambria"/>
              </w:rPr>
              <w:t xml:space="preserve">  Total:</w:t>
            </w:r>
          </w:p>
        </w:tc>
        <w:tc>
          <w:tcPr>
            <w:tcW w:w="21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33525F3" w14:textId="40278CAA" w:rsidR="008670E1" w:rsidRPr="00AA03AE" w:rsidRDefault="008670E1" w:rsidP="002B4F3C">
            <w:pPr>
              <w:rPr>
                <w:rFonts w:ascii="Cambria" w:eastAsia="MS Mincho" w:hAnsi="Cambria"/>
              </w:rPr>
            </w:pPr>
            <w:r>
              <w:rPr>
                <w:rFonts w:ascii="Cambria" w:eastAsia="MS Mincho" w:hAnsi="Cambria"/>
              </w:rPr>
              <w:t>13/219 (5.9)</w:t>
            </w:r>
          </w:p>
        </w:tc>
        <w:tc>
          <w:tcPr>
            <w:tcW w:w="194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8FD9B7D" w14:textId="2ED3465B" w:rsidR="008670E1" w:rsidRPr="00AA03AE" w:rsidRDefault="008670E1" w:rsidP="002B4F3C">
            <w:pPr>
              <w:rPr>
                <w:rFonts w:ascii="Cambria" w:eastAsia="MS Mincho" w:hAnsi="Cambria"/>
              </w:rPr>
            </w:pPr>
            <w:r w:rsidRPr="00AA03AE">
              <w:rPr>
                <w:rFonts w:ascii="Cambria" w:eastAsia="MS Mincho" w:hAnsi="Cambria"/>
              </w:rPr>
              <w:t>--</w:t>
            </w:r>
          </w:p>
        </w:tc>
        <w:tc>
          <w:tcPr>
            <w:tcW w:w="185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442FDCD" w14:textId="5B61843E" w:rsidR="008670E1" w:rsidRPr="00AA03AE" w:rsidRDefault="008670E1" w:rsidP="002B4F3C">
            <w:pPr>
              <w:rPr>
                <w:rFonts w:ascii="Cambria" w:eastAsia="MS Mincho" w:hAnsi="Cambria"/>
              </w:rPr>
            </w:pPr>
            <w:r w:rsidRPr="00AA03AE">
              <w:rPr>
                <w:rFonts w:ascii="Cambria" w:eastAsia="MS Mincho" w:hAnsi="Cambria"/>
              </w:rPr>
              <w:t>--</w:t>
            </w:r>
          </w:p>
        </w:tc>
        <w:tc>
          <w:tcPr>
            <w:tcW w:w="159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90F70D3" w14:textId="5D22B26D" w:rsidR="008670E1" w:rsidRPr="00AA03AE" w:rsidRDefault="008670E1" w:rsidP="002B4F3C">
            <w:pPr>
              <w:rPr>
                <w:rFonts w:ascii="Cambria" w:eastAsia="MS Mincho" w:hAnsi="Cambria"/>
              </w:rPr>
            </w:pPr>
            <w:r>
              <w:rPr>
                <w:rFonts w:ascii="Cambria" w:eastAsia="MS Mincho" w:hAnsi="Cambria"/>
              </w:rPr>
              <w:t>5/219 (2.3)</w:t>
            </w:r>
          </w:p>
        </w:tc>
      </w:tr>
      <w:tr w:rsidR="008670E1" w14:paraId="3709B702" w14:textId="77777777" w:rsidTr="008670E1">
        <w:trPr>
          <w:trHeight w:val="80"/>
        </w:trPr>
        <w:tc>
          <w:tcPr>
            <w:tcW w:w="3167" w:type="dxa"/>
            <w:tcBorders>
              <w:top w:val="nil"/>
              <w:bottom w:val="nil"/>
            </w:tcBorders>
          </w:tcPr>
          <w:p w14:paraId="4DB6024D" w14:textId="12F48BF2" w:rsidR="008670E1" w:rsidRPr="00AA03AE" w:rsidRDefault="008670E1" w:rsidP="002B4F3C">
            <w:pPr>
              <w:rPr>
                <w:rFonts w:ascii="Cambria" w:eastAsia="MS Mincho" w:hAnsi="Cambria"/>
              </w:rPr>
            </w:pPr>
          </w:p>
        </w:tc>
        <w:tc>
          <w:tcPr>
            <w:tcW w:w="2192" w:type="dxa"/>
            <w:tcBorders>
              <w:top w:val="nil"/>
              <w:bottom w:val="nil"/>
            </w:tcBorders>
            <w:shd w:val="clear" w:color="auto" w:fill="auto"/>
          </w:tcPr>
          <w:p w14:paraId="5A831605" w14:textId="719597FC" w:rsidR="008670E1" w:rsidRPr="00AA03AE" w:rsidRDefault="008670E1" w:rsidP="002B4F3C">
            <w:pPr>
              <w:rPr>
                <w:rFonts w:ascii="Cambria" w:eastAsia="MS Mincho" w:hAnsi="Cambria"/>
              </w:rPr>
            </w:pPr>
          </w:p>
        </w:tc>
        <w:tc>
          <w:tcPr>
            <w:tcW w:w="1941" w:type="dxa"/>
            <w:tcBorders>
              <w:top w:val="nil"/>
              <w:bottom w:val="nil"/>
            </w:tcBorders>
            <w:shd w:val="clear" w:color="auto" w:fill="auto"/>
          </w:tcPr>
          <w:p w14:paraId="71F093AE" w14:textId="4D2723CF" w:rsidR="008670E1" w:rsidRPr="00AA03AE" w:rsidRDefault="008670E1" w:rsidP="002B4F3C">
            <w:pPr>
              <w:rPr>
                <w:rFonts w:ascii="Cambria" w:eastAsia="MS Mincho" w:hAnsi="Cambria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auto"/>
          </w:tcPr>
          <w:p w14:paraId="355E808F" w14:textId="1B19F05F" w:rsidR="008670E1" w:rsidRPr="00AA03AE" w:rsidRDefault="008670E1" w:rsidP="002B4F3C">
            <w:pPr>
              <w:rPr>
                <w:rFonts w:ascii="Cambria" w:eastAsia="MS Mincho" w:hAnsi="Cambria"/>
              </w:rPr>
            </w:pPr>
          </w:p>
        </w:tc>
        <w:tc>
          <w:tcPr>
            <w:tcW w:w="1591" w:type="dxa"/>
            <w:tcBorders>
              <w:top w:val="nil"/>
              <w:bottom w:val="nil"/>
            </w:tcBorders>
            <w:shd w:val="clear" w:color="auto" w:fill="auto"/>
          </w:tcPr>
          <w:p w14:paraId="0576BBA7" w14:textId="64D6AF8F" w:rsidR="008670E1" w:rsidRPr="00AA03AE" w:rsidRDefault="008670E1" w:rsidP="002B4F3C">
            <w:pPr>
              <w:rPr>
                <w:rFonts w:ascii="Cambria" w:eastAsia="MS Mincho" w:hAnsi="Cambria"/>
              </w:rPr>
            </w:pPr>
          </w:p>
        </w:tc>
      </w:tr>
    </w:tbl>
    <w:p w14:paraId="26E90890" w14:textId="77777777" w:rsidR="001D636D" w:rsidRDefault="001D636D" w:rsidP="001D636D">
      <w:pPr>
        <w:spacing w:line="480" w:lineRule="auto"/>
      </w:pPr>
      <w:r w:rsidRPr="00D3625D">
        <w:rPr>
          <w:i/>
          <w:iCs/>
        </w:rPr>
        <w:t>Note.</w:t>
      </w:r>
      <w:r>
        <w:t xml:space="preserve"> This table shows the number of participants meeting one of four exclusion criteria. Percentage of participants meeting each exclusion criterion are shown in parentheses. Stopped responding=no responses for any two-min period in Phase 1 or Phase 2; High responding=more than 20 responses per second; No alternative responses=no alternative responses in Phase 2; No survey=did not complete post-experiment survey</w:t>
      </w:r>
      <w:r w:rsidR="00701C7D">
        <w:t>.</w:t>
      </w:r>
    </w:p>
    <w:p w14:paraId="703C3BB3" w14:textId="77777777" w:rsidR="00973FAC" w:rsidRDefault="00973FAC"/>
    <w:sectPr w:rsidR="00973FAC" w:rsidSect="00701C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7D"/>
    <w:rsid w:val="001236CE"/>
    <w:rsid w:val="001D636D"/>
    <w:rsid w:val="002B4F3C"/>
    <w:rsid w:val="003253C3"/>
    <w:rsid w:val="00701C7D"/>
    <w:rsid w:val="007C5AFD"/>
    <w:rsid w:val="008670E1"/>
    <w:rsid w:val="008C6277"/>
    <w:rsid w:val="008C683F"/>
    <w:rsid w:val="00973FAC"/>
    <w:rsid w:val="00B941BB"/>
    <w:rsid w:val="00FA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E5DE"/>
  <w15:chartTrackingRefBased/>
  <w15:docId w15:val="{8661C73B-9CAD-F744-B5E8-57A17107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3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r0112/Desktop/New%20Thesis%20ms/Thesis%20ms%202%20supp%20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Thesis ms 2 supp materials.dotx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Ritchey</dc:creator>
  <cp:keywords/>
  <dc:description/>
  <cp:lastModifiedBy>Carolyn Ritchey</cp:lastModifiedBy>
  <cp:revision>2</cp:revision>
  <cp:lastPrinted>2022-09-13T14:29:00Z</cp:lastPrinted>
  <dcterms:created xsi:type="dcterms:W3CDTF">2023-11-12T23:31:00Z</dcterms:created>
  <dcterms:modified xsi:type="dcterms:W3CDTF">2023-11-12T23:31:00Z</dcterms:modified>
</cp:coreProperties>
</file>