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56"/>
        <w:gridCol w:w="5487"/>
        <w:gridCol w:w="1707"/>
      </w:tblGrid>
      <w:tr>
        <w:trPr>
          <w:trHeight w:val="1" w:hRule="atLeast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43" w:dyaOrig="2039">
                <v:rect xmlns:o="urn:schemas-microsoft-com:office:office" xmlns:v="urn:schemas-microsoft-com:vml" id="rectole0000000000" style="width:142.150000pt;height:101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Rochester Institute of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Golisano College of Computing and Information Sciences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of Interactive Games and Media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2145 Golisano Hall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(585) 475-7680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56" w:dyaOrig="1956">
                <v:rect xmlns:o="urn:schemas-microsoft-com:office:office" xmlns:v="urn:schemas-microsoft-com:vml" id="rectole0000000001" style="width:97.800000pt;height:97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Structures &amp; Algorithms for Games &amp; Simulation II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IGME 309, Final Project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Milestone 1 evaluation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Due: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April 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6:00pm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Project: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Shepherd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Team: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Shepherd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Repository Address: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https://github.com/cmr6117/DataStruc2Project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Members: (Last names SORTED in alphabetical order)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Rego, Christian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SanGiovanni, Mike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Visconti, Nick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Waring, Rowan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Milestone 1 results: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completed all the goals we set out for Milestone 1, generating the basic terrain, getting player input and movement in, generating and placing a bunch of entities (which will later become sheep and wolves) with basic collision detection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Milestone 1 TEAM self-evaluation: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Milestone Results Grade: 95 - while we met all of our goals, we realized that proper collision detection was perhaps expected,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planned to do it for Milestone 2 to begin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Milestone 2 goals: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the end of Milestone 2, we hope to primarily have our radius collision detection as well as collision resolution in, as well as movement patterns for the non-player entities, as well as perhaps as stretch goals: adding in the fence/pen area and logic associated with that, as well as setting entity models to their respective types.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cmr6117/DataStruc2Project" Id="docRId4" Type="http://schemas.openxmlformats.org/officeDocument/2006/relationships/hyperlink" /><Relationship Target="styles.xml" Id="docRId6" Type="http://schemas.openxmlformats.org/officeDocument/2006/relationships/styles" /></Relationships>
</file>