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F4588" w14:textId="09174489" w:rsidR="006B34F6" w:rsidRDefault="003D785C" w:rsidP="003D785C">
      <w:pPr>
        <w:pStyle w:val="PlainText"/>
        <w:jc w:val="both"/>
        <w:rPr>
          <w:rFonts w:ascii="Courier New" w:hAnsi="Courier New" w:cs="Courier New"/>
        </w:rPr>
      </w:pPr>
      <w:r>
        <w:rPr>
          <w:rFonts w:ascii="Courier New" w:hAnsi="Courier New" w:cs="Courier New"/>
        </w:rPr>
        <w:t xml:space="preserve">Carlos </w:t>
      </w:r>
      <w:proofErr w:type="spellStart"/>
      <w:r>
        <w:rPr>
          <w:rFonts w:ascii="Courier New" w:hAnsi="Courier New" w:cs="Courier New"/>
        </w:rPr>
        <w:t>Roa</w:t>
      </w:r>
      <w:proofErr w:type="spellEnd"/>
    </w:p>
    <w:p w14:paraId="5CACEF18" w14:textId="19C0F355" w:rsidR="003D785C" w:rsidRDefault="003D785C" w:rsidP="003D785C">
      <w:pPr>
        <w:pStyle w:val="PlainText"/>
        <w:jc w:val="both"/>
        <w:rPr>
          <w:rFonts w:ascii="Courier New" w:hAnsi="Courier New" w:cs="Courier New"/>
        </w:rPr>
      </w:pPr>
      <w:r>
        <w:rPr>
          <w:rFonts w:ascii="Courier New" w:hAnsi="Courier New" w:cs="Courier New"/>
        </w:rPr>
        <w:t>1/24/2019</w:t>
      </w:r>
    </w:p>
    <w:p w14:paraId="1A43BB67" w14:textId="337928BF" w:rsidR="003D785C" w:rsidRDefault="003D785C" w:rsidP="003D785C">
      <w:pPr>
        <w:pStyle w:val="PlainText"/>
        <w:jc w:val="both"/>
        <w:rPr>
          <w:rFonts w:ascii="Courier New" w:hAnsi="Courier New" w:cs="Courier New"/>
        </w:rPr>
      </w:pPr>
    </w:p>
    <w:p w14:paraId="4A1D086B" w14:textId="5A2C66C5" w:rsidR="003D785C" w:rsidRDefault="003D785C" w:rsidP="003D785C">
      <w:pPr>
        <w:pStyle w:val="PlainText"/>
        <w:jc w:val="center"/>
        <w:rPr>
          <w:rFonts w:ascii="Courier New" w:hAnsi="Courier New" w:cs="Courier New"/>
        </w:rPr>
      </w:pPr>
      <w:r>
        <w:rPr>
          <w:rFonts w:ascii="Courier New" w:hAnsi="Courier New" w:cs="Courier New"/>
        </w:rPr>
        <w:t>Homework 1 – Excel</w:t>
      </w:r>
    </w:p>
    <w:p w14:paraId="705F7421" w14:textId="746F818F" w:rsidR="003D785C" w:rsidRDefault="003D785C" w:rsidP="003D785C">
      <w:pPr>
        <w:pStyle w:val="PlainText"/>
        <w:jc w:val="center"/>
        <w:rPr>
          <w:rFonts w:ascii="Courier New" w:hAnsi="Courier New" w:cs="Courier New"/>
        </w:rPr>
      </w:pPr>
    </w:p>
    <w:p w14:paraId="74CA3DA9" w14:textId="57DAD238" w:rsidR="003D785C" w:rsidRDefault="003D785C" w:rsidP="003D785C">
      <w:pPr>
        <w:pStyle w:val="PlainText"/>
        <w:numPr>
          <w:ilvl w:val="0"/>
          <w:numId w:val="2"/>
        </w:numPr>
        <w:rPr>
          <w:rFonts w:ascii="Courier New" w:hAnsi="Courier New" w:cs="Courier New"/>
        </w:rPr>
      </w:pPr>
      <w:r>
        <w:rPr>
          <w:rFonts w:ascii="Courier New" w:hAnsi="Courier New" w:cs="Courier New"/>
        </w:rPr>
        <w:t xml:space="preserve">There are a variety of conclusions we can make about the </w:t>
      </w:r>
      <w:proofErr w:type="spellStart"/>
      <w:r>
        <w:rPr>
          <w:rFonts w:ascii="Courier New" w:hAnsi="Courier New" w:cs="Courier New"/>
        </w:rPr>
        <w:t>kickstarter</w:t>
      </w:r>
      <w:proofErr w:type="spellEnd"/>
      <w:r>
        <w:rPr>
          <w:rFonts w:ascii="Courier New" w:hAnsi="Courier New" w:cs="Courier New"/>
        </w:rPr>
        <w:t xml:space="preserve"> campaigns given the provided data. The more prevalent ones are:</w:t>
      </w:r>
    </w:p>
    <w:p w14:paraId="00BFA316" w14:textId="608DEED4" w:rsidR="003D785C" w:rsidRDefault="003D785C" w:rsidP="003D785C">
      <w:pPr>
        <w:pStyle w:val="PlainText"/>
        <w:numPr>
          <w:ilvl w:val="1"/>
          <w:numId w:val="2"/>
        </w:numPr>
        <w:rPr>
          <w:rFonts w:ascii="Courier New" w:hAnsi="Courier New" w:cs="Courier New"/>
        </w:rPr>
      </w:pPr>
      <w:r>
        <w:rPr>
          <w:rFonts w:ascii="Courier New" w:hAnsi="Courier New" w:cs="Courier New"/>
        </w:rPr>
        <w:t xml:space="preserve">Theater was the category with the most </w:t>
      </w:r>
      <w:r w:rsidR="00041963">
        <w:rPr>
          <w:rFonts w:ascii="Courier New" w:hAnsi="Courier New" w:cs="Courier New"/>
        </w:rPr>
        <w:t>campaigns overall, including the greatest amount of successful and failed campaigns.</w:t>
      </w:r>
    </w:p>
    <w:p w14:paraId="79E10419" w14:textId="1E381F99" w:rsidR="00041963" w:rsidRDefault="00041963" w:rsidP="003D785C">
      <w:pPr>
        <w:pStyle w:val="PlainText"/>
        <w:numPr>
          <w:ilvl w:val="1"/>
          <w:numId w:val="2"/>
        </w:numPr>
        <w:rPr>
          <w:rFonts w:ascii="Courier New" w:hAnsi="Courier New" w:cs="Courier New"/>
        </w:rPr>
      </w:pPr>
      <w:r>
        <w:rPr>
          <w:rFonts w:ascii="Courier New" w:hAnsi="Courier New" w:cs="Courier New"/>
        </w:rPr>
        <w:t>Within the “music” Parent category, no campaigns under rock, pop, metal, classical and electronic music sub-categories failed. All were successful.</w:t>
      </w:r>
    </w:p>
    <w:p w14:paraId="401017C7" w14:textId="553F272C" w:rsidR="00041963" w:rsidRDefault="00041963" w:rsidP="003D785C">
      <w:pPr>
        <w:pStyle w:val="PlainText"/>
        <w:numPr>
          <w:ilvl w:val="1"/>
          <w:numId w:val="2"/>
        </w:numPr>
        <w:rPr>
          <w:rFonts w:ascii="Courier New" w:hAnsi="Courier New" w:cs="Courier New"/>
        </w:rPr>
      </w:pPr>
      <w:r>
        <w:rPr>
          <w:rFonts w:ascii="Courier New" w:hAnsi="Courier New" w:cs="Courier New"/>
        </w:rPr>
        <w:t>From May to July, the number of successful campaigns dropped Month-on-Month while the number of failed campaigns rose. Implying some sort of seasonality.</w:t>
      </w:r>
    </w:p>
    <w:p w14:paraId="2C3352DA" w14:textId="77777777" w:rsidR="00E32B4B" w:rsidRDefault="00041963" w:rsidP="00041963">
      <w:pPr>
        <w:pStyle w:val="PlainText"/>
        <w:numPr>
          <w:ilvl w:val="0"/>
          <w:numId w:val="2"/>
        </w:numPr>
        <w:rPr>
          <w:rFonts w:ascii="Courier New" w:hAnsi="Courier New" w:cs="Courier New"/>
        </w:rPr>
      </w:pPr>
      <w:r>
        <w:rPr>
          <w:rFonts w:ascii="Courier New" w:hAnsi="Courier New" w:cs="Courier New"/>
        </w:rPr>
        <w:t xml:space="preserve">One of the limitations I found in this dataset is that the currencies could be converted into a singular denomination (dollars) in order to better analyze </w:t>
      </w:r>
      <w:r w:rsidR="00E32B4B">
        <w:rPr>
          <w:rFonts w:ascii="Courier New" w:hAnsi="Courier New" w:cs="Courier New"/>
        </w:rPr>
        <w:t xml:space="preserve">their success rate given their goal amount. Without converting into a singular currency, our analysis on success rate given the monetary goal may be flawed due to the conversion rates and actual values of the currencies. For example, 7,850 HKD is roughly equivalent to $1000 USD which could misrepresent their success rate as higher if one were to group them by goal. </w:t>
      </w:r>
    </w:p>
    <w:p w14:paraId="72CE9ED8" w14:textId="5A31B9FA" w:rsidR="00041963" w:rsidRDefault="00765D4C" w:rsidP="00041963">
      <w:pPr>
        <w:pStyle w:val="PlainText"/>
        <w:numPr>
          <w:ilvl w:val="0"/>
          <w:numId w:val="2"/>
        </w:numPr>
        <w:rPr>
          <w:rFonts w:ascii="Courier New" w:hAnsi="Courier New" w:cs="Courier New"/>
        </w:rPr>
      </w:pPr>
      <w:r>
        <w:rPr>
          <w:noProof/>
        </w:rPr>
        <w:drawing>
          <wp:anchor distT="0" distB="0" distL="114300" distR="114300" simplePos="0" relativeHeight="251658240" behindDoc="0" locked="0" layoutInCell="1" allowOverlap="1" wp14:anchorId="25F3081A" wp14:editId="56ACD5D3">
            <wp:simplePos x="0" y="0"/>
            <wp:positionH relativeFrom="column">
              <wp:posOffset>456565</wp:posOffset>
            </wp:positionH>
            <wp:positionV relativeFrom="paragraph">
              <wp:posOffset>606425</wp:posOffset>
            </wp:positionV>
            <wp:extent cx="3369090" cy="2222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82355" cy="2231250"/>
                    </a:xfrm>
                    <a:prstGeom prst="rect">
                      <a:avLst/>
                    </a:prstGeom>
                  </pic:spPr>
                </pic:pic>
              </a:graphicData>
            </a:graphic>
            <wp14:sizeRelH relativeFrom="page">
              <wp14:pctWidth>0</wp14:pctWidth>
            </wp14:sizeRelH>
            <wp14:sizeRelV relativeFrom="page">
              <wp14:pctHeight>0</wp14:pctHeight>
            </wp14:sizeRelV>
          </wp:anchor>
        </w:drawing>
      </w:r>
      <w:r w:rsidR="00E32B4B">
        <w:rPr>
          <w:rFonts w:ascii="Courier New" w:hAnsi="Courier New" w:cs="Courier New"/>
        </w:rPr>
        <w:t>We could create a variety of charts with this data, for example a</w:t>
      </w:r>
      <w:r w:rsidR="007503BD">
        <w:rPr>
          <w:rFonts w:ascii="Courier New" w:hAnsi="Courier New" w:cs="Courier New"/>
        </w:rPr>
        <w:t xml:space="preserve"> variety of</w:t>
      </w:r>
      <w:r w:rsidR="00E32B4B">
        <w:rPr>
          <w:rFonts w:ascii="Courier New" w:hAnsi="Courier New" w:cs="Courier New"/>
        </w:rPr>
        <w:t xml:space="preserve"> Pie chart</w:t>
      </w:r>
      <w:r w:rsidR="007503BD">
        <w:rPr>
          <w:rFonts w:ascii="Courier New" w:hAnsi="Courier New" w:cs="Courier New"/>
        </w:rPr>
        <w:t>s, with one</w:t>
      </w:r>
      <w:r>
        <w:rPr>
          <w:rFonts w:ascii="Courier New" w:hAnsi="Courier New" w:cs="Courier New"/>
        </w:rPr>
        <w:t xml:space="preserve"> displaying the % of total successful campaigns by parent category</w:t>
      </w:r>
      <w:r w:rsidR="00E32B4B">
        <w:rPr>
          <w:rFonts w:ascii="Courier New" w:hAnsi="Courier New" w:cs="Courier New"/>
        </w:rPr>
        <w:t xml:space="preserve"> to </w:t>
      </w:r>
      <w:r>
        <w:rPr>
          <w:rFonts w:ascii="Courier New" w:hAnsi="Courier New" w:cs="Courier New"/>
        </w:rPr>
        <w:t>have better visibility on the makeup of total successful campaigns:</w:t>
      </w:r>
      <w:r>
        <w:rPr>
          <w:rFonts w:ascii="Courier New" w:hAnsi="Courier New" w:cs="Courier New"/>
        </w:rPr>
        <w:br/>
      </w:r>
    </w:p>
    <w:p w14:paraId="2AAB2FA3" w14:textId="77777777" w:rsidR="00765D4C" w:rsidRDefault="00765D4C" w:rsidP="00765D4C">
      <w:pPr>
        <w:pStyle w:val="PlainText"/>
        <w:ind w:left="720"/>
        <w:rPr>
          <w:rFonts w:ascii="Courier New" w:hAnsi="Courier New" w:cs="Courier New"/>
        </w:rPr>
      </w:pPr>
    </w:p>
    <w:p w14:paraId="27CC3DD5" w14:textId="77777777" w:rsidR="00765D4C" w:rsidRDefault="00765D4C" w:rsidP="00765D4C">
      <w:pPr>
        <w:pStyle w:val="PlainText"/>
        <w:ind w:left="360"/>
        <w:rPr>
          <w:rFonts w:ascii="Courier New" w:hAnsi="Courier New" w:cs="Courier New"/>
        </w:rPr>
      </w:pPr>
    </w:p>
    <w:p w14:paraId="5686AE1B" w14:textId="04F4FFD8" w:rsidR="006B34F6" w:rsidRDefault="006B34F6" w:rsidP="006B34F6">
      <w:pPr>
        <w:pStyle w:val="PlainText"/>
        <w:ind w:left="6120"/>
        <w:rPr>
          <w:rFonts w:ascii="Courier New" w:hAnsi="Courier New" w:cs="Courier New"/>
        </w:rPr>
      </w:pPr>
      <w:r>
        <w:rPr>
          <w:rFonts w:ascii="Courier New" w:hAnsi="Courier New" w:cs="Courier New"/>
        </w:rPr>
        <w:br/>
      </w:r>
    </w:p>
    <w:p w14:paraId="7FAF5B18" w14:textId="6A0219FF" w:rsidR="006B34F6" w:rsidRDefault="006B34F6" w:rsidP="006B34F6">
      <w:pPr>
        <w:pStyle w:val="PlainText"/>
        <w:rPr>
          <w:rFonts w:ascii="Courier New" w:hAnsi="Courier New" w:cs="Courier New"/>
        </w:rPr>
      </w:pPr>
    </w:p>
    <w:p w14:paraId="6DAC43BF" w14:textId="1B93B228" w:rsidR="00765D4C" w:rsidRPr="00765D4C" w:rsidRDefault="00765D4C" w:rsidP="00765D4C"/>
    <w:p w14:paraId="0C267590" w14:textId="3A78BE4D" w:rsidR="00765D4C" w:rsidRPr="00765D4C" w:rsidRDefault="00765D4C" w:rsidP="00765D4C"/>
    <w:p w14:paraId="45295129" w14:textId="5D1B6CC8" w:rsidR="00765D4C" w:rsidRPr="00765D4C" w:rsidRDefault="00765D4C" w:rsidP="00765D4C">
      <w:bookmarkStart w:id="0" w:name="_GoBack"/>
      <w:bookmarkEnd w:id="0"/>
    </w:p>
    <w:p w14:paraId="00291B2A" w14:textId="4403B9F4" w:rsidR="00765D4C" w:rsidRPr="00765D4C" w:rsidRDefault="00765D4C" w:rsidP="00765D4C"/>
    <w:p w14:paraId="5E01991C" w14:textId="7E5BBCBB" w:rsidR="00765D4C" w:rsidRPr="00765D4C" w:rsidRDefault="00765D4C" w:rsidP="00765D4C"/>
    <w:p w14:paraId="206451EA" w14:textId="43A73AC6" w:rsidR="00765D4C" w:rsidRPr="00765D4C" w:rsidRDefault="00765D4C" w:rsidP="00765D4C"/>
    <w:p w14:paraId="0186A3B0" w14:textId="25423DAD" w:rsidR="00765D4C" w:rsidRPr="00765D4C" w:rsidRDefault="00765D4C" w:rsidP="00765D4C"/>
    <w:p w14:paraId="7944EC2A" w14:textId="6424F630" w:rsidR="00765D4C" w:rsidRDefault="00765D4C" w:rsidP="00765D4C">
      <w:pPr>
        <w:rPr>
          <w:rFonts w:ascii="Courier New" w:hAnsi="Courier New" w:cs="Courier New"/>
          <w:sz w:val="21"/>
          <w:szCs w:val="21"/>
        </w:rPr>
      </w:pPr>
    </w:p>
    <w:p w14:paraId="79057975" w14:textId="77777777" w:rsidR="00765D4C" w:rsidRPr="00765D4C" w:rsidRDefault="00765D4C" w:rsidP="00765D4C">
      <w:pPr>
        <w:ind w:firstLine="720"/>
      </w:pPr>
    </w:p>
    <w:sectPr w:rsidR="00765D4C" w:rsidRPr="00765D4C" w:rsidSect="00A0305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2DBE"/>
    <w:multiLevelType w:val="hybridMultilevel"/>
    <w:tmpl w:val="15388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BB6E41"/>
    <w:multiLevelType w:val="hybridMultilevel"/>
    <w:tmpl w:val="16EEE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794"/>
    <w:rsid w:val="00041963"/>
    <w:rsid w:val="003A28AD"/>
    <w:rsid w:val="003D785C"/>
    <w:rsid w:val="003E5794"/>
    <w:rsid w:val="00683A47"/>
    <w:rsid w:val="006B34F6"/>
    <w:rsid w:val="007503BD"/>
    <w:rsid w:val="00765D4C"/>
    <w:rsid w:val="008C4168"/>
    <w:rsid w:val="00AE7225"/>
    <w:rsid w:val="00D90EB7"/>
    <w:rsid w:val="00E32B4B"/>
    <w:rsid w:val="00EC60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4963"/>
  <w15:chartTrackingRefBased/>
  <w15:docId w15:val="{13CFB4C6-7460-4747-B7B7-8AAD82B7D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0305E"/>
    <w:rPr>
      <w:rFonts w:ascii="Consolas" w:hAnsi="Consolas" w:cs="Consolas"/>
      <w:sz w:val="21"/>
      <w:szCs w:val="21"/>
    </w:rPr>
  </w:style>
  <w:style w:type="character" w:customStyle="1" w:styleId="PlainTextChar">
    <w:name w:val="Plain Text Char"/>
    <w:basedOn w:val="DefaultParagraphFont"/>
    <w:link w:val="PlainText"/>
    <w:uiPriority w:val="99"/>
    <w:rsid w:val="00A0305E"/>
    <w:rPr>
      <w:rFonts w:ascii="Consolas" w:hAnsi="Consolas" w:cs="Consolas"/>
      <w:sz w:val="21"/>
      <w:szCs w:val="21"/>
    </w:rPr>
  </w:style>
  <w:style w:type="paragraph" w:styleId="Date">
    <w:name w:val="Date"/>
    <w:basedOn w:val="Normal"/>
    <w:next w:val="Normal"/>
    <w:link w:val="DateChar"/>
    <w:uiPriority w:val="99"/>
    <w:semiHidden/>
    <w:unhideWhenUsed/>
    <w:rsid w:val="003D785C"/>
  </w:style>
  <w:style w:type="character" w:customStyle="1" w:styleId="DateChar">
    <w:name w:val="Date Char"/>
    <w:basedOn w:val="DefaultParagraphFont"/>
    <w:link w:val="Date"/>
    <w:uiPriority w:val="99"/>
    <w:semiHidden/>
    <w:rsid w:val="003D7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roa</dc:creator>
  <cp:keywords/>
  <dc:description/>
  <cp:lastModifiedBy>carlos roa</cp:lastModifiedBy>
  <cp:revision>2</cp:revision>
  <dcterms:created xsi:type="dcterms:W3CDTF">2019-01-26T19:23:00Z</dcterms:created>
  <dcterms:modified xsi:type="dcterms:W3CDTF">2019-01-26T19:23:00Z</dcterms:modified>
</cp:coreProperties>
</file>