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Zilla Slab SemiBold" w:cs="Zilla Slab SemiBold" w:eastAsia="Zilla Slab SemiBold" w:hAnsi="Zilla Slab SemiBold"/>
          <w:sz w:val="42"/>
          <w:szCs w:val="42"/>
          <w:highlight w:val="yellow"/>
        </w:rPr>
      </w:pPr>
      <w:r w:rsidDel="00000000" w:rsidR="00000000" w:rsidRPr="00000000">
        <w:rPr>
          <w:rFonts w:ascii="Zilla Slab SemiBold" w:cs="Zilla Slab SemiBold" w:eastAsia="Zilla Slab SemiBold" w:hAnsi="Zilla Slab SemiBold"/>
          <w:sz w:val="42"/>
          <w:szCs w:val="42"/>
          <w:rtl w:val="0"/>
        </w:rPr>
        <w:t xml:space="preserve">                 </w:t>
      </w:r>
      <w:r w:rsidDel="00000000" w:rsidR="00000000" w:rsidRPr="00000000">
        <w:rPr>
          <w:rFonts w:ascii="Zilla Slab SemiBold" w:cs="Zilla Slab SemiBold" w:eastAsia="Zilla Slab SemiBold" w:hAnsi="Zilla Slab SemiBold"/>
          <w:sz w:val="42"/>
          <w:szCs w:val="42"/>
          <w:highlight w:val="yellow"/>
          <w:rtl w:val="0"/>
        </w:rPr>
        <w:t xml:space="preserve">POLLUTION ABSORBING DEVICE</w:t>
      </w:r>
    </w:p>
    <w:p w:rsidR="00000000" w:rsidDel="00000000" w:rsidP="00000000" w:rsidRDefault="00000000" w:rsidRPr="00000000" w14:paraId="00000002">
      <w:pPr>
        <w:rPr>
          <w:rFonts w:ascii="Zilla Slab Medium" w:cs="Zilla Slab Medium" w:eastAsia="Zilla Slab Medium" w:hAnsi="Zilla Slab Medium"/>
          <w:highlight w:val="yellow"/>
        </w:rPr>
      </w:pPr>
      <w:r w:rsidDel="00000000" w:rsidR="00000000" w:rsidRPr="00000000">
        <w:rPr>
          <w:rFonts w:ascii="Zilla Slab Medium" w:cs="Zilla Slab Medium" w:eastAsia="Zilla Slab Medium" w:hAnsi="Zilla Slab Medium"/>
          <w:highlight w:val="yellow"/>
          <w:rtl w:val="0"/>
        </w:rPr>
        <w:t xml:space="preserve">                                   </w:t>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40"/>
          <w:szCs w:val="40"/>
        </w:rPr>
      </w:pPr>
      <w:r w:rsidDel="00000000" w:rsidR="00000000" w:rsidRPr="00000000">
        <w:rPr>
          <w:rFonts w:ascii="Century Schoolbook" w:cs="Century Schoolbook" w:eastAsia="Century Schoolbook" w:hAnsi="Century Schoolbook"/>
          <w:sz w:val="36"/>
          <w:szCs w:val="36"/>
          <w:rtl w:val="0"/>
        </w:rPr>
        <w:t xml:space="preserve">The primary focus of air pollution regulation in industrialized countries has been on protecting ambient, or outdoor, air quality. This involves the control of a small number of specific “criteria” pollutants known to contribute to urban </w:t>
      </w:r>
      <w:hyperlink r:id="rId6">
        <w:r w:rsidDel="00000000" w:rsidR="00000000" w:rsidRPr="00000000">
          <w:rPr>
            <w:rFonts w:ascii="Century Schoolbook" w:cs="Century Schoolbook" w:eastAsia="Century Schoolbook" w:hAnsi="Century Schoolbook"/>
            <w:sz w:val="36"/>
            <w:szCs w:val="36"/>
            <w:u w:val="single"/>
            <w:rtl w:val="0"/>
          </w:rPr>
          <w:t xml:space="preserve">smog</w:t>
        </w:r>
      </w:hyperlink>
      <w:r w:rsidDel="00000000" w:rsidR="00000000" w:rsidRPr="00000000">
        <w:rPr>
          <w:rFonts w:ascii="Century Schoolbook" w:cs="Century Schoolbook" w:eastAsia="Century Schoolbook" w:hAnsi="Century Schoolbook"/>
          <w:sz w:val="36"/>
          <w:szCs w:val="36"/>
          <w:rtl w:val="0"/>
        </w:rPr>
        <w:t xml:space="preserve"> and chronic </w:t>
      </w:r>
      <w:hyperlink r:id="rId7">
        <w:r w:rsidDel="00000000" w:rsidR="00000000" w:rsidRPr="00000000">
          <w:rPr>
            <w:rFonts w:ascii="Century Schoolbook" w:cs="Century Schoolbook" w:eastAsia="Century Schoolbook" w:hAnsi="Century Schoolbook"/>
            <w:sz w:val="36"/>
            <w:szCs w:val="36"/>
            <w:u w:val="single"/>
            <w:rtl w:val="0"/>
          </w:rPr>
          <w:t xml:space="preserve">public health</w:t>
        </w:r>
      </w:hyperlink>
      <w:r w:rsidDel="00000000" w:rsidR="00000000" w:rsidRPr="00000000">
        <w:rPr>
          <w:rFonts w:ascii="Century Schoolbook" w:cs="Century Schoolbook" w:eastAsia="Century Schoolbook" w:hAnsi="Century Schoolbook"/>
          <w:sz w:val="36"/>
          <w:szCs w:val="36"/>
          <w:rtl w:val="0"/>
        </w:rPr>
        <w:t xml:space="preserve"> problems. The </w:t>
      </w:r>
      <w:hyperlink r:id="rId8">
        <w:r w:rsidDel="00000000" w:rsidR="00000000" w:rsidRPr="00000000">
          <w:rPr>
            <w:rFonts w:ascii="Century Schoolbook" w:cs="Century Schoolbook" w:eastAsia="Century Schoolbook" w:hAnsi="Century Schoolbook"/>
            <w:sz w:val="36"/>
            <w:szCs w:val="36"/>
            <w:u w:val="single"/>
            <w:rtl w:val="0"/>
          </w:rPr>
          <w:t xml:space="preserve">criteria</w:t>
        </w:r>
      </w:hyperlink>
      <w:r w:rsidDel="00000000" w:rsidR="00000000" w:rsidRPr="00000000">
        <w:rPr>
          <w:rFonts w:ascii="Century Schoolbook" w:cs="Century Schoolbook" w:eastAsia="Century Schoolbook" w:hAnsi="Century Schoolbook"/>
          <w:sz w:val="36"/>
          <w:szCs w:val="36"/>
          <w:rtl w:val="0"/>
        </w:rPr>
        <w:t xml:space="preserve"> pollutants include fine particulates, </w:t>
      </w:r>
      <w:hyperlink r:id="rId9">
        <w:r w:rsidDel="00000000" w:rsidR="00000000" w:rsidRPr="00000000">
          <w:rPr>
            <w:rFonts w:ascii="Century Schoolbook" w:cs="Century Schoolbook" w:eastAsia="Century Schoolbook" w:hAnsi="Century Schoolbook"/>
            <w:sz w:val="36"/>
            <w:szCs w:val="36"/>
            <w:u w:val="single"/>
            <w:rtl w:val="0"/>
          </w:rPr>
          <w:t xml:space="preserve">carbon monoxide</w:t>
        </w:r>
      </w:hyperlink>
      <w:r w:rsidDel="00000000" w:rsidR="00000000" w:rsidRPr="00000000">
        <w:rPr>
          <w:rFonts w:ascii="Century Schoolbook" w:cs="Century Schoolbook" w:eastAsia="Century Schoolbook" w:hAnsi="Century Schoolbook"/>
          <w:sz w:val="36"/>
          <w:szCs w:val="36"/>
          <w:rtl w:val="0"/>
        </w:rPr>
        <w:t xml:space="preserve">, </w:t>
      </w:r>
      <w:hyperlink r:id="rId10">
        <w:r w:rsidDel="00000000" w:rsidR="00000000" w:rsidRPr="00000000">
          <w:rPr>
            <w:rFonts w:ascii="Century Schoolbook" w:cs="Century Schoolbook" w:eastAsia="Century Schoolbook" w:hAnsi="Century Schoolbook"/>
            <w:sz w:val="36"/>
            <w:szCs w:val="36"/>
            <w:u w:val="single"/>
            <w:rtl w:val="0"/>
          </w:rPr>
          <w:t xml:space="preserve">sulfur dioxide</w:t>
        </w:r>
      </w:hyperlink>
      <w:r w:rsidDel="00000000" w:rsidR="00000000" w:rsidRPr="00000000">
        <w:rPr>
          <w:rFonts w:ascii="Century Schoolbook" w:cs="Century Schoolbook" w:eastAsia="Century Schoolbook" w:hAnsi="Century Schoolbook"/>
          <w:sz w:val="36"/>
          <w:szCs w:val="36"/>
          <w:rtl w:val="0"/>
        </w:rPr>
        <w:t xml:space="preserve">, nitrogen dioxide, </w:t>
      </w:r>
      <w:hyperlink r:id="rId11">
        <w:r w:rsidDel="00000000" w:rsidR="00000000" w:rsidRPr="00000000">
          <w:rPr>
            <w:rFonts w:ascii="Century Schoolbook" w:cs="Century Schoolbook" w:eastAsia="Century Schoolbook" w:hAnsi="Century Schoolbook"/>
            <w:sz w:val="36"/>
            <w:szCs w:val="36"/>
            <w:u w:val="single"/>
            <w:rtl w:val="0"/>
          </w:rPr>
          <w:t xml:space="preserve">ozone</w:t>
        </w:r>
      </w:hyperlink>
      <w:r w:rsidDel="00000000" w:rsidR="00000000" w:rsidRPr="00000000">
        <w:rPr>
          <w:rFonts w:ascii="Century Schoolbook" w:cs="Century Schoolbook" w:eastAsia="Century Schoolbook" w:hAnsi="Century Schoolbook"/>
          <w:sz w:val="36"/>
          <w:szCs w:val="36"/>
          <w:rtl w:val="0"/>
        </w:rPr>
        <w:t xml:space="preserve">, and </w:t>
      </w:r>
      <w:hyperlink r:id="rId12">
        <w:r w:rsidDel="00000000" w:rsidR="00000000" w:rsidRPr="00000000">
          <w:rPr>
            <w:rFonts w:ascii="Century Schoolbook" w:cs="Century Schoolbook" w:eastAsia="Century Schoolbook" w:hAnsi="Century Schoolbook"/>
            <w:sz w:val="36"/>
            <w:szCs w:val="36"/>
            <w:u w:val="single"/>
            <w:rtl w:val="0"/>
          </w:rPr>
          <w:t xml:space="preserve">lead</w:t>
        </w:r>
      </w:hyperlink>
      <w:r w:rsidDel="00000000" w:rsidR="00000000" w:rsidRPr="00000000">
        <w:rPr>
          <w:rFonts w:ascii="Century Schoolbook" w:cs="Century Schoolbook" w:eastAsia="Century Schoolbook" w:hAnsi="Century Schoolbook"/>
          <w:sz w:val="36"/>
          <w:szCs w:val="36"/>
          <w:rtl w:val="0"/>
        </w:rPr>
        <w:t xml:space="preserve">. Since the end of the 20th century, there also has been a recognition of the hazardous effects of trace amounts of many other air pollutants called “</w:t>
      </w:r>
      <w:hyperlink r:id="rId13">
        <w:r w:rsidDel="00000000" w:rsidR="00000000" w:rsidRPr="00000000">
          <w:rPr>
            <w:rFonts w:ascii="Century Schoolbook" w:cs="Century Schoolbook" w:eastAsia="Century Schoolbook" w:hAnsi="Century Schoolbook"/>
            <w:sz w:val="36"/>
            <w:szCs w:val="36"/>
            <w:u w:val="single"/>
            <w:rtl w:val="0"/>
          </w:rPr>
          <w:t xml:space="preserve">air toxics</w:t>
        </w:r>
      </w:hyperlink>
      <w:r w:rsidDel="00000000" w:rsidR="00000000" w:rsidRPr="00000000">
        <w:rPr>
          <w:rFonts w:ascii="Century Schoolbook" w:cs="Century Schoolbook" w:eastAsia="Century Schoolbook" w:hAnsi="Century Schoolbook"/>
          <w:sz w:val="36"/>
          <w:szCs w:val="36"/>
          <w:rtl w:val="0"/>
        </w:rPr>
        <w:t xml:space="preserve">.” Most air toxics are organic chemicals, </w:t>
      </w:r>
      <w:hyperlink r:id="rId14">
        <w:r w:rsidDel="00000000" w:rsidR="00000000" w:rsidRPr="00000000">
          <w:rPr>
            <w:rFonts w:ascii="Century Schoolbook" w:cs="Century Schoolbook" w:eastAsia="Century Schoolbook" w:hAnsi="Century Schoolbook"/>
            <w:sz w:val="36"/>
            <w:szCs w:val="36"/>
            <w:u w:val="single"/>
            <w:rtl w:val="0"/>
          </w:rPr>
          <w:t xml:space="preserve">comprising</w:t>
        </w:r>
      </w:hyperlink>
      <w:r w:rsidDel="00000000" w:rsidR="00000000" w:rsidRPr="00000000">
        <w:rPr>
          <w:rFonts w:ascii="Century Schoolbook" w:cs="Century Schoolbook" w:eastAsia="Century Schoolbook" w:hAnsi="Century Schoolbook"/>
          <w:sz w:val="36"/>
          <w:szCs w:val="36"/>
          <w:rtl w:val="0"/>
        </w:rPr>
        <w:t xml:space="preserve"> molecules that contain </w:t>
      </w:r>
      <w:hyperlink r:id="rId15">
        <w:r w:rsidDel="00000000" w:rsidR="00000000" w:rsidRPr="00000000">
          <w:rPr>
            <w:rFonts w:ascii="Century Schoolbook" w:cs="Century Schoolbook" w:eastAsia="Century Schoolbook" w:hAnsi="Century Schoolbook"/>
            <w:sz w:val="36"/>
            <w:szCs w:val="36"/>
            <w:u w:val="single"/>
            <w:rtl w:val="0"/>
          </w:rPr>
          <w:t xml:space="preserve">carbon</w:t>
        </w:r>
      </w:hyperlink>
      <w:r w:rsidDel="00000000" w:rsidR="00000000" w:rsidRPr="00000000">
        <w:rPr>
          <w:rFonts w:ascii="Century Schoolbook" w:cs="Century Schoolbook" w:eastAsia="Century Schoolbook" w:hAnsi="Century Schoolbook"/>
          <w:sz w:val="36"/>
          <w:szCs w:val="36"/>
          <w:rtl w:val="0"/>
        </w:rPr>
        <w:t xml:space="preserve">, </w:t>
      </w:r>
      <w:hyperlink r:id="rId16">
        <w:r w:rsidDel="00000000" w:rsidR="00000000" w:rsidRPr="00000000">
          <w:rPr>
            <w:rFonts w:ascii="Century Schoolbook" w:cs="Century Schoolbook" w:eastAsia="Century Schoolbook" w:hAnsi="Century Schoolbook"/>
            <w:sz w:val="36"/>
            <w:szCs w:val="36"/>
            <w:u w:val="single"/>
            <w:rtl w:val="0"/>
          </w:rPr>
          <w:t xml:space="preserve">hydrogen</w:t>
        </w:r>
      </w:hyperlink>
      <w:r w:rsidDel="00000000" w:rsidR="00000000" w:rsidRPr="00000000">
        <w:rPr>
          <w:rFonts w:ascii="Century Schoolbook" w:cs="Century Schoolbook" w:eastAsia="Century Schoolbook" w:hAnsi="Century Schoolbook"/>
          <w:sz w:val="36"/>
          <w:szCs w:val="36"/>
          <w:rtl w:val="0"/>
        </w:rPr>
        <w:t xml:space="preserve">, and other atoms.there some absorbent and gas detecting sensor.The device works on two principles mainly wind generation for dilution of air pollutants and active pollutants removal. It has filters for particulate matter (PM) removal and activated carbon (charcoal) and UV lamps for poisonous gases removal such as Volatile organic compounds (VOCs) and Carbon Monoxide. It has one fan and filter for sucking and removing PM. It also has two UV lamps and half kg of activated carbon charcoal coated with special chemical Titanium Dioxide.</w:t>
      </w:r>
      <w:r w:rsidDel="00000000" w:rsidR="00000000" w:rsidRPr="00000000">
        <w:rPr>
          <w:rFonts w:ascii="Times New Roman" w:cs="Times New Roman" w:eastAsia="Times New Roman" w:hAnsi="Times New Roman"/>
          <w:sz w:val="40"/>
          <w:szCs w:val="40"/>
          <w:rtl w:val="0"/>
        </w:rPr>
        <w:t xml:space="preserve">Air  pollution  can  be  prevented  only  if  individuals  and  businesses  stop  using  toxic substances that cause air pollution in the first place. This would require the cessation of all fossil  fuel-burning  processes,  from  industrial  manufacturing  to  home  use  of  air conditioners. This is an unlikely scenario at this time. However, we  have to make rules which  set  stringent  regulations  on  industrial  and  power  supply  manufacturing  and handling. The regulations are to be designed to further reduce harmful emissions into the Earth's atmosphere</w:t>
      </w:r>
    </w:p>
    <w:p w:rsidR="00000000" w:rsidDel="00000000" w:rsidP="00000000" w:rsidRDefault="00000000" w:rsidRPr="00000000" w14:paraId="00000004">
      <w:pPr>
        <w:widowControl w:val="0"/>
        <w:spacing w:line="240" w:lineRule="auto"/>
        <w:jc w:val="both"/>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Zilla Slab Medium" w:cs="Zilla Slab Medium" w:eastAsia="Zilla Slab Medium" w:hAnsi="Zilla Slab Medium"/>
          <w:highlight w:val="yellow"/>
        </w:rPr>
      </w:pPr>
      <w:r w:rsidDel="00000000" w:rsidR="00000000" w:rsidRPr="00000000">
        <w:rPr>
          <w:rFonts w:ascii="Century Schoolbook" w:cs="Century Schoolbook" w:eastAsia="Century Schoolbook" w:hAnsi="Century Schoolbook"/>
          <w:color w:val="c0791b"/>
          <w:sz w:val="40"/>
          <w:szCs w:val="4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Zilla Slab SemiBold">
    <w:embedBold w:fontKey="{00000000-0000-0000-0000-000000000000}" r:id="rId1" w:subsetted="0"/>
  </w:font>
  <w:font w:name="Century Schoolboo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Zilla Slab Medium">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science/ozone" TargetMode="External"/><Relationship Id="rId10" Type="http://schemas.openxmlformats.org/officeDocument/2006/relationships/hyperlink" Target="https://www.britannica.com/science/sulfur-dioxide" TargetMode="External"/><Relationship Id="rId13" Type="http://schemas.openxmlformats.org/officeDocument/2006/relationships/hyperlink" Target="https://www.britannica.com/topic/air-toxic" TargetMode="External"/><Relationship Id="rId12" Type="http://schemas.openxmlformats.org/officeDocument/2006/relationships/hyperlink" Target="https://www.britannica.com/science/lead-chemical-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science/carbon-monoxide" TargetMode="External"/><Relationship Id="rId15" Type="http://schemas.openxmlformats.org/officeDocument/2006/relationships/hyperlink" Target="https://www.britannica.com/science/carbon-chemical-element" TargetMode="External"/><Relationship Id="rId14" Type="http://schemas.openxmlformats.org/officeDocument/2006/relationships/hyperlink" Target="https://www.merriam-webster.com/dictionary/comprising" TargetMode="External"/><Relationship Id="rId16" Type="http://schemas.openxmlformats.org/officeDocument/2006/relationships/hyperlink" Target="https://www.britannica.com/science/hydrogen" TargetMode="External"/><Relationship Id="rId5" Type="http://schemas.openxmlformats.org/officeDocument/2006/relationships/styles" Target="styles.xml"/><Relationship Id="rId6" Type="http://schemas.openxmlformats.org/officeDocument/2006/relationships/hyperlink" Target="https://www.britannica.com/science/smog" TargetMode="External"/><Relationship Id="rId7" Type="http://schemas.openxmlformats.org/officeDocument/2006/relationships/hyperlink" Target="https://www.britannica.com/topic/public-health" TargetMode="External"/><Relationship Id="rId8" Type="http://schemas.openxmlformats.org/officeDocument/2006/relationships/hyperlink" Target="https://www.merriam-webster.com/dictionary/criter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ZillaSlabSemiBold-bold.ttf"/><Relationship Id="rId2" Type="http://schemas.openxmlformats.org/officeDocument/2006/relationships/font" Target="fonts/CenturySchoolbook-regular.ttf"/><Relationship Id="rId3" Type="http://schemas.openxmlformats.org/officeDocument/2006/relationships/font" Target="fonts/CenturySchoolbook-bold.ttf"/><Relationship Id="rId4" Type="http://schemas.openxmlformats.org/officeDocument/2006/relationships/font" Target="fonts/CenturySchoolbook-italic.ttf"/><Relationship Id="rId5" Type="http://schemas.openxmlformats.org/officeDocument/2006/relationships/font" Target="fonts/CenturySchoolbook-boldItalic.ttf"/><Relationship Id="rId6" Type="http://schemas.openxmlformats.org/officeDocument/2006/relationships/font" Target="fonts/ZillaSlab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