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before="2000" w:after="100"/>
        <w:rPr>
          <w:shd w:val="clear" w:color="auto" w:fill="auto"/>
        </w:rPr>
      </w:pPr>
      <w:r>
        <w:rPr>
          <w:b w:val="1"/>
          <w:sz w:val="44"/>
          <w:szCs w:val="44"/>
          <w:shd w:val="clear" w:color="auto" w:fill="auto"/>
          <w:rFonts w:ascii="맑은 고딕" w:eastAsia="맑은 고딕" w:hAnsi="맑은 고딕" w:cs="맑은 고딕"/>
        </w:rPr>
        <w:t>kisa-vuln-checker</w:t>
      </w:r>
    </w:p>
    <w:p>
      <w:pPr>
        <w:jc w:val="center"/>
        <w:spacing w:after="100"/>
        <w:rPr>
          <w:b w:val="1"/>
          <w:sz w:val="30"/>
          <w:szCs w:val="30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b w:val="1"/>
          <w:sz w:val="30"/>
          <w:szCs w:val="30"/>
          <w:shd w:val="clear" w:color="auto" w:fill="auto"/>
          <w:rFonts w:ascii="맑은 고딕" w:eastAsia="맑은 고딕" w:hAnsi="맑은 고딕" w:cs="맑은 고딕"/>
        </w:rPr>
        <w:t xml:space="preserve">KISA 기준 서버 취약점 자동 점검 도구</w:t>
      </w:r>
    </w:p>
    <w:p>
      <w:pPr>
        <w:jc w:val="center"/>
        <w:spacing w:after="100"/>
        <w:rPr>
          <w:shd w:val="clear" w:color="auto" w:fill="auto"/>
        </w:rPr>
      </w:pPr>
      <w:r>
        <w:rPr>
          <w:shd w:val="clear" w:color="auto" w:fill="auto"/>
        </w:rPr>
        <w:t xml:space="preserve">(1차 보고서)</w:t>
      </w:r>
    </w:p>
    <w:p>
      <w:pPr>
        <w:jc w:val="center"/>
        <w:spacing w:after="100"/>
        <w:rPr>
          <w:shd w:val="clear" w:color="auto" w:fill="auto"/>
        </w:rPr>
      </w:pPr>
    </w:p>
    <w:p>
      <w:pPr>
        <w:jc w:val="center"/>
        <w:spacing w:after="10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작성자: 김민준 (GitHub: cmry9775)</w:t>
      </w:r>
    </w:p>
    <w:p>
      <w:pPr>
        <w:jc w:val="center"/>
        <w:spacing w:after="10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레포: github.com/cmry9775/kisa-vuln-checker</w:t>
      </w:r>
    </w:p>
    <w:p>
      <w:pPr>
        <w:jc w:val="center"/>
        <w:spacing w:after="100"/>
        <w:rPr>
          <w:shd w:val="clear" w:color="auto" w:fill="auto"/>
        </w:rPr>
      </w:pPr>
      <w:r>
        <w:rPr>
          <w:sz w:val="20"/>
          <w:szCs w:val="20"/>
          <w:shd w:val="clear" w:color="auto" w:fill="auto"/>
          <w:rFonts w:ascii="맑은 고딕" w:eastAsia="맑은 고딕" w:hAnsi="맑은 고딕" w:cs="맑은 고딕"/>
        </w:rPr>
        <w:t xml:space="preserve">작성일: 2026-10-28</w:t>
      </w:r>
    </w:p>
    <w:p>
      <w:pPr>
        <w:rPr>
          <w:shd w:val="clear" w:color="auto" w:fill="auto"/>
        </w:rPr>
      </w:pPr>
      <w:r>
        <w:br w:type="page"/>
      </w:r>
    </w:p>
    <w:p>
      <w:pPr>
        <w:pStyle w:val="PO151"/>
        <w:spacing w:before="400" w:after="20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1. 개요</w:t>
      </w:r>
    </w:p>
    <w:p>
      <w:pPr>
        <w:pStyle w:val="PO152"/>
        <w:spacing w:before="300" w:after="15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1.1 목적</w:t>
      </w:r>
    </w:p>
    <w:p>
      <w:pPr>
        <w:spacing w:after="120"/>
        <w:ind w:firstLine="21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2026 KISA 「주요정보통신기반시설 기술적 취약점 분석·평가 방법 상세가이드」의 Unix 서버 점검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항목을 셰프 스크립트 형태로 자동화하고, 실제로 취약/양호하게 구성한 Docker 컨테이너를 대상으로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점검 결과가 기대한 대로 나오는지(오탐 여부) 교차 검증하는 것이 목표입니다.</w:t>
      </w:r>
    </w:p>
    <w:p>
      <w:pPr>
        <w:pStyle w:val="PO152"/>
        <w:spacing w:before="300" w:after="15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1.2 범위</w:t>
      </w:r>
    </w:p>
    <w:p>
      <w:pPr>
        <w:pStyle w:val="PO26"/>
        <w:numPr>
          <w:numId w:val="2"/>
          <w:ilvl w:val="0"/>
        </w:numPr>
        <w:spacing w:after="6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계정관리(Account Management) 영역 5개 항목: U-01 ~ U-05</w:t>
      </w:r>
    </w:p>
    <w:p>
      <w:pPr>
        <w:pStyle w:val="PO26"/>
        <w:numPr>
          <w:numId w:val="2"/>
          <w:ilvl w:val="0"/>
        </w:numPr>
        <w:spacing w:after="6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파일 및 디렉토리 관리(File/Directory) 영역 5개 항목: U-14 ~ U-18</w:t>
      </w:r>
    </w:p>
    <w:p>
      <w:pPr>
        <w:pStyle w:val="PO152"/>
        <w:spacing w:before="300" w:after="15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1.3 프로젝트 의의 </w:t>
      </w:r>
    </w:p>
    <w:p>
      <w:pPr>
        <w:spacing w:after="120"/>
        <w:ind w:firstLine="21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국내 주요정보통신기반시설(은행·공공기관 등 핵심 인프라)은 「주요정보통신기반시설 기술적 취약점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분석·평가」 가이드에 따라 정기적으로 서버 취약점 점검을 받아야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합니다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. 실무에서는 이 점검을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사람이 설정 파일을 하나하나 열어 수동으로 확인하거나, 상용 점검 도구를 사용하는데, 전자는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시간·인건비가 많이 들고 전자는 내부 로직이 공개되지 않는 블랙박스인 경우가 많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습니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>다.</w:t>
      </w:r>
    </w:p>
    <w:p>
      <w:pPr>
        <w:spacing w:after="120"/>
        <w:ind w:firstLine="21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이 프로젝트는 그 가이드의 판정 기준을 직접 읽고, 그 기준을 코드로 옮기고, 그 코드가 실제로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의도한 대로 동작하는지 검증하는 과정을 처음부터 끝까지 혼자 재현해 본 것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입니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다. 즉 이 프로젝트의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1차 목적은 KISA 점검 항목 자동화 도구 자체가 아니라, '보안 자동화 도구를 설계·구현·검증하는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역량을 증명하는 산출물'을 만드는 데 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습니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>다.</w:t>
      </w:r>
    </w:p>
    <w:p>
      <w:pPr>
        <w:spacing w:after="120"/>
        <w:rPr>
          <w:shd w:val="clear" w:color="auto" w:fill="auto"/>
        </w:rPr>
      </w:pPr>
      <w:r>
        <w:rPr>
          <w:b w:val="1"/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① 취약점 판정 로직 자체에 대한 정확한 이해</w:t>
      </w:r>
    </w:p>
    <w:p>
      <w:pPr>
        <w:spacing w:after="120"/>
        <w:ind w:firstLine="21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4장에서 다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룰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 perm_le 함수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에서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 '644 이하인가'라는 기준은 언뜻 단순한 숫자 비교처럼 보이지만,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실제로는 600·400처럼 644보다 더 엄격한 권한을 정확히 '양호'로, 666처럼 더 느슨한 권한만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'취약'으로 분류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 xml:space="preserve">하기 위해서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(perm &amp; ~max) == 0 같은 비트 연산으로 구현해야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 xml:space="preserve">합니다.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가이드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문서의 한 줄짜리 기준을 코드로 옮기는 과정에서, 그 기준이 실제로 의미하는 바를 정확히 이해하지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않으면 틀린 판정 로직을 짜게 된다는 것을 직접 겪었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습니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>다.</w:t>
      </w:r>
    </w:p>
    <w:p>
      <w:pPr>
        <w:spacing w:after="120"/>
        <w:rPr>
          <w:shd w:val="clear" w:color="auto" w:fill="auto"/>
        </w:rPr>
      </w:pPr>
      <w:r>
        <w:rPr>
          <w:b w:val="1"/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② 검증 설계 능력 </w:t>
      </w:r>
    </w:p>
    <w:p>
      <w:pPr>
        <w:spacing w:after="120"/>
        <w:ind w:firstLine="210"/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스크립트를 작성해 실행이 되게 만드는 것과, 그 스크립트의 판정이 실제로 옳다는 것을 증명하는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것은 전혀 다른 작업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입니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다. 이 프로젝트에서는 실제로 취약하게 구성한 환경과 실제로 안전하게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구성한 환경을 Docker로 각각 만들어, 같은 스크립트를 양쪽에 돌려 결과를 대조했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습니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다. 양호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컨테이너에서 오탐 0건을 확인한 것이 바로 이 '검증 설계'가 실제로 작동했다는 증거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입니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다. 이는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단순히 테스트 케이스를 몇 개 만드는 수준을 넘어, '무엇을 비교해야 이 도구의 정확성을 증명할 수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있는가'를 스스로 설계하는 경험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입니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>다.</w:t>
      </w:r>
    </w:p>
    <w:p>
      <w:pPr>
        <w:spacing w:after="120"/>
        <w:ind w:firstLine="21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b w:val="1"/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③ 재현 가능한 환경 설계</w:t>
      </w:r>
    </w:p>
    <w:p>
      <w:pPr>
        <w:spacing w:after="120"/>
        <w:ind w:firstLine="105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Docker로 '같은 조건에서 반복 검증 가능한' 테스트 환경을 만드는 것 자체가 실무에서 그대로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쓰이는 역량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입니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다. 수동으로 서버를 띄워 테스트하면 환경이 조금씩 달라져 결과를 신뢰하기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어렵지만, Dockerfile로 환경을 코드화하면 언제든 동일한 조건을 재현할 수 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습니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다. 이는 CI/CD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파이프라인에서 보안 테스트를 자동화할 때 요구되는 것과 동일한 사고방식이며, 이번 프로젝트를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통해 '테스트 환경도 코드로 관리한다'는 원칙을 직접 적용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했습니다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>.</w:t>
      </w:r>
    </w:p>
    <w:p>
      <w:pPr>
        <w:spacing w:after="120"/>
        <w:rPr>
          <w:shd w:val="clear" w:color="auto" w:fill="auto"/>
        </w:rPr>
      </w:pPr>
      <w:r>
        <w:rPr>
          <w:b w:val="1"/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④</w:t>
      </w:r>
      <w:r>
        <w:rPr>
          <w:b w:val="1"/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 확장 가능한 구조 설계</w:t>
      </w:r>
    </w:p>
    <w:p>
      <w:pPr>
        <w:spacing w:after="120"/>
        <w:ind w:firstLine="105"/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lib/common.sh로 공통 로직(emit, perm_le, owner_is, conf_val)을 분리하고, run_all.sh가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checks/linux/U-*.sh 파일을 자동으로 수집해 실행하는 구조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로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 설계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 xml:space="preserve"> 했습니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다. 이 구조 덕분에 점검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항목이 10개에서 50개로 늘어나도 기존 스크립트나 run_all.sh를 전혀 수정할 필요 없이 새 파일만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추가하면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됩니다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. 이는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 xml:space="preserve">SK 쉴더스 루키즈 34기 과정에서 모듈프로젝트 2에서 사용한 방법으로 이번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 xml:space="preserve">프로젝트를 통해 공통 로직을 이용한 프로젝트 설계를 확장하였습니다.</w:t>
      </w:r>
    </w:p>
    <w:p>
      <w:pPr>
        <w:pStyle w:val="PO151"/>
        <w:spacing w:before="400" w:after="20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2. 전체 아키텍처</w:t>
      </w:r>
    </w:p>
    <w:p>
      <w:pPr>
        <w:spacing w:after="120"/>
        <w:ind w:firstLine="21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점검 스크립트(checks/)는 공통 모듈(lib/common.sh)의 함수만 사용해 판정하고, 결과를 run_all.sh가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모아 하나의 JSON 배열로 합칩니다. 이 JSON은 Docker로 격리된 점검 대상 안에서 실행되어 재현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가능성을 보장합니다.</w:t>
      </w:r>
    </w:p>
    <w:p>
      <w:pPr>
        <w:jc w:val="center"/>
        <w:spacing w:before="200" w:after="10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5524500" cy="2952750"/>
            <wp:effectExtent l="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USER/AppData/Roaming/PolarisOffice/ETemp/32080_19658048/11d0ac95e328645195d8a1d7f8091051289c199c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29533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300"/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그림 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2-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1. kisa-vuln-checker 전체 데이터 흐름</w:t>
      </w:r>
    </w:p>
    <w:p>
      <w:pPr>
        <w:jc w:val="center"/>
        <w:spacing w:after="300"/>
        <w:rPr>
          <w:i w:val="1"/>
          <w:color w:val="666666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</w:pPr>
    </w:p>
    <w:p>
      <w:pPr>
        <w:jc w:val="center"/>
        <w:spacing w:after="300"/>
        <w:rPr>
          <w:shd w:val="clear" w:color="auto" w:fill="auto"/>
        </w:rPr>
      </w:pPr>
    </w:p>
    <w:p>
      <w:pPr>
        <w:jc w:val="center"/>
        <w:spacing w:after="300"/>
        <w:rPr>
          <w:shd w:val="clear" w:color="auto" w:fill="auto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00" w:type="dxa"/>
        <w:tblLook w:val="000000" w:firstRow="0" w:lastRow="0" w:firstColumn="0" w:lastColumn="0" w:noHBand="0" w:noVBand="0"/>
        <w:tblLayout w:type="fixed"/>
      </w:tblPr>
      <w:tblGrid>
        <w:gridCol w:w="2200"/>
        <w:gridCol w:w="3600"/>
        <w:gridCol w:w="4000"/>
      </w:tblGrid>
      <w:tr>
        <w:trPr>
          <w:tblHeader/>
        </w:trPr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구성 요소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경로</w:t>
            </w:r>
          </w:p>
        </w:tc>
        <w:tc>
          <w:tcPr>
            <w:tcW w:type="dxa" w:w="4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역할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점검 스크립트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checks/linux/U-*.sh</w:t>
            </w:r>
          </w:p>
        </w:tc>
        <w:tc>
          <w:tcPr>
            <w:tcW w:type="dxa" w:w="4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KISA 항목별 점검 로직 (항목당 1개 파일)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공통 모듈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lib/common.sh</w:t>
            </w:r>
          </w:p>
        </w:tc>
        <w:tc>
          <w:tcPr>
            <w:tcW w:type="dxa" w:w="4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결과 출력(emit), 권한/소유자/설정값 판정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함수 제공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실행기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run_all.sh</w:t>
            </w:r>
          </w:p>
        </w:tc>
        <w:tc>
          <w:tcPr>
            <w:tcW w:type="dxa" w:w="4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모든 U-*.sh 순차 실행 → jq로 JSON 배열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병합 + 요약 출력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실행 환경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docker/Dockerfile.vuln, Dockerfile.ok</w:t>
            </w:r>
          </w:p>
        </w:tc>
        <w:tc>
          <w:tcPr>
            <w:tcW w:type="dxa" w:w="4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재현 가능한 취약/양호 테스트 대상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컨테이너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결과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results/*.json</w:t>
            </w:r>
          </w:p>
        </w:tc>
        <w:tc>
          <w:tcPr>
            <w:tcW w:type="dxa" w:w="4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항목별 판정 원본 데이터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검증 문서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docs/검증결과.md</w:t>
            </w:r>
          </w:p>
        </w:tc>
        <w:tc>
          <w:tcPr>
            <w:tcW w:type="dxa" w:w="4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기대값 대비 실제 결과 비교·분석</w:t>
            </w:r>
          </w:p>
        </w:tc>
      </w:tr>
    </w:tbl>
    <w:p>
      <w:pPr>
        <w:pStyle w:val="PO151"/>
        <w:spacing w:before="400" w:after="20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3. 점검 항목 상세 (10개)</w:t>
      </w:r>
    </w:p>
    <w:p>
      <w:pPr>
        <w:spacing w:after="120"/>
        <w:ind w:firstLine="21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2026 KISA 「주요정보통신기반시설 기술적 취약점 분석·평가 방법 상세가이드」 Unix 서버 섹션. 1.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계정 관리(p.12~), 2. 파일 및 디렉토리 관리(p.39~) 영역 중 중요도 '상' + 자동 점검 가능한 항목을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1차로 선정했습니다.</w:t>
      </w:r>
    </w:p>
    <w:p>
      <w:pPr>
        <w:pStyle w:val="PO152"/>
        <w:spacing w:before="300" w:after="15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3.1 계정관리 (U-01 ~ U-05)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00" w:type="dxa"/>
        <w:tblLook w:val="000000" w:firstRow="0" w:lastRow="0" w:firstColumn="0" w:lastColumn="0" w:noHBand="0" w:noVBand="0"/>
        <w:tblLayout w:type="fixed"/>
      </w:tblPr>
      <w:tblGrid>
        <w:gridCol w:w="900"/>
        <w:gridCol w:w="2900"/>
        <w:gridCol w:w="3800"/>
        <w:gridCol w:w="2200"/>
      </w:tblGrid>
      <w:tr>
        <w:trPr>
          <w:tblHeader/>
        </w:trPr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ID</w:t>
            </w:r>
          </w:p>
        </w:tc>
        <w:tc>
          <w:tcPr>
            <w:tcW w:type="dxa" w:w="2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항목명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양호 기준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점검 명령(핵심)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U-01</w:t>
            </w:r>
          </w:p>
        </w:tc>
        <w:tc>
          <w:tcPr>
            <w:tcW w:type="dxa" w:w="2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root 계정 원격 접속 제한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sshd_config의 PermitRootLogin = no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grep PermitRootLogin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/etc/ssh/sshd_config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U-02</w:t>
            </w:r>
          </w:p>
        </w:tc>
        <w:tc>
          <w:tcPr>
            <w:tcW w:type="dxa" w:w="2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비밀번호 관리정책 설정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pwquality.conf의 minlen ≥ 8 (또는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pam_pwquality/cracklib 사용)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grep minlen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/etc/security/pwquality.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conf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U-03</w:t>
            </w:r>
          </w:p>
        </w:tc>
        <w:tc>
          <w:tcPr>
            <w:tcW w:type="dxa" w:w="2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계정 잠금 임계값 설정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pam_faillock deny 값이 1~10 사이로 설정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grep deny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/etc/pam.d/system-aut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h 또는 faillock.conf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U-04</w:t>
            </w:r>
          </w:p>
        </w:tc>
        <w:tc>
          <w:tcPr>
            <w:tcW w:type="dxa" w:w="2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비밀번호 파일 보호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/etc/passwd의 비밀번호 필드가 전부 'x'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(shadow 사용)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awk -F: '$2!="x"'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/etc/passwd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U-05</w:t>
            </w:r>
          </w:p>
        </w:tc>
        <w:tc>
          <w:tcPr>
            <w:tcW w:type="dxa" w:w="2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root 이외의 UID 0 금지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UID 0인 계정이 root 하나뿐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awk -F: '$3==0'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/etc/passwd</w:t>
            </w:r>
          </w:p>
        </w:tc>
      </w:tr>
    </w:tbl>
    <w:p>
      <w:pPr>
        <w:pStyle w:val="PO152"/>
        <w:spacing w:before="300" w:after="150"/>
        <w:rPr>
          <w:shd w:val="clear" w:color="auto" w:fill="auto"/>
          <w:lang w:eastAsia="ko-KR"/>
        </w:rPr>
      </w:pPr>
    </w:p>
    <w:p>
      <w:pPr>
        <w:pStyle w:val="PO152"/>
        <w:spacing w:before="300" w:after="150"/>
        <w:rPr>
          <w:shd w:val="clear" w:color="auto" w:fill="auto"/>
          <w:lang w:eastAsia="ko-KR"/>
        </w:rPr>
      </w:pPr>
    </w:p>
    <w:p>
      <w:pPr>
        <w:pStyle w:val="PO152"/>
        <w:spacing w:before="300" w:after="15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3.2 파일 및 디렉토리 관리 (U-14 ~ U-18)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00" w:type="dxa"/>
        <w:tblLook w:val="000000" w:firstRow="0" w:lastRow="0" w:firstColumn="0" w:lastColumn="0" w:noHBand="0" w:noVBand="0"/>
        <w:tblLayout w:type="fixed"/>
      </w:tblPr>
      <w:tblGrid>
        <w:gridCol w:w="900"/>
        <w:gridCol w:w="2900"/>
        <w:gridCol w:w="3800"/>
        <w:gridCol w:w="2200"/>
      </w:tblGrid>
      <w:tr>
        <w:trPr>
          <w:tblHeader/>
        </w:trPr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ID</w:t>
            </w:r>
          </w:p>
        </w:tc>
        <w:tc>
          <w:tcPr>
            <w:tcW w:type="dxa" w:w="2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항목명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양호 기준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점검 명령(핵심)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U-14</w:t>
            </w:r>
          </w:p>
        </w:tc>
        <w:tc>
          <w:tcPr>
            <w:tcW w:type="dxa" w:w="2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root 홈·패스 디렉터리 권한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PATH 변수에 '.'(현재 디렉터리) 또는 빈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항목이 없음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echo $PATH /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/etc/profile, ~/.bashrc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검사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U-15</w:t>
            </w:r>
          </w:p>
        </w:tc>
        <w:tc>
          <w:tcPr>
            <w:tcW w:type="dxa" w:w="2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파일 및 디렉토리 소유자 설정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소유자(UID)·그룹(GID)이 /etc/passwd,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/etc/group에 존재하지 않는 파일이 없음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find / -xdev \( -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nouser -o -nogroup \)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U-16</w:t>
            </w:r>
          </w:p>
        </w:tc>
        <w:tc>
          <w:tcPr>
            <w:tcW w:type="dxa" w:w="2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/etc/passwd 소유자·권한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소유자 root, 권한 644 이하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stat -c '%U %a'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/etc/passwd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U-17</w:t>
            </w:r>
          </w:p>
        </w:tc>
        <w:tc>
          <w:tcPr>
            <w:tcW w:type="dxa" w:w="2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시스템 시작 스크립트 권한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소유자 root, 일반 사용자(other) 쓰기 권한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없음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find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/etc/systemd/system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/etc/init.d -perm -0002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U-18</w:t>
            </w:r>
          </w:p>
        </w:tc>
        <w:tc>
          <w:tcPr>
            <w:tcW w:type="dxa" w:w="2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/etc/shadow 소유자·권한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소유자 root, 권한 400 이하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stat -c '%U %a'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/etc/shadow</w:t>
            </w:r>
          </w:p>
        </w:tc>
      </w:tr>
    </w:tbl>
    <w:p>
      <w:pPr>
        <w:pStyle w:val="PO151"/>
        <w:spacing w:before="400" w:after="20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4. 탐지 스크립트 동작 원리</w:t>
      </w:r>
    </w:p>
    <w:p>
      <w:pPr>
        <w:pStyle w:val="PO152"/>
        <w:spacing w:before="300" w:after="15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4.1 공통 모듈 — lib/common.sh</w:t>
      </w:r>
    </w:p>
    <w:p>
      <w:pPr>
        <w:spacing w:after="120"/>
        <w:ind w:firstLine="210"/>
        <w:rPr>
          <w:sz w:val="18"/>
          <w:szCs w:val="18"/>
          <w:shd w:val="clear" w:color="auto" w:fill="auto"/>
          <w:rFonts w:ascii="Consolas" w:eastAsia="Consolas" w:hAnsi="Consolas" w:cs="Consolas"/>
          <w:lang w:eastAsia="ko-KR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모든 점검 스크립트는 이 파일을 source해서 아래 4개 함수만으로 판정하고 결과를 출력합니다.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판정 로직을 함수로 분리해두면, 10개든 50개든 스크립트가 늘어나도 '권한을 어떻게 비교할지',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'JSON을 어떻게 만들지'를 매번 새로 짤 필요가 없습니다.</w:t>
      </w:r>
    </w:p>
    <w:p>
      <w:pPr>
        <w:jc w:val="center"/>
        <w:spacing w:after="120"/>
        <w:ind w:left="0" w:hanging="113" w:leftChars="0"/>
        <w:rPr>
          <w:shd w:val="clear" w:color="auto" w:fill="auto"/>
        </w:rPr>
      </w:pP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17" type="#_x0000_t202" style="position:absolute;left:0;margin-left:4pt;mso-position-horizontal:absolute;mso-position-horizontal-relative:text;margin-top:73pt;mso-position-vertical:absolute;mso-position-vertical-relative:text;width:148.8pt;height:64.0pt;v-text-anchor:middle;z-index:251624973" strokecolor="#FF0000" o:allowoverlap="1" strokeweight="2.25pt" filled="f">
            <v:textbox style="" inset="7pt,4pt,7pt,4pt">
              <w:txbxContent>
                <w:p>
                  <w:pPr>
                    <w:rPr>
                      <w:shd w:val="clear"/>
                    </w:rPr>
                  </w:pPr>
                </w:p>
              </w:txbxContent>
            </v:textbox>
          </v:shape>
        </w:pict>
      </w:r>
      <w:r>
        <w:rPr>
          <w:sz w:val="20"/>
        </w:rPr>
        <w:drawing>
          <wp:inline distT="0" distB="0" distL="0" distR="0">
            <wp:extent cx="5986780" cy="2957830"/>
            <wp:effectExtent l="0" t="0" r="0" b="0"/>
            <wp:docPr id="1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USER/AppData/Roaming/PolarisOffice/ETemp/32080_19658048/fImage29858594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295846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120"/>
        <w:ind w:left="0" w:hanging="113" w:leftChars="0"/>
        <w:rPr>
          <w:shd w:val="clear" w:color="auto" w:fill="auto"/>
        </w:rPr>
      </w:pP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그림 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4-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1. 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common.sh</w:t>
      </w:r>
    </w:p>
    <w:p>
      <w:pPr>
        <w:spacing w:after="120"/>
        <w:ind w:firstLine="21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perm_le의 비트 연산이 핵심입니다. 예를 들어 '644 이하인가'를 검사할 때 단순 숫자 비교(644 ≤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644)로는 '600'은 644보다 작지만 실제로는 더 엄격(더 안전)한 권한이라 양호로 처리해야 합니다.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(perm &amp; ~max) == 0 은 'max가 허용하지 않는 비트가 실제 권한에 하나도 없다'는 뜻이라, 644보다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더 제한적인 600·400 등은 전부 양호로, 666처럼 더 느슨한 권한은 취약으로 정확히 걸러냅니다.</w:t>
      </w:r>
    </w:p>
    <w:p>
      <w:pPr>
        <w:pStyle w:val="PO152"/>
        <w:spacing w:before="300" w:after="15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4.2 개별 항목 판정 로직</w:t>
      </w:r>
    </w:p>
    <w:p>
      <w:pPr>
        <w:pStyle w:val="PO153"/>
        <w:spacing w:before="200" w:after="10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U-01 · root 원격 접속 제한</w:t>
      </w:r>
    </w:p>
    <w:p>
      <w:pPr>
        <w:spacing w:after="120"/>
        <w:ind w:firstLine="105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sshd_config에서 PermitRootLogin 값을 conf_val로 읽어 소문자로 변환 후 'no'인지만 비교합니다.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sshd_config 파일 자체가 없으면(SSH 미설치) 판정 불가이므로 '취약'이 아니라 'N/A'로 분리해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처리합니다 — 설치 안 된 서비스를 취약하다고 보고하면 보고서 신뢰도가 떨어지기 때문입니다.</w:t>
      </w:r>
    </w:p>
    <w:p>
      <w:pPr>
        <w:pStyle w:val="PO153"/>
        <w:spacing w:before="200" w:after="10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U-02 · 비밀번호 복잡성</w:t>
      </w:r>
    </w:p>
    <w:p>
      <w:pPr>
        <w:spacing w:after="120"/>
        <w:ind w:firstLine="105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minlen 값이 8 이상이거나, pam_pwquality/pam_cracklib 모듈이 system-auth에 설정되어 있으면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양호로 처리합니다. 두 조건을 OR로 묶은 이유는 배포판마다 비밀번호 정책을 pwquality.conf 파일로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두는 경우와 PAM 모듈 라인으로만 두는 경우가 혼재하기 때문입니다.</w:t>
      </w:r>
    </w:p>
    <w:p>
      <w:pPr>
        <w:pStyle w:val="PO153"/>
        <w:spacing w:before="200" w:after="10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U-03 · 계정 잠금 임계값</w:t>
      </w:r>
    </w:p>
    <w:p>
      <w:pPr>
        <w:spacing w:after="120"/>
        <w:ind w:firstLine="105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system-auth, password-auth, faillock.conf 세 파일을 공통 함수 conf_val()로 순회하며 deny=N 값을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찾고, 1~10 범위인지 확인합니다. 값이 아예 없으면(미설정) '취약'으로 판정합니다. </w:t>
      </w:r>
    </w:p>
    <w:p>
      <w:pPr>
        <w:spacing w:after="120"/>
        <w:ind w:left="0" w:hanging="56" w:leftChars="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U-04 · 비밀번호 파일 보호 / U-05 · UID 0 중복</w:t>
      </w:r>
    </w:p>
    <w:p>
      <w:pPr>
        <w:spacing w:after="120"/>
        <w:ind w:firstLine="21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둘 다 /etc/passwd를 awk로 파싱하는 단순 검사입니다. U-04는 두 번째 필드(비밀번호 필드)가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모두 'x'인지, U-05는 세 번째 필드(UID)가 0인 계정이 root 외에 있는지를 봅니다.</w:t>
      </w:r>
    </w:p>
    <w:p>
      <w:pPr>
        <w:pStyle w:val="PO153"/>
        <w:spacing w:before="200" w:after="10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U-14 · PATH 내 '.' 포함</w:t>
      </w:r>
    </w:p>
    <w:p>
      <w:pPr>
        <w:spacing w:after="120"/>
        <w:ind w:firstLine="21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/etc/environment, /etc/profile, 각 쉘 설정 파일에서 PATH= 라인을 찾아 '.' 단독 항목이나 빈 항목(::,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선행/후행 :)이 있는지 정규식으로 검사하고, 현재 쉘의 실제 PATH도 추가로 검사합니다. 파일에 적힌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'설정값'과 실제로 '적용된 값'이 다를 수 있어 두 가지를 모두 봐야 정확합니다.</w:t>
      </w:r>
    </w:p>
    <w:p>
      <w:pPr>
        <w:pStyle w:val="PO153"/>
        <w:spacing w:before="200" w:after="10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U-15 · 소유자 없는 파일</w:t>
      </w:r>
    </w:p>
    <w:p>
      <w:pPr>
        <w:spacing w:after="120"/>
        <w:ind w:firstLine="105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find / -xdev \( -nouser -o -nogroup \)로 전체 파일시스템을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스캔합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니다. -xdev는 /proc, /sys 등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다른 마운트 지점으로 넘어가지 않게 막아 속도를 확보하고, timeout 60으로 상한을 둬 점검이 멈추지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않게 합니다. 결과가 많을 수 있어 evidence에는 건수 + 상위 5개만 기록합니다.</w:t>
      </w:r>
    </w:p>
    <w:p>
      <w:pPr>
        <w:pStyle w:val="PO153"/>
        <w:spacing w:before="200" w:after="100"/>
        <w:rPr>
          <w:color w:val="0611F2"/>
          <w:shd w:val="clear" w:color="auto" w:fill="auto"/>
          <w:lang w:eastAsia="ko-KR"/>
        </w:rPr>
      </w:pPr>
      <w:r>
        <w:rPr>
          <w:color w:val="0611F2"/>
          <w:shd w:val="clear" w:color="auto" w:fill="auto"/>
        </w:rPr>
        <w:t xml:space="preserve">U-16 · passwd / U-18 · shadow 소유자·권한</w:t>
      </w:r>
    </w:p>
    <w:p>
      <w:pPr>
        <w:pStyle w:val="PO153"/>
        <w:spacing w:before="200" w:after="100"/>
        <w:ind w:firstLine="105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stat -c '%U %a'로 소유자와 8진수 권한을 한 번에 읽어, owner_is + perm_le 두 조건을 AND로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검사합니다. U-16은 644 이하, U-18은 400 이하를 기준으로 삼는데 이 둘의 기준 차이가 6장에서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다룰 '배포판 기본값과 KISA 기준의 불일치'의 원인입니다.</w:t>
      </w:r>
    </w:p>
    <w:p>
      <w:pPr>
        <w:pStyle w:val="PO153"/>
        <w:spacing w:before="200" w:after="10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U-17 · 시작 스크립트 권한</w:t>
      </w:r>
    </w:p>
    <w:p>
      <w:pPr>
        <w:spacing w:after="120"/>
        <w:ind w:firstLine="21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/etc/systemd/system, /etc/init.d, /etc/rc.local을 순회하며 readlink -f로 심볼릭 링크를 실제 파일로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치환한 뒤, 소유자가 root가 아니거나 others 쓰기 비트(8진수 002)가 켜져 있으면 취약 목록에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추가합니다. 심볼릭 링크를 그대로 두면 링크 자체 권한만 보고 실제 파일 권한을 놓치는 함정이 있어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readlink 처리가 필수입니다.</w:t>
      </w:r>
    </w:p>
    <w:p>
      <w:pPr>
        <w:pStyle w:val="PO152"/>
        <w:spacing w:before="300" w:after="150"/>
        <w:rPr>
          <w:color w:val="0611F2"/>
          <w:shd w:val="clear" w:color="auto" w:fill="auto"/>
          <w:lang w:eastAsia="ko-KR"/>
        </w:rPr>
      </w:pPr>
      <w:r>
        <w:rPr>
          <w:color w:val="0611F2"/>
          <w:shd w:val="clear" w:color="auto" w:fill="auto"/>
        </w:rPr>
        <w:t xml:space="preserve">4.3 통합 실행기 — run_all.sh</w:t>
      </w:r>
    </w:p>
    <w:p>
      <w:pPr>
        <w:pStyle w:val="PO152"/>
        <w:jc w:val="center"/>
        <w:spacing w:lineRule="auto" w:line="240" w:before="300" w:after="0" w:afterAutospacing="0"/>
        <w:rPr>
          <w:color w:val="0611F2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6120130" cy="1112520"/>
            <wp:effectExtent l="0" t="0" r="0" b="0"/>
            <wp:docPr id="19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USER/AppData/Roaming/PolarisOffice/ETemp/32080_19658048/fImage1717986846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131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그림 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4-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1. 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common.sh</w:t>
      </w:r>
    </w:p>
    <w:p>
      <w:pPr>
        <w:spacing w:after="120"/>
        <w:ind w:firstLine="105"/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</w:pPr>
    </w:p>
    <w:p>
      <w:pPr>
        <w:spacing w:after="120"/>
        <w:ind w:firstLine="105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for 루프로 checks/linux/U-*.sh를 전부 순차 실행해 각 스크립트가 출력하는 JSON 오브젝트를 줄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단위로 모으고, jq -s '.' (slurp)로 하나의 JSON 배열로 합칩니다. 결과 배열은 표준출력(stdout)으로,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집계 요약은 표준에러(stderr)로 분리해 'results/파일.json &gt; 리다이렉트'해도 요약 로그는 화면에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그대로 보이게 설계했습니다. 항목이 10개에서 50개로 늘어나도 run_all.sh는 수정할 필요가 없고,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checks/linux/ 폴더에 U-XX.sh 파일만 추가하면 됩니다.</w:t>
      </w:r>
    </w:p>
    <w:p>
      <w:pPr>
        <w:pStyle w:val="PO151"/>
        <w:spacing w:before="400" w:after="20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5. Docker 환경 설계</w:t>
      </w:r>
    </w:p>
    <w:p>
      <w:pPr>
        <w:spacing w:after="120"/>
        <w:ind w:firstLine="21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점검 스크립트를 '진짜로 취약한 서버'와 '진짜로 안전한 서버' 양쪽에 대해 돌려보지 않으면,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스크립트가 맞게 짜였는지 알 수 없습니다. 그래서 같은 베이스 이미지(Ubuntu 22.04) 위에 반대되는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두 설정을 각각 주입한 두 개의 Dockerfile을 만들었습니다.</w:t>
      </w:r>
    </w:p>
    <w:p>
      <w:pPr>
        <w:pStyle w:val="PO152"/>
        <w:spacing w:before="300" w:after="15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5.1 설계 원칙</w:t>
      </w:r>
    </w:p>
    <w:p>
      <w:pPr>
        <w:pStyle w:val="PO26"/>
        <w:numPr>
          <w:numId w:val="2"/>
          <w:ilvl w:val="0"/>
        </w:numPr>
        <w:spacing w:after="6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두 이미지는 베이스(FROM ubuntu:22.04)와 COPY/CMD 구조를 동일하게 유지하고, 중간 RUN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레이어에서 10개 항목에 대한 설정만 반대로 둡니다 — 그래야 '점검 대상 환경 차이'가 아니라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'점검 스크립트의 판정 정확도'만을 비교할 수 있습니다.</w:t>
      </w:r>
    </w:p>
    <w:p>
      <w:pPr>
        <w:pStyle w:val="PO26"/>
        <w:numPr>
          <w:numId w:val="2"/>
          <w:ilvl w:val="0"/>
        </w:numPr>
        <w:spacing w:after="6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각 RUN 라인 위에 '# U-xx 취약/양호: 이유' 주석을 붙여, 어떤 설정이 어떤 항목을 겨냥한 것인지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한눈에 추적 가능하게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합니다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>.</w:t>
      </w:r>
      <w:r>
        <w:br w:type="page"/>
      </w:r>
    </w:p>
    <w:p>
      <w:pPr>
        <w:spacing w:after="60"/>
        <w:rPr>
          <w:sz w:val="18"/>
          <w:szCs w:val="18"/>
          <w:shd w:val="clear" w:color="auto" w:fill="auto"/>
          <w:rFonts w:ascii="Consolas" w:eastAsia="Consolas" w:hAnsi="Consolas" w:cs="Consolas"/>
          <w:lang w:eastAsia="ko-KR"/>
        </w:rPr>
      </w:pPr>
      <w:r>
        <w:rPr>
          <w:color w:val="0611F2"/>
          <w:shd w:val="clear" w:color="auto" w:fill="auto"/>
        </w:rPr>
        <w:t xml:space="preserve">5.2 취약 컨테이너 — docker/Dockerfile.vuln</w:t>
      </w:r>
    </w:p>
    <w:p>
      <w:pPr>
        <w:jc w:val="center"/>
        <w:spacing w:after="6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5710555" cy="3911600"/>
            <wp:effectExtent l="0" t="0" r="0" b="0"/>
            <wp:docPr id="21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USER/AppData/Roaming/PolarisOffice/ETemp/32080_19658048/fImage4555599633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39122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60"/>
        <w:rPr>
          <w:color w:val="0611F2"/>
          <w:shd w:val="clear" w:color="auto" w:fill="auto"/>
        </w:rPr>
      </w:pP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그림 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5-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1. 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Dockerfil.vuln</w:t>
      </w:r>
    </w:p>
    <w:p>
      <w:pPr>
        <w:pStyle w:val="PO152"/>
        <w:spacing w:before="300" w:after="150"/>
        <w:rPr>
          <w:color w:val="0611F2"/>
          <w:shd w:val="clear" w:color="auto" w:fill="auto"/>
          <w:lang w:eastAsia="ko-KR"/>
        </w:rPr>
      </w:pPr>
      <w:r>
        <w:rPr>
          <w:color w:val="0611F2"/>
          <w:shd w:val="clear" w:color="auto" w:fill="auto"/>
        </w:rPr>
        <w:t xml:space="preserve">5.3 양호 컨테이너 — docker/Dockerfile.ok</w:t>
      </w:r>
    </w:p>
    <w:p>
      <w:pPr>
        <w:jc w:val="center"/>
        <w:spacing w:after="6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5774690" cy="3890645"/>
            <wp:effectExtent l="0" t="0" r="0" b="0"/>
            <wp:docPr id="22" name="그림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USER/AppData/Roaming/PolarisOffice/ETemp/32080_19658048/fImage49583124650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389128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60"/>
        <w:rPr>
          <w:color w:val="0611F2"/>
          <w:shd w:val="clear" w:color="auto" w:fill="auto"/>
        </w:rPr>
      </w:pP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그림 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5-2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. 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Dockerfil.ok</w:t>
      </w:r>
    </w:p>
    <w:p>
      <w:pPr>
        <w:spacing w:after="0" w:afterAutospacing="0"/>
        <w:ind w:firstLine="105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Ubuntu의 기본 /etc/shadow 권한은 640(root:shadow)인데, KISA 기준은 '400 이하'로 더 엄격합니다.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즉 아무 조치도 하지 않은 '표준적인' Ubuntu 서버조차 이 기준으로는 취약 판정을 받습니다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.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 그래서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양호 컨테이너에서는 일부러 chmod 400으로 더 조여야 '양호' 조건을 만족시킬 수 있었습니다. 이는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스크립트 버그가 아니라 'KISA 기준이 운영체제 기본값보다 보수적'이라는 사실을 보여주는 설계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>포인트입니다.</w:t>
      </w:r>
    </w:p>
    <w:p>
      <w:pPr>
        <w:pStyle w:val="PO151"/>
        <w:spacing w:lineRule="auto" w:line="144" w:before="400" w:after="0" w:afterAutospacing="0"/>
        <w:rPr>
          <w:shd w:val="clear" w:color="auto" w:fill="auto"/>
        </w:rPr>
      </w:pPr>
      <w:r>
        <w:rPr>
          <w:color w:val="0611F2"/>
          <w:shd w:val="clear" w:color="auto" w:fill="auto"/>
        </w:rPr>
        <w:t xml:space="preserve">6. 검증 결과</w:t>
      </w:r>
    </w:p>
    <w:p>
      <w:pPr>
        <w:pStyle w:val="PO152"/>
        <w:spacing w:before="300" w:after="15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6.1 취약 컨테이너 최종 결과 — 10/10 전부 '취약' 정상 판정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00" w:type="dxa"/>
        <w:tblLook w:val="000000" w:firstRow="0" w:lastRow="0" w:firstColumn="0" w:lastColumn="0" w:noHBand="0" w:noVBand="0"/>
        <w:tblLayout w:type="fixed"/>
      </w:tblPr>
      <w:tblGrid>
        <w:gridCol w:w="900"/>
        <w:gridCol w:w="1600"/>
        <w:gridCol w:w="1600"/>
        <w:gridCol w:w="4300"/>
        <w:gridCol w:w="900"/>
      </w:tblGrid>
      <w:tr>
        <w:trPr>
          <w:tblHeader/>
        </w:trPr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ID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기대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실제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근거(evidence)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일치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U-01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PermitRootLogin=yes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U-02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minlen=4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U-03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deny=99 </w:t>
            </w:r>
            <w:r>
              <w:rPr>
                <w:b w:val="0"/>
                <w:color w:val="ED7D3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(재검증 후 해결)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U-04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양호(기본값)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shadow 사용(전부 x)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U-05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UID0 계정: backdoor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U-14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PATH 에 . 포함: /root/.bashrc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U-15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1건: /var/orphan.txt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U-16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root 666 (기준 644 이하)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U-17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/etc/init.d/badsvc(root,777)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U-18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root 644 (기준 400 이하)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</w:tbl>
    <w:p>
      <w:pPr>
        <w:pStyle w:val="PO152"/>
        <w:spacing w:before="300" w:after="15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6.2 양호 컨테이너 최종 결과 — 10/10 전부 '양호' 정상 판정 (오탐 0건)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00" w:type="dxa"/>
        <w:tblLook w:val="000000" w:firstRow="0" w:lastRow="0" w:firstColumn="0" w:lastColumn="0" w:noHBand="0" w:noVBand="0"/>
        <w:tblLayout w:type="fixed"/>
      </w:tblPr>
      <w:tblGrid>
        <w:gridCol w:w="900"/>
        <w:gridCol w:w="1600"/>
        <w:gridCol w:w="1600"/>
        <w:gridCol w:w="4300"/>
        <w:gridCol w:w="900"/>
      </w:tblGrid>
      <w:tr>
        <w:trPr>
          <w:tblHeader/>
        </w:trPr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ID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기대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실제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근거(evidence)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일치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U-01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PermitRootLogin=no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U-02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minlen=8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U-03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deny=5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U-04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shadow 사용(전부 x)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U-05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UID0 계정: root뿐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U-14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PATH 에 "." 또는 빈 항목 없음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U-15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소유자/그룹 없는 파일 없음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U-16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root 644 (기준 644 이하)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U-17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소유자 root, 쓰기 권한 없음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U-18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1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</w:t>
            </w:r>
          </w:p>
        </w:tc>
        <w:tc>
          <w:tcPr>
            <w:tcW w:type="dxa" w:w="43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root 400 (기준 400 이하)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O</w:t>
            </w:r>
          </w:p>
        </w:tc>
      </w:tr>
    </w:tbl>
    <w:p>
      <w:pPr>
        <w:pStyle w:val="PO152"/>
        <w:spacing w:before="300" w:after="15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6.3 U-03 디버깅 전 과정 </w:t>
      </w:r>
    </w:p>
    <w:p>
      <w:pPr>
        <w:pStyle w:val="PO153"/>
        <w:spacing w:before="200" w:after="10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6.3.1 1차 </w:t>
      </w:r>
      <w:r>
        <w:rPr>
          <w:color w:val="0611F2"/>
          <w:shd w:val="clear" w:color="auto" w:fill="auto"/>
          <w:lang w:eastAsia="ko-KR"/>
        </w:rPr>
        <w:t>디버깅</w:t>
      </w:r>
      <w:r>
        <w:rPr>
          <w:color w:val="0611F2"/>
          <w:shd w:val="clear" w:color="auto" w:fill="auto"/>
        </w:rPr>
        <w:t xml:space="preserve"> — Dockerfile.vuln의 설정 누락</w:t>
      </w:r>
    </w:p>
    <w:p>
      <w:pPr>
        <w:pStyle w:val="PO26"/>
        <w:numPr>
          <w:numId w:val="2"/>
          <w:ilvl w:val="0"/>
        </w:numPr>
        <w:spacing w:after="6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증상: 취약 컨테이너 10건 중 U-03만 '양호'(evidence: deny=3)로 나옴.</w:t>
      </w:r>
    </w:p>
    <w:p>
      <w:pPr>
        <w:pStyle w:val="PO26"/>
        <w:numPr>
          <w:numId w:val="2"/>
          <w:ilvl w:val="0"/>
        </w:numPr>
        <w:spacing w:after="6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원인: docker/Dockerfile.vuln에 '# U-03 취약: 계정 잠금 미설정'이라는 주석만 있고, 이를 실제로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구현하는 RUN 명령이 없었음. 그래서 Ubuntu 기본 PAM 설정이 그대로 유지되어, 우연히 KISA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기준(1~10 이하)을 만족하는 기본값(deny=3)이 '양호'로 판정됨.</w:t>
      </w:r>
    </w:p>
    <w:p>
      <w:pPr>
        <w:pStyle w:val="PO26"/>
        <w:numPr>
          <w:numId w:val="2"/>
          <w:ilvl w:val="0"/>
        </w:numPr>
        <w:spacing w:after="6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조치: RUN mkdir -p /etc/security &amp;&amp; echo 'deny = 99' &gt;&gt; /etc/security/faillock.conf 추가.</w:t>
      </w:r>
    </w:p>
    <w:p>
      <w:pPr>
        <w:spacing w:after="120"/>
        <w:rPr>
          <w:shd w:val="clear" w:color="auto" w:fill="auto"/>
        </w:rPr>
      </w:pPr>
      <w:r>
        <w:rPr>
          <w:b w:val="1"/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재검증 결과: 재빌드 후에도 U-03이 여전히 deny=3으로 '양호' — 변화 없음. </w:t>
      </w:r>
    </w:p>
    <w:p>
      <w:pPr>
        <w:spacing w:after="12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6.3.2 </w:t>
      </w:r>
      <w:r>
        <w:rPr>
          <w:color w:val="0611F2"/>
          <w:sz w:val="24"/>
          <w:szCs w:val="24"/>
          <w:shd w:val="clear" w:color="auto" w:fill="auto"/>
        </w:rPr>
        <w:t xml:space="preserve">2차 </w:t>
      </w:r>
      <w:r>
        <w:rPr>
          <w:color w:val="0611F2"/>
          <w:sz w:val="24"/>
          <w:szCs w:val="24"/>
          <w:shd w:val="clear" w:color="auto" w:fill="auto"/>
          <w:lang w:eastAsia="ko-KR"/>
        </w:rPr>
        <w:t>디버깅</w:t>
      </w:r>
      <w:r>
        <w:rPr>
          <w:color w:val="0611F2"/>
          <w:sz w:val="24"/>
          <w:szCs w:val="24"/>
          <w:shd w:val="clear" w:color="auto" w:fill="auto"/>
        </w:rPr>
        <w:t xml:space="preserve"> — U-03.sh 자체의 파싱 버그</w:t>
      </w:r>
    </w:p>
    <w:p>
      <w:pPr>
        <w:spacing w:after="12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Dockerfile을 고쳤는데도 결과가 그대로였다는 건, 스크립트가 고친 설정 값을 아예 읽지 않고 있다는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>뜻이었습니다.</w:t>
      </w:r>
    </w:p>
    <w:p>
      <w:pPr>
        <w:spacing w:after="12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수정 전 코드:</w:t>
      </w:r>
    </w:p>
    <w:p>
      <w:pPr>
        <w:spacing w:after="120"/>
        <w:rPr>
          <w:shd w:val="clear" w:color="auto" w:fill="auto"/>
        </w:rPr>
      </w:pP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25" type="#_x0000_t202" style="position:absolute;left:0;margin-left:-1pt;mso-position-horizontal:absolute;mso-position-horizontal-relative:text;margin-top:34pt;mso-position-vertical:absolute;mso-position-vertical-relative:text;width:480.2pt;height:44.1pt;v-text-anchor:middle;z-index:251624974" strokecolor="#FF0000" o:allowoverlap="1" strokeweight="2.25pt" filled="f">
            <v:textbox style="" inset="7pt,4pt,7pt,4pt">
              <w:txbxContent>
                <w:p>
                  <w:pPr>
                    <w:rPr>
                      <w:shd w:val="clear"/>
                    </w:rPr>
                  </w:pPr>
                </w:p>
              </w:txbxContent>
            </v:textbox>
          </v:shape>
        </w:pict>
      </w:r>
      <w:r>
        <w:rPr>
          <w:sz w:val="20"/>
        </w:rPr>
        <w:drawing>
          <wp:inline distT="0" distB="0" distL="0" distR="0">
            <wp:extent cx="6120130" cy="1289685"/>
            <wp:effectExtent l="0" t="0" r="0" b="0"/>
            <wp:docPr id="26" name="그림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USER/AppData/Roaming/PolarisOffice/ETemp/32080_19658048/fImage18353132916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903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120"/>
        <w:rPr>
          <w:shd w:val="clear" w:color="auto" w:fill="auto"/>
        </w:rPr>
      </w:pP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그림 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6-1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. 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수정 전 U-03.sh</w:t>
      </w:r>
    </w:p>
    <w:p>
      <w:pPr>
        <w:spacing w:after="12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이 코드에는 두 가지 결함이 있었습니다.</w:t>
      </w:r>
    </w:p>
    <w:p>
      <w:pPr>
        <w:pStyle w:val="PO26"/>
        <w:numPr>
          <w:numId w:val="2"/>
          <w:ilvl w:val="0"/>
        </w:numPr>
        <w:spacing w:after="6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① 주석 줄을 걸러내지 않음 — /etc/security/faillock.conf는 Ubuntu 패키지가 기본으로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설치하면서 '# deny = 3' 같은 주석 처리된 예시 설정을 파일 앞부분에 넣어둡니다. 정규식이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'#'으로 시작하는 줄인지 구분하지 않고 그대로 매치합니다.</w:t>
      </w:r>
    </w:p>
    <w:p>
      <w:pPr>
        <w:pStyle w:val="PO26"/>
        <w:numPr>
          <w:numId w:val="2"/>
          <w:ilvl w:val="0"/>
        </w:numPr>
        <w:spacing w:after="6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② head -1(첫 번째 매칭)을 사용 — Dockerfile.vuln에서 RUN ... &gt;&gt; /etc/security/faillock.conf로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추가한 deny = 99는 파일 맨 끝에 붙습니다. 하지만 파일 앞쪽의 주석 예시(# deny = 3)가 먼저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매치되므로, head -1은 항상 그 주석 값을 가져왔습니다.</w:t>
      </w:r>
    </w:p>
    <w:p>
      <w:pPr>
        <w:spacing w:after="120"/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즉 Dockerfile.vuln을 아무리 고쳐도, 스크립트가 애초에 그 값을 보지 않고 파일 상단의 주석 예시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값만 계속 읽고 있었던 것입니다. 반면 lib/common.sh의 conf_val() 함수는 이미 이 두 문제를 모두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올바르게 처리하고 있었습니다(주석 제외 + 마지막 매칭 사용). U-03.sh만 이 공통 함수를 쓰지 않고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직접 grep을 짠 게 버그의 근본 원인이었습니다.</w:t>
      </w:r>
      <w:r>
        <w:br w:type="page"/>
      </w:r>
    </w:p>
    <w:p>
      <w:pPr>
        <w:spacing w:after="120"/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수정 후 코드:</w:t>
      </w:r>
    </w:p>
    <w:p>
      <w:pPr>
        <w:spacing w:after="120"/>
        <w:rPr>
          <w:shd w:val="clear" w:color="auto" w:fill="auto"/>
        </w:rPr>
      </w:pPr>
      <w:r>
        <w:rPr>
          <w:sz w:val="20"/>
        </w:rPr>
        <w:pict>
          <v:shapetype id="_x0000_t202" coordsize="21600,21600" o:spt="202" o:preferrelative="t" o:allowoverlap="1" path="m,l,21600r21600,l21600,xe">
            <v:stroke joinstyle="miter"/>
          </v:shapetype>
          <v:shape id="_x0000_s28" type="#_x0000_t202" style="position:absolute;left:0;margin-left:0pt;mso-position-horizontal:absolute;mso-position-horizontal-relative:text;margin-top:37pt;mso-position-vertical:absolute;mso-position-vertical-relative:text;width:480.2pt;height:87.4pt;v-text-anchor:middle;z-index:251624975" strokecolor="#FF0000" o:allowoverlap="1" strokeweight="2.25pt" filled="f">
            <v:textbox style="" inset="7pt,4pt,7pt,4pt">
              <w:txbxContent>
                <w:p>
                  <w:pPr>
                    <w:rPr>
                      <w:shd w:val="clear"/>
                    </w:rPr>
                  </w:pPr>
                </w:p>
              </w:txbxContent>
            </v:textbox>
          </v:shape>
        </w:pict>
      </w:r>
      <w:r>
        <w:rPr>
          <w:sz w:val="20"/>
        </w:rPr>
        <w:drawing>
          <wp:inline distT="0" distB="0" distL="0" distR="0">
            <wp:extent cx="6120130" cy="1934845"/>
            <wp:effectExtent l="0" t="0" r="0" b="0"/>
            <wp:docPr id="29" name="그림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USER/AppData/Roaming/PolarisOffice/ETemp/32080_19658048/fImage21530136572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3548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120"/>
        <w:rPr>
          <w:shd w:val="clear" w:color="auto" w:fill="auto"/>
        </w:rPr>
      </w:pP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그림 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>6-2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</w:rPr>
        <w:t xml:space="preserve">. </w:t>
      </w:r>
      <w:r>
        <w:rPr>
          <w:i w:val="0"/>
          <w:color w:val="000000"/>
          <w:sz w:val="18"/>
          <w:szCs w:val="18"/>
          <w:shd w:val="clear" w:color="auto" w:fill="auto"/>
          <w:rFonts w:ascii="맑은 고딕" w:eastAsia="맑은 고딕" w:hAnsi="맑은 고딕" w:cs="맑은 고딕"/>
          <w:lang w:eastAsia="ko-KR"/>
        </w:rPr>
        <w:t xml:space="preserve">수정 후 U-03.sh</w:t>
      </w:r>
    </w:p>
    <w:p>
      <w:pPr>
        <w:spacing w:after="120"/>
        <w:ind w:firstLine="21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세 파일을 순회하며 공통 함수 conf_val을 통해 주석을 제외하고 각 파일의 마지막 매칭값을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가져옵니다. 뒤쪽 파일(가장 구체적인 faillock.conf)에서 값을 찾으면 그 값으로 덮어써, 실제로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적용되는 최종 설정값을 우선합니다.</w:t>
      </w:r>
    </w:p>
    <w:p>
      <w:pPr>
        <w:pStyle w:val="PO153"/>
        <w:spacing w:before="200" w:after="10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6.3.3 최종 재검증 결과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700" w:type="dxa"/>
        <w:tblLook w:val="000000" w:firstRow="0" w:lastRow="0" w:firstColumn="0" w:lastColumn="0" w:noHBand="0" w:noVBand="0"/>
        <w:tblLayout w:type="fixed"/>
      </w:tblPr>
      <w:tblGrid>
        <w:gridCol w:w="2800"/>
        <w:gridCol w:w="2600"/>
        <w:gridCol w:w="2600"/>
        <w:gridCol w:w="1700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컨테이너</w:t>
            </w:r>
          </w:p>
        </w:tc>
        <w:tc>
          <w:tcPr>
            <w:tcW w:type="dxa" w:w="2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수정 전 evidence</w:t>
            </w:r>
          </w:p>
        </w:tc>
        <w:tc>
          <w:tcPr>
            <w:tcW w:type="dxa" w:w="2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수정 후 evidence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shd w:val="clear" w:fill="D9E2F3"/>
          </w:tcPr>
          <w:p>
            <w:pPr>
              <w:jc w:val="center"/>
              <w:rPr>
                <w:shd w:val="clear" w:color="auto" w:fill="auto"/>
              </w:rPr>
            </w:pPr>
            <w:r>
              <w:rPr>
                <w:b w:val="1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결과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취약(Dockerfile.vuln)</w:t>
            </w:r>
          </w:p>
        </w:tc>
        <w:tc>
          <w:tcPr>
            <w:tcW w:type="dxa" w:w="2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deny=3 → 양호(오판)</w:t>
            </w:r>
          </w:p>
        </w:tc>
        <w:tc>
          <w:tcPr>
            <w:tcW w:type="dxa" w:w="2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deny=99 → 취약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정상화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양호(Dockerfile.ok)</w:t>
            </w:r>
          </w:p>
        </w:tc>
        <w:tc>
          <w:tcPr>
            <w:tcW w:type="dxa" w:w="2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deny=3 → 양호(우연히 </w:t>
            </w: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>정답)</w:t>
            </w:r>
          </w:p>
        </w:tc>
        <w:tc>
          <w:tcPr>
            <w:tcW w:type="dxa" w:w="2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deny=5 → 양호</w:t>
            </w:r>
          </w:p>
        </w:tc>
        <w:tc>
          <w:tcPr>
            <w:tcW w:type="dxa" w:w="1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</w:tcPr>
          <w:p>
            <w:pPr>
              <w:jc w:val="left"/>
              <w:rPr>
                <w:shd w:val="clear" w:color="auto" w:fill="auto"/>
              </w:rPr>
            </w:pPr>
            <w:r>
              <w:rPr>
                <w:b w:val="0"/>
                <w:sz w:val="19"/>
                <w:szCs w:val="19"/>
                <w:shd w:val="clear" w:color="auto" w:fill="auto"/>
                <w:rFonts w:ascii="맑은 고딕" w:eastAsia="맑은 고딕" w:hAnsi="맑은 고딕" w:cs="맑은 고딕"/>
              </w:rPr>
              <w:t xml:space="preserve">정상 유지</w:t>
            </w:r>
          </w:p>
        </w:tc>
      </w:tr>
    </w:tbl>
    <w:p>
      <w:pPr>
        <w:spacing w:after="120"/>
        <w:ind w:firstLine="21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양호 컨테이너는 수정 전에도 결과가 '양호'로 우연히 맞았기 때문에(기본값 deny=3도 1~10 범위라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통과) 버그가 가려져 있었습니다. 취약 컨테이너에서만 실제 설정값(99)이 범위를 벗어나면서 버그가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드러났습니다 — 오탐(false positive) 테스트만으로는 못 잡고, 정탐(true positive) 테스트가 있어야 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잡히는 유형의 결함이었다는 점도 기록해 둡니다.</w:t>
      </w:r>
    </w:p>
    <w:p>
      <w:pPr>
        <w:pStyle w:val="PO152"/>
        <w:spacing w:before="300" w:after="150"/>
        <w:rPr>
          <w:color w:val="0611F2"/>
          <w:shd w:val="clear" w:color="auto" w:fill="auto"/>
        </w:rPr>
      </w:pPr>
      <w:r>
        <w:rPr>
          <w:color w:val="0611F2"/>
          <w:shd w:val="clear" w:color="auto" w:fill="auto"/>
        </w:rPr>
        <w:t xml:space="preserve">6.4 오탐·미탐 최종 요약</w:t>
      </w:r>
    </w:p>
    <w:p>
      <w:pPr>
        <w:pStyle w:val="PO26"/>
        <w:numPr>
          <w:numId w:val="2"/>
          <w:ilvl w:val="0"/>
        </w:numPr>
        <w:spacing w:after="6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양호 컨테이너: 오탐 0건. 10개 항목 전부 기대와 일치.</w:t>
      </w:r>
    </w:p>
    <w:p>
      <w:pPr>
        <w:pStyle w:val="PO26"/>
        <w:numPr>
          <w:numId w:val="2"/>
          <w:ilvl w:val="0"/>
        </w:numPr>
        <w:spacing w:after="6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맑은 고딕" w:eastAsia="맑은 고딕" w:hAnsi="맑은 고딕" w:cs="맑은 고딕"/>
        </w:rPr>
        <w:t xml:space="preserve">취약 컨테이너: 미탐 0건. 10개 항목 전부 기대와 일치</w:t>
      </w:r>
      <w:r>
        <w:rPr>
          <w:sz w:val="21"/>
          <w:szCs w:val="21"/>
          <w:shd w:val="clear" w:color="auto" w:fill="auto"/>
          <w:rFonts w:ascii="맑은 고딕" w:eastAsia="맑은 고딕" w:hAnsi="맑은 고딕" w:cs="맑은 고딕"/>
          <w:lang w:eastAsia="ko-KR"/>
        </w:rPr>
        <w:t>.</w:t>
      </w:r>
    </w:p>
    <w:sectPr>
      <w15:footnoteColumns w:val="1"/>
      <w:pgSz w:w="11906" w:h="16838"/>
      <w:pgMar w:top="1134" w:left="1134" w:bottom="1134" w:right="1134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</w:rPr>
      <w:lvlText w:val="●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360" w:hanging="260"/>
        <w:rPr/>
      </w:pPr>
      <w:rPr>
        <w:shd w:val="clear" w:color="auto" w:fill="auto"/>
      </w:rPr>
      <w:lvlText w:val="•"/>
    </w:lvl>
    <w:lvl w:ilvl="1">
      <w:lvlJc w:val="left"/>
      <w:numFmt w:val="bullet"/>
      <w:start w:val="1"/>
      <w:suff w:val="tab"/>
      <w:pPr>
        <w:ind w:left="720" w:hanging="260"/>
        <w:rPr/>
      </w:pPr>
      <w:rPr>
        <w:shd w:val="clear" w:color="auto" w:fill="auto"/>
      </w:rPr>
      <w:lvlText w:val="◦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8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hd w:val="clear" w:color="auto" w:fill="auto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6" w:type="paragraph">
    <w:name w:val="Title"/>
    <w:basedOn w:val="PO1"/>
    <w:next w:val="PO1"/>
    <w:qFormat/>
    <w:rPr>
      <w:sz w:val="56"/>
      <w:szCs w:val="56"/>
      <w:shd w:val="clear" w:color="auto" w:fill="auto"/>
    </w:rPr>
  </w:style>
  <w:style w:styleId="PO20" w:type="paragraph">
    <w:name w:val="Strong"/>
    <w:basedOn w:val="PO1"/>
    <w:next w:val="PO1"/>
    <w:qFormat/>
    <w:rPr>
      <w:b w:val="1"/>
      <w:shd w:val="clear" w:color="auto" w:fill="auto"/>
    </w:rPr>
  </w:style>
  <w:style w:styleId="PO26" w:type="paragraph">
    <w:name w:val="List Paragraph"/>
    <w:basedOn w:val="PO1"/>
    <w:qFormat/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4C7E7" w:themeColor="accent1" w:themeTint="66" w:sz="4"/>
        <w:insideH w:val="single" w:color="B4C7E7" w:themeColor="accent1" w:themeTint="66" w:sz="4"/>
        <w:insideV w:val="single" w:color="B4C7E7" w:themeColor="accent1" w:themeTint="66" w:sz="4"/>
        <w:left w:val="single" w:color="B4C7E7" w:themeColor="accent1" w:themeTint="66" w:sz="4"/>
        <w:right w:val="single" w:color="B4C7E7" w:themeColor="accent1" w:themeTint="66" w:sz="4"/>
        <w:top w:val="single" w:color="B4C7E7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DD7EE" w:themeColor="accent5" w:themeTint="66" w:sz="4"/>
        <w:insideH w:val="single" w:color="BDD7EE" w:themeColor="accent5" w:themeTint="66" w:sz="4"/>
        <w:insideV w:val="single" w:color="BDD7EE" w:themeColor="accent5" w:themeTint="66" w:sz="4"/>
        <w:left w:val="single" w:color="BDD7EE" w:themeColor="accent5" w:themeTint="66" w:sz="4"/>
        <w:right w:val="single" w:color="BDD7EE" w:themeColor="accent5" w:themeTint="66" w:sz="4"/>
        <w:top w:val="single" w:color="BDD7EE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2"/>
        <w:insideH w:val="single" w:color="8FAADC" w:themeColor="accent1" w:themeTint="99" w:sz="2"/>
        <w:insideV w:val="single" w:color="8FAADC" w:themeColor="accent1" w:themeTint="99" w:sz="2"/>
        <w:top w:val="single" w:color="8FAADC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2"/>
        <w:insideH w:val="single" w:color="9DC3E6" w:themeColor="accent5" w:themeTint="99" w:sz="2"/>
        <w:insideV w:val="single" w:color="9DC3E6" w:themeColor="accent5" w:themeTint="99" w:sz="2"/>
        <w:top w:val="single" w:color="9DC3E6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4472C4" w:themeColor="accent1" w:sz="4"/>
          <w:insideH w:val="nil"/>
          <w:insideV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5B9BD5" w:themeColor="accent5" w:sz="4"/>
          <w:insideH w:val="nil"/>
          <w:insideV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1" w:themeFillTint="33" w:color="000000" w:val="clear"/>
    </w:tcPr>
    <w:tblStylePr w:type="band1Horz">
      <w:tcPr>
        <w:shd w:fill="B4C7E7" w:themeFill="accent1" w:themeFillTint="66" w:color="000000" w:val="clear"/>
      </w:tcPr>
    </w:tblStylePr>
    <w:tblStylePr w:type="band1Vert">
      <w:tcPr>
        <w:shd w:fill="B4C7E7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5" w:themeFillTint="33" w:color="000000" w:val="clear"/>
    </w:tcPr>
    <w:tblStylePr w:type="band1Horz">
      <w:tcPr>
        <w:shd w:fill="BDD7EE" w:themeFill="accent5" w:themeFillTint="66" w:color="000000" w:val="clear"/>
      </w:tcPr>
    </w:tblStylePr>
    <w:tblStylePr w:type="band1Vert">
      <w:tcPr>
        <w:shd w:fill="BDD7EE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472C4" w:themeColor="accent1" w:sz="4"/>
        <w:left w:val="single" w:color="4472C4" w:themeColor="accent1" w:sz="4"/>
        <w:right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1" w:sz="4"/>
          <w:insideH w:val="nil"/>
          <w:top w:val="single" w:color="4472C4" w:themeColor="accent1" w:sz="4"/>
        </w:tcBorders>
      </w:tcPr>
    </w:tblStylePr>
    <w:tblStylePr w:type="band1Vert">
      <w:tcPr>
        <w:tcBorders>
          <w:left w:val="single" w:color="4472C4" w:themeColor="accent1" w:sz="4"/>
          <w:right w:val="single" w:color="4472C4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1" w:sz="4"/>
        </w:tcBorders>
      </w:tcPr>
    </w:tblStylePr>
    <w:tblStylePr w:type="swCell">
      <w:tcPr>
        <w:tcBorders>
          <w:right w:val="nil"/>
          <w:top w:val="double" w:color="4472C4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5B9BD5" w:themeColor="accent5" w:sz="4"/>
        <w:left w:val="single" w:color="5B9BD5" w:themeColor="accent5" w:sz="4"/>
        <w:right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5" w:sz="4"/>
          <w:insideH w:val="nil"/>
          <w:top w:val="single" w:color="5B9BD5" w:themeColor="accent5" w:sz="4"/>
        </w:tcBorders>
      </w:tcPr>
    </w:tblStylePr>
    <w:tblStylePr w:type="band1Vert">
      <w:tcPr>
        <w:tcBorders>
          <w:left w:val="single" w:color="5B9BD5" w:themeColor="accent5" w:sz="4"/>
          <w:right w:val="single" w:color="5B9BD5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5" w:sz="4"/>
        </w:tcBorders>
      </w:tcPr>
    </w:tblStylePr>
    <w:tblStylePr w:type="swCell">
      <w:tcPr>
        <w:tcBorders>
          <w:right w:val="nil"/>
          <w:top w:val="double" w:color="5B9BD5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4472C4" w:themeColor="accent1" w:sz="4"/>
          <w:insideH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5B9BD5" w:themeColor="accent5" w:sz="4"/>
          <w:insideH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1" w:sz="24"/>
        <w:left w:val="single" w:color="4472C4" w:themeColor="accent1" w:sz="24"/>
        <w:right w:val="single" w:color="4472C4" w:themeColor="accent1" w:sz="24"/>
        <w:top w:val="single" w:color="4472C4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5" w:sz="24"/>
        <w:left w:val="single" w:color="5B9BD5" w:themeColor="accent5" w:sz="24"/>
        <w:right w:val="single" w:color="5B9BD5" w:themeColor="accent5" w:sz="24"/>
        <w:top w:val="single" w:color="5B9BD5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ing 1"/>
    <w:basedOn w:val="PO1"/>
    <w:next w:val="PO1"/>
    <w:qFormat/>
    <w:rPr>
      <w:color w:val="2E74B5"/>
      <w:sz w:val="32"/>
      <w:szCs w:val="32"/>
      <w:shd w:val="clear" w:color="auto" w:fill="auto"/>
    </w:rPr>
  </w:style>
  <w:style w:styleId="PO152" w:type="paragraph">
    <w:name w:val="Heading 2"/>
    <w:basedOn w:val="PO1"/>
    <w:next w:val="PO1"/>
    <w:qFormat/>
    <w:rPr>
      <w:color w:val="2E74B5"/>
      <w:sz w:val="26"/>
      <w:szCs w:val="26"/>
      <w:shd w:val="clear" w:color="auto" w:fill="auto"/>
    </w:rPr>
  </w:style>
  <w:style w:styleId="PO153" w:type="paragraph">
    <w:name w:val="Heading 3"/>
    <w:basedOn w:val="PO1"/>
    <w:next w:val="PO1"/>
    <w:qFormat/>
    <w:rPr>
      <w:color w:val="1F4D78"/>
      <w:sz w:val="24"/>
      <w:szCs w:val="24"/>
      <w:shd w:val="clear" w:color="auto" w:fill="auto"/>
    </w:rPr>
  </w:style>
  <w:style w:styleId="PO154" w:type="paragraph">
    <w:name w:val="Heading 4"/>
    <w:basedOn w:val="PO1"/>
    <w:next w:val="PO1"/>
    <w:qFormat/>
    <w:rPr>
      <w:i w:val="1"/>
      <w:color w:val="2E74B5"/>
      <w:shd w:val="clear" w:color="auto" w:fill="auto"/>
    </w:rPr>
  </w:style>
  <w:style w:styleId="PO155" w:type="paragraph">
    <w:name w:val="Heading 5"/>
    <w:basedOn w:val="PO1"/>
    <w:next w:val="PO1"/>
    <w:qFormat/>
    <w:rPr>
      <w:color w:val="2E74B5"/>
      <w:shd w:val="clear" w:color="auto" w:fill="auto"/>
    </w:rPr>
  </w:style>
  <w:style w:styleId="PO156" w:type="paragraph">
    <w:name w:val="Heading 6"/>
    <w:basedOn w:val="PO1"/>
    <w:next w:val="PO1"/>
    <w:qFormat/>
    <w:rPr>
      <w:color w:val="1F4D78"/>
      <w:shd w:val="clear" w:color="auto" w:fill="auto"/>
    </w:rPr>
  </w:style>
  <w:style w:styleId="PO157" w:type="character">
    <w:name w:val="Hyperlink"/>
    <w:uiPriority w:val="99"/>
    <w:unhideWhenUsed/>
    <w:rPr>
      <w:color w:val="0563C1"/>
      <w:u w:val="single"/>
      <w:shd w:val="clear" w:color="auto" w:fill="auto"/>
    </w:rPr>
  </w:style>
  <w:style w:styleId="PO158" w:type="character">
    <w:name w:val="footnote reference"/>
    <w:uiPriority w:val="99"/>
    <w:semiHidden/>
    <w:unhideWhenUsed/>
    <w:rPr>
      <w:vertAlign w:val="superscript"/>
      <w:shd w:val="clear" w:color="auto" w:fill="auto"/>
    </w:rPr>
  </w:style>
  <w:style w:styleId="PO159" w:type="paragraph">
    <w:name w:val="footnote text"/>
    <w:basedOn w:val="PO1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 w:color="auto" w:fill="auto"/>
    </w:rPr>
  </w:style>
  <w:style w:styleId="PO161" w:type="character">
    <w:name w:val="endnote reference"/>
    <w:uiPriority w:val="99"/>
    <w:semiHidden/>
    <w:unhideWhenUsed/>
    <w:rPr>
      <w:vertAlign w:val="superscript"/>
      <w:shd w:val="clear" w:color="auto" w:fill="auto"/>
    </w:rPr>
  </w:style>
  <w:style w:styleId="PO162" w:type="paragraph">
    <w:name w:val="endnote text"/>
    <w:basedOn w:val="PO1"/>
    <w:link w:val="PO163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63" w:type="character">
    <w:name w:val="Endnote Text Char"/>
    <w:link w:val="PO162"/>
    <w:uiPriority w:val="99"/>
    <w:semiHidden/>
    <w:unhideWhenUsed/>
    <w:rPr>
      <w:sz w:val="20"/>
      <w:szCs w:val="20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11d0ac95e328645195d8a1d7f8091051289c199c.png"></Relationship><Relationship Id="rId6" Type="http://schemas.openxmlformats.org/officeDocument/2006/relationships/image" Target="media/fImage298585941.png"></Relationship><Relationship Id="rId7" Type="http://schemas.openxmlformats.org/officeDocument/2006/relationships/image" Target="media/fImage17179868467.png"></Relationship><Relationship Id="rId8" Type="http://schemas.openxmlformats.org/officeDocument/2006/relationships/image" Target="media/fImage45555996334.png"></Relationship><Relationship Id="rId9" Type="http://schemas.openxmlformats.org/officeDocument/2006/relationships/image" Target="media/fImage495831246500.png"></Relationship><Relationship Id="rId10" Type="http://schemas.openxmlformats.org/officeDocument/2006/relationships/image" Target="media/fImage183531329169.png"></Relationship><Relationship Id="rId11" Type="http://schemas.openxmlformats.org/officeDocument/2006/relationships/image" Target="media/fImage215301365724.png"></Relationship><Relationship Id="rId12" Type="http://schemas.openxmlformats.org/officeDocument/2006/relationships/numbering" Target="numbering.xml"></Relationship><Relationship Id="rId13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11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>32200581</cp:lastModifiedBy>
  <cp:version>10.105.306.56235</cp:version>
  <dcterms:modified xsi:type="dcterms:W3CDTF">2026-10-28T11:30:46Z</dcterms:modified>
</cp:coreProperties>
</file>