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28" w:rsidRDefault="00085F28" w:rsidP="00085F28">
      <w:pPr>
        <w:pStyle w:val="Prrafodelista"/>
        <w:numPr>
          <w:ilvl w:val="0"/>
          <w:numId w:val="1"/>
        </w:numPr>
        <w:spacing w:after="200" w:line="276" w:lineRule="auto"/>
        <w:outlineLvl w:val="1"/>
        <w:rPr>
          <w:b/>
          <w:lang w:val="es-PE"/>
        </w:rPr>
      </w:pPr>
      <w:r w:rsidRPr="00BF29A5">
        <w:rPr>
          <w:b/>
          <w:lang w:val="es-PE"/>
        </w:rPr>
        <w:t>Priorización de Procesos</w:t>
      </w:r>
    </w:p>
    <w:p w:rsidR="00085F28" w:rsidRDefault="00085F28" w:rsidP="00085F28">
      <w:pPr>
        <w:jc w:val="both"/>
      </w:pPr>
      <w:r w:rsidRPr="00516C32">
        <w:t xml:space="preserve">La priorización de procesos es realizada con la finalidad de indicar qué procesos son los más importantes en la Oficina Central Fe y Alegría Perú; así como también los menos importantes. Un proceso es considerado más importante, sí en el Mapeo Entidad-Proceso muestra que está asociada a más entidades. Los procesos más importantes se encuentran ubicados en primer lugar y los menos importantes en el </w:t>
      </w:r>
      <w:r>
        <w:t>quinto</w:t>
      </w:r>
      <w:r w:rsidRPr="00516C32">
        <w:t xml:space="preserve">. </w:t>
      </w:r>
    </w:p>
    <w:p w:rsidR="00085F28" w:rsidRPr="00516C32" w:rsidRDefault="00085F28" w:rsidP="00085F28">
      <w:pPr>
        <w:jc w:val="both"/>
      </w:pPr>
    </w:p>
    <w:tbl>
      <w:tblPr>
        <w:tblW w:w="8577" w:type="dxa"/>
        <w:jc w:val="center"/>
        <w:tblInd w:w="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7"/>
        <w:gridCol w:w="7050"/>
      </w:tblGrid>
      <w:tr w:rsidR="00085F28" w:rsidRPr="0026329F" w:rsidTr="00395E42">
        <w:trPr>
          <w:trHeight w:val="300"/>
          <w:jc w:val="center"/>
        </w:trPr>
        <w:tc>
          <w:tcPr>
            <w:tcW w:w="1527" w:type="dxa"/>
            <w:shd w:val="clear" w:color="000000" w:fill="000000"/>
            <w:noWrap/>
            <w:vAlign w:val="bottom"/>
          </w:tcPr>
          <w:p w:rsidR="00085F28" w:rsidRPr="0026329F" w:rsidRDefault="00085F28" w:rsidP="00395E42">
            <w:pPr>
              <w:jc w:val="center"/>
              <w:rPr>
                <w:b/>
                <w:bCs/>
                <w:color w:val="FFFFFF"/>
              </w:rPr>
            </w:pPr>
            <w:r w:rsidRPr="0026329F">
              <w:rPr>
                <w:b/>
                <w:bCs/>
                <w:color w:val="FFFFFF"/>
              </w:rPr>
              <w:t>PRIORIDAD</w:t>
            </w:r>
          </w:p>
        </w:tc>
        <w:tc>
          <w:tcPr>
            <w:tcW w:w="7050" w:type="dxa"/>
            <w:shd w:val="clear" w:color="000000" w:fill="000000"/>
            <w:noWrap/>
            <w:vAlign w:val="bottom"/>
          </w:tcPr>
          <w:p w:rsidR="00085F28" w:rsidRPr="0026329F" w:rsidRDefault="00085F28" w:rsidP="00395E42">
            <w:pPr>
              <w:jc w:val="center"/>
              <w:rPr>
                <w:b/>
                <w:bCs/>
                <w:color w:val="FFFFFF"/>
              </w:rPr>
            </w:pPr>
            <w:r w:rsidRPr="0026329F">
              <w:rPr>
                <w:b/>
                <w:bCs/>
                <w:color w:val="FFFFFF"/>
              </w:rPr>
              <w:t>PROCESO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  <w:r w:rsidRPr="0026329F">
              <w:rPr>
                <w:b/>
                <w:color w:val="000000"/>
              </w:rPr>
              <w:t>1°</w:t>
            </w:r>
          </w:p>
        </w:tc>
        <w:tc>
          <w:tcPr>
            <w:tcW w:w="7050" w:type="dxa"/>
            <w:shd w:val="clear" w:color="auto" w:fill="auto"/>
            <w:noWrap/>
            <w:vAlign w:val="bottom"/>
          </w:tcPr>
          <w:p w:rsidR="00085F28" w:rsidRPr="0026329F" w:rsidRDefault="00085F28" w:rsidP="00395E42">
            <w:pPr>
              <w:rPr>
                <w:color w:val="000000"/>
              </w:rPr>
            </w:pPr>
            <w:r w:rsidRPr="0026329F">
              <w:rPr>
                <w:color w:val="000000"/>
              </w:rPr>
              <w:t>Elaborar Plan Operativo Institucional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  <w:r w:rsidRPr="0026329F">
              <w:rPr>
                <w:b/>
                <w:color w:val="000000"/>
              </w:rPr>
              <w:t>2°</w:t>
            </w: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Recopilar de Requerimientos Institucionales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  <w:r w:rsidRPr="0026329F">
              <w:rPr>
                <w:b/>
                <w:color w:val="000000"/>
              </w:rPr>
              <w:t>3°</w:t>
            </w:r>
          </w:p>
        </w:tc>
        <w:tc>
          <w:tcPr>
            <w:tcW w:w="7050" w:type="dxa"/>
            <w:shd w:val="clear" w:color="auto" w:fill="auto"/>
            <w:noWrap/>
          </w:tcPr>
          <w:p w:rsidR="00085F28" w:rsidRPr="0026329F" w:rsidRDefault="00085F28" w:rsidP="00395E42">
            <w:r w:rsidRPr="0026329F">
              <w:t>Canalizar Donaciones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</w:tcPr>
          <w:p w:rsidR="00085F28" w:rsidRPr="0026329F" w:rsidRDefault="00085F28" w:rsidP="00395E42">
            <w:r w:rsidRPr="0026329F">
              <w:t>Captar Recursos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  <w:r w:rsidRPr="0026329F">
              <w:rPr>
                <w:b/>
                <w:color w:val="000000"/>
              </w:rPr>
              <w:t>4°</w:t>
            </w: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Planificar Actividades del Departamento de Proyectos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Elaborar Campaña Publicitaria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Capacitaciones del Departamento de Formación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Capacitaciones de Educación Técnica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Ejecutar Talleres de Pastoral y Educación en Valores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  <w:r w:rsidRPr="0026329F">
              <w:rPr>
                <w:b/>
                <w:color w:val="000000"/>
              </w:rPr>
              <w:t>5°</w:t>
            </w: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Ejecutar Proyectos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Crear Programa Educativo Rural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Planificar Actividades de los Programas Educativos Rurales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Evaluar y Entregar Fondos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Planificar y Priorizar Construcciones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Rendir Gastos de Viaje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Contratar e Inducir al Nuevo Personal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  <w:r w:rsidRPr="0026329F">
              <w:rPr>
                <w:b/>
                <w:color w:val="000000"/>
              </w:rPr>
              <w:t>6°</w:t>
            </w: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Elaborar Campaña Periodística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Emitir y Declarar Certificados de Donación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Acompañamiento del Departamento de Formación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Acompañamiento de Educación Técnica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Acompañamiento de Pastoral y Educación en Valores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Acompañamiento a los Programas Educativos Rurales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Seguimiento  a los Programas Educativos Rurales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Planificar Presupuesto Institucional Anual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Auditoría Interna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Cotización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Comprar Bienes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Inventario de Talleres de Educación Técnica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Seleccionar Constructora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Seguimiento y Entregar la Obra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Solicitar Fondos de Viaje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Reclutar Postulantes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Realizar Seguimiento del Personal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Despedir o Ejecutar Retiro del Personal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Pagar los Comprobantes de Obligaciones y Servicios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Pagar Planilla de Remuneraciones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D9D9D9" w:themeFill="background1" w:themeFillShade="D9"/>
            <w:noWrap/>
            <w:vAlign w:val="center"/>
          </w:tcPr>
          <w:p w:rsidR="00085F28" w:rsidRPr="0026329F" w:rsidRDefault="00085F28" w:rsidP="00395E42">
            <w:r w:rsidRPr="0026329F">
              <w:t>Pagar Presupuesto de Construcción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  <w:r w:rsidRPr="0026329F">
              <w:rPr>
                <w:b/>
                <w:color w:val="000000"/>
              </w:rPr>
              <w:t>7°</w:t>
            </w: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Planificar Actividades del Departamento de Formación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Planificar Actividades de Educación Técnica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Planificar Actividades del Departamento de Donaciones e Imagen Institucional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Planificar Actividades de Pastoral y Educación en Valores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Elaborar Comunicación Interna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Emitir Cartas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Recibir Donaciones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Auditar al Departamento de Proyectos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 xml:space="preserve">Actualización de </w:t>
            </w:r>
            <w:proofErr w:type="spellStart"/>
            <w:r w:rsidRPr="0026329F">
              <w:t>currículas</w:t>
            </w:r>
            <w:proofErr w:type="spellEnd"/>
            <w:r w:rsidRPr="0026329F">
              <w:t xml:space="preserve"> de Educación Técnica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Ejecutar Retiros de Pastoral y Educación en Valores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Realizar Seguimiento Presupuestal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Codificar Proyecto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Elaborar Informe Financiero para Empresa Financiadora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Autorizar Compra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Realizar Concurso de Precios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Solicitar Personal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Evaluar Postulantes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Capacitar al Personal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Recibir y Depositar efectivo a los Bancos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Recibir y Pagar Comprobantes de Proveedores</w:t>
            </w:r>
          </w:p>
        </w:tc>
      </w:tr>
      <w:tr w:rsidR="00085F28" w:rsidRPr="0026329F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vAlign w:val="center"/>
          </w:tcPr>
          <w:p w:rsidR="00085F28" w:rsidRPr="0026329F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050" w:type="dxa"/>
            <w:shd w:val="clear" w:color="auto" w:fill="auto"/>
            <w:noWrap/>
            <w:vAlign w:val="center"/>
          </w:tcPr>
          <w:p w:rsidR="00085F28" w:rsidRPr="0026329F" w:rsidRDefault="00085F28" w:rsidP="00395E42">
            <w:r w:rsidRPr="0026329F">
              <w:t>Pagar y Reponer Caja Chica</w:t>
            </w:r>
          </w:p>
        </w:tc>
      </w:tr>
    </w:tbl>
    <w:p w:rsidR="00085F28" w:rsidRDefault="00085F28" w:rsidP="00085F28">
      <w:pPr>
        <w:spacing w:after="200" w:line="276" w:lineRule="auto"/>
        <w:outlineLvl w:val="1"/>
        <w:rPr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  <w:bookmarkStart w:id="0" w:name="_GoBack"/>
      <w:bookmarkEnd w:id="0"/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</w:p>
    <w:p w:rsidR="00085F28" w:rsidRDefault="00085F28" w:rsidP="00085F28">
      <w:pPr>
        <w:pStyle w:val="Prrafodelista"/>
        <w:spacing w:after="200" w:line="276" w:lineRule="auto"/>
        <w:outlineLvl w:val="1"/>
        <w:rPr>
          <w:b/>
          <w:lang w:val="es-PE"/>
        </w:rPr>
      </w:pPr>
      <w:r w:rsidRPr="00BF29A5">
        <w:rPr>
          <w:b/>
          <w:lang w:val="es-PE"/>
        </w:rPr>
        <w:lastRenderedPageBreak/>
        <w:t>Priorización de Entidades</w:t>
      </w:r>
    </w:p>
    <w:p w:rsidR="00085F28" w:rsidRPr="00F66967" w:rsidRDefault="00085F28" w:rsidP="00085F28">
      <w:pPr>
        <w:jc w:val="both"/>
      </w:pPr>
      <w:r w:rsidRPr="00F66967">
        <w:t>La priorización de entidades es realizada con la finalidad de indicar qué entidades son las más importantes en la Oficina Central Fe y Alegría Perú; así como también las menos importantes. Una entidad es considerada más importante si es que en el Mapeo Entidad-Proceso muestra que está asociada a más procesos. Las entidades más importantes se encuentran ubicadas en el primer lugar y las menos importantes en el cuarto lugar.</w:t>
      </w:r>
    </w:p>
    <w:p w:rsidR="00085F28" w:rsidRDefault="00085F28" w:rsidP="00085F28">
      <w:pPr>
        <w:spacing w:after="200" w:line="276" w:lineRule="auto"/>
        <w:outlineLvl w:val="1"/>
      </w:pPr>
    </w:p>
    <w:tbl>
      <w:tblPr>
        <w:tblW w:w="8648" w:type="dxa"/>
        <w:jc w:val="center"/>
        <w:tblInd w:w="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7"/>
        <w:gridCol w:w="7121"/>
      </w:tblGrid>
      <w:tr w:rsidR="00085F28" w:rsidRPr="001C1CB9" w:rsidTr="00395E42">
        <w:trPr>
          <w:trHeight w:val="300"/>
          <w:jc w:val="center"/>
        </w:trPr>
        <w:tc>
          <w:tcPr>
            <w:tcW w:w="1527" w:type="dxa"/>
            <w:shd w:val="clear" w:color="000000" w:fill="000000"/>
            <w:noWrap/>
            <w:vAlign w:val="bottom"/>
          </w:tcPr>
          <w:p w:rsidR="00085F28" w:rsidRPr="001C1CB9" w:rsidRDefault="00085F28" w:rsidP="00395E42">
            <w:pPr>
              <w:jc w:val="center"/>
              <w:rPr>
                <w:b/>
                <w:bCs/>
                <w:color w:val="FFFFFF"/>
              </w:rPr>
            </w:pPr>
            <w:r w:rsidRPr="001C1CB9">
              <w:rPr>
                <w:b/>
                <w:bCs/>
                <w:color w:val="FFFFFF"/>
              </w:rPr>
              <w:t>PRIORIDAD</w:t>
            </w:r>
          </w:p>
        </w:tc>
        <w:tc>
          <w:tcPr>
            <w:tcW w:w="7121" w:type="dxa"/>
            <w:shd w:val="clear" w:color="000000" w:fill="000000"/>
            <w:noWrap/>
            <w:vAlign w:val="bottom"/>
          </w:tcPr>
          <w:p w:rsidR="00085F28" w:rsidRPr="001C1CB9" w:rsidRDefault="00085F28" w:rsidP="00395E42">
            <w:pPr>
              <w:jc w:val="center"/>
              <w:rPr>
                <w:b/>
                <w:bCs/>
                <w:color w:val="FFFFFF"/>
              </w:rPr>
            </w:pPr>
            <w:r w:rsidRPr="001C1CB9">
              <w:rPr>
                <w:b/>
                <w:bCs/>
                <w:color w:val="FFFFFF"/>
              </w:rPr>
              <w:t>ENTIDAD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  <w:r w:rsidRPr="001C1CB9">
              <w:rPr>
                <w:b/>
                <w:color w:val="000000"/>
              </w:rPr>
              <w:t>1°</w:t>
            </w:r>
          </w:p>
        </w:tc>
        <w:tc>
          <w:tcPr>
            <w:tcW w:w="7121" w:type="dxa"/>
            <w:shd w:val="clear" w:color="auto" w:fill="auto"/>
            <w:noWrap/>
            <w:vAlign w:val="bottom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Necesidad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  <w:r w:rsidRPr="001C1CB9">
              <w:rPr>
                <w:b/>
                <w:color w:val="000000"/>
              </w:rPr>
              <w:t>2°</w:t>
            </w: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Empleado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Cuestionario de Necesidades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  <w:r w:rsidRPr="001C1CB9">
              <w:rPr>
                <w:b/>
                <w:color w:val="000000"/>
              </w:rPr>
              <w:t>3°</w:t>
            </w:r>
          </w:p>
        </w:tc>
        <w:tc>
          <w:tcPr>
            <w:tcW w:w="7121" w:type="dxa"/>
            <w:shd w:val="clear" w:color="auto" w:fill="auto"/>
            <w:noWrap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Programa Educativo Rural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  <w:r w:rsidRPr="001C1CB9">
              <w:rPr>
                <w:b/>
                <w:color w:val="000000"/>
              </w:rPr>
              <w:t>4°</w:t>
            </w: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r w:rsidRPr="001C1CB9">
              <w:t>Proyecto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FFFFFF" w:themeFill="background1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  <w:r w:rsidRPr="001C1CB9">
              <w:rPr>
                <w:b/>
                <w:color w:val="000000"/>
              </w:rPr>
              <w:t>5°</w:t>
            </w:r>
          </w:p>
        </w:tc>
        <w:tc>
          <w:tcPr>
            <w:tcW w:w="7121" w:type="dxa"/>
            <w:shd w:val="clear" w:color="auto" w:fill="FFFFFF" w:themeFill="background1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Equipo Rural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FFFFFF" w:themeFill="background1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FFFFFF" w:themeFill="background1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Proveedor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FFFFFF" w:themeFill="background1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FFFFFF" w:themeFill="background1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Donación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FFFFFF" w:themeFill="background1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FFFFFF" w:themeFill="background1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Cuerpo Docente Centro Educativo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  <w:r w:rsidRPr="001C1CB9">
              <w:rPr>
                <w:b/>
                <w:color w:val="000000"/>
              </w:rPr>
              <w:t>6°</w:t>
            </w: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Postulante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Obra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Presupuesto Institucional por rubro contable y financiamiento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 de Requerimientos Institucionales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Acompañamiento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  <w:r w:rsidRPr="001C1CB9">
              <w:rPr>
                <w:b/>
                <w:color w:val="000000"/>
              </w:rPr>
              <w:t>7°</w:t>
            </w: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Planilla y Boleta de Remuneraciones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Cotización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Cuadro de Necesidades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Planos y Especificaciones Técnicas de la Construcción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Acta de Recepción y Conformidad de Obra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 Operativo Anual de Proyectos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 Operativo Anual Institucional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 Operativo Anual del Departamento de Formación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 Operativo Anual del Programa Educativo Rural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 Operativo Anual de Pastoral y Educación en Valores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 Operativo Anual de Educación Técnica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Plan Operativo Anual del Departamento de Donaciones e Imagen Institucional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Medio de Comunicación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Capacitación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Cuerpo Directivo Centro Educativo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auto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Cuerpo Pastoral Centro Educativo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 w:val="restart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  <w:r w:rsidRPr="001C1CB9">
              <w:rPr>
                <w:b/>
                <w:color w:val="000000"/>
              </w:rPr>
              <w:t>8°</w:t>
            </w: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Carta de Renuncia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Publicación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Perfil Ocupacional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Rendición de Gastos de Viaje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Contrato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Rendición de Gastos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Solicitud de Fondos de Viaje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Evaluación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Declaración Jurada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Cuadro Comparativo de Cotizaciones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Concurso de Precios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Cuadro de Necesidades de Bienes y Servicios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ONG Aliada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Cuadro de Necesidades de Construcciones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Voluntariado Estratégico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Propuesta Económica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Campaña Voluntariado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Donante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Certificado de Donación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Empresa Voluntaria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Concurso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Auditoría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Dictamen de Auditoría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Boletín Electrónico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Publicidad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Nota de Prensa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Retiro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r w:rsidRPr="001C1CB9">
              <w:rPr>
                <w:color w:val="000000"/>
              </w:rPr>
              <w:t>Taller de Pastoral</w:t>
            </w:r>
          </w:p>
        </w:tc>
      </w:tr>
      <w:tr w:rsidR="00085F28" w:rsidRPr="001C1CB9" w:rsidTr="00395E42">
        <w:trPr>
          <w:trHeight w:val="300"/>
          <w:jc w:val="center"/>
        </w:trPr>
        <w:tc>
          <w:tcPr>
            <w:tcW w:w="1527" w:type="dxa"/>
            <w:vMerge/>
            <w:shd w:val="clear" w:color="auto" w:fill="D9D9D9" w:themeFill="background1" w:themeFillShade="D9"/>
            <w:vAlign w:val="center"/>
          </w:tcPr>
          <w:p w:rsidR="00085F28" w:rsidRPr="001C1CB9" w:rsidRDefault="00085F28" w:rsidP="00395E4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121" w:type="dxa"/>
            <w:shd w:val="clear" w:color="auto" w:fill="D9D9D9" w:themeFill="background1" w:themeFillShade="D9"/>
            <w:noWrap/>
            <w:vAlign w:val="center"/>
          </w:tcPr>
          <w:p w:rsidR="00085F28" w:rsidRPr="001C1CB9" w:rsidRDefault="00085F28" w:rsidP="00395E42">
            <w:pPr>
              <w:rPr>
                <w:color w:val="000000"/>
              </w:rPr>
            </w:pPr>
            <w:proofErr w:type="spellStart"/>
            <w:r w:rsidRPr="001C1CB9">
              <w:rPr>
                <w:color w:val="000000"/>
              </w:rPr>
              <w:t>Currícula</w:t>
            </w:r>
            <w:proofErr w:type="spellEnd"/>
            <w:r w:rsidRPr="001C1CB9">
              <w:rPr>
                <w:color w:val="000000"/>
              </w:rPr>
              <w:t xml:space="preserve"> Técnica</w:t>
            </w:r>
          </w:p>
        </w:tc>
      </w:tr>
    </w:tbl>
    <w:p w:rsidR="000429CD" w:rsidRDefault="000429CD"/>
    <w:sectPr w:rsidR="00042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F66AC"/>
    <w:multiLevelType w:val="hybridMultilevel"/>
    <w:tmpl w:val="91C488D0"/>
    <w:lvl w:ilvl="0" w:tplc="DC52B8A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28"/>
    <w:rsid w:val="000429CD"/>
    <w:rsid w:val="000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85F28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085F2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pgrafe">
    <w:name w:val="caption"/>
    <w:basedOn w:val="Normal"/>
    <w:next w:val="Normal"/>
    <w:uiPriority w:val="99"/>
    <w:unhideWhenUsed/>
    <w:qFormat/>
    <w:rsid w:val="00085F28"/>
    <w:rPr>
      <w:rFonts w:eastAsia="Calibri"/>
      <w:b/>
      <w:bCs/>
      <w:sz w:val="20"/>
      <w:szCs w:val="20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85F28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085F2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pgrafe">
    <w:name w:val="caption"/>
    <w:basedOn w:val="Normal"/>
    <w:next w:val="Normal"/>
    <w:uiPriority w:val="99"/>
    <w:unhideWhenUsed/>
    <w:qFormat/>
    <w:rsid w:val="00085F28"/>
    <w:rPr>
      <w:rFonts w:eastAsia="Calibri"/>
      <w:b/>
      <w:bCs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2011-11-20T19:55:00Z</dcterms:created>
  <dcterms:modified xsi:type="dcterms:W3CDTF">2011-11-20T20:02:00Z</dcterms:modified>
</cp:coreProperties>
</file>