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Pr="00154012" w:rsidRDefault="00154012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  <w:lang w:val="es-PE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>MACRO</w:t>
      </w:r>
      <w:r w:rsidR="00D4421A"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FC609A">
        <w:rPr>
          <w:rFonts w:asciiTheme="minorHAnsi" w:hAnsiTheme="minorHAnsi" w:cstheme="minorHAnsi"/>
          <w:b/>
          <w:i w:val="0"/>
          <w:sz w:val="24"/>
          <w:szCs w:val="24"/>
        </w:rPr>
        <w:t>CONTABILIDAD Y PRESUPUESTO</w:t>
      </w:r>
      <w:r w:rsidR="008548CD">
        <w:rPr>
          <w:rFonts w:asciiTheme="minorHAnsi" w:hAnsiTheme="minorHAnsi" w:cstheme="minorHAnsi"/>
          <w:b/>
          <w:i w:val="0"/>
          <w:sz w:val="24"/>
          <w:szCs w:val="24"/>
        </w:rPr>
        <w:t>S</w:t>
      </w:r>
    </w:p>
    <w:p w:rsidR="00D4421A" w:rsidRPr="004302CD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</w:t>
      </w:r>
      <w:proofErr w:type="spellStart"/>
      <w:r w:rsidR="00867C86">
        <w:rPr>
          <w:rFonts w:asciiTheme="minorHAnsi" w:hAnsiTheme="minorHAnsi" w:cstheme="minorHAnsi"/>
        </w:rPr>
        <w:t>macro</w:t>
      </w:r>
      <w:r>
        <w:rPr>
          <w:rFonts w:asciiTheme="minorHAnsi" w:hAnsiTheme="minorHAnsi" w:cstheme="minorHAnsi"/>
        </w:rPr>
        <w:t>proceso</w:t>
      </w:r>
      <w:proofErr w:type="spellEnd"/>
      <w:r>
        <w:rPr>
          <w:rFonts w:asciiTheme="minorHAnsi" w:hAnsiTheme="minorHAnsi" w:cstheme="minorHAnsi"/>
        </w:rPr>
        <w:t xml:space="preserve"> describe las labores realizadas </w:t>
      </w:r>
      <w:r w:rsidR="0029622C">
        <w:rPr>
          <w:rFonts w:asciiTheme="minorHAnsi" w:hAnsiTheme="minorHAnsi" w:cstheme="minorHAnsi"/>
        </w:rPr>
        <w:t xml:space="preserve">por </w:t>
      </w:r>
      <w:r w:rsidR="009B0105">
        <w:rPr>
          <w:rFonts w:asciiTheme="minorHAnsi" w:hAnsiTheme="minorHAnsi" w:cstheme="minorHAnsi"/>
        </w:rPr>
        <w:t xml:space="preserve">el Departamento de Planificación, Contabilidad y el de </w:t>
      </w:r>
      <w:r w:rsidR="004302CD">
        <w:rPr>
          <w:rFonts w:asciiTheme="minorHAnsi" w:hAnsiTheme="minorHAnsi" w:cstheme="minorHAnsi"/>
        </w:rPr>
        <w:t xml:space="preserve">Administración </w:t>
      </w:r>
      <w:r w:rsidR="00FC609A" w:rsidRPr="00FC609A">
        <w:rPr>
          <w:rFonts w:asciiTheme="minorHAnsi" w:hAnsiTheme="minorHAnsi" w:cstheme="minorHAnsi"/>
        </w:rPr>
        <w:t xml:space="preserve">para el mantenimiento de la contabilidad de las transacciones financieras y la gestión del presupuesto institucional. Una adecuada gestión de este proceso asegura una gestión transparente </w:t>
      </w:r>
      <w:r w:rsidR="009B0105">
        <w:rPr>
          <w:rFonts w:asciiTheme="minorHAnsi" w:hAnsiTheme="minorHAnsi" w:cstheme="minorHAnsi"/>
        </w:rPr>
        <w:t xml:space="preserve">en las actividades realizadas por el Movimiento de </w:t>
      </w:r>
      <w:r w:rsidR="00FC609A" w:rsidRPr="00FC609A">
        <w:rPr>
          <w:rFonts w:asciiTheme="minorHAnsi" w:hAnsiTheme="minorHAnsi" w:cstheme="minorHAnsi"/>
        </w:rPr>
        <w:t>Fe y Alegría Perú.</w:t>
      </w:r>
      <w:r w:rsidR="009B0105">
        <w:rPr>
          <w:rStyle w:val="Refdenotaalpie"/>
          <w:rFonts w:asciiTheme="minorHAnsi" w:hAnsiTheme="minorHAnsi" w:cstheme="minorHAnsi"/>
        </w:rPr>
        <w:footnoteReference w:id="1"/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54012" w:rsidRDefault="005F2C71" w:rsidP="008548C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>
              <w:rPr>
                <w:rFonts w:asciiTheme="minorHAnsi" w:hAnsiTheme="minorHAnsi" w:cstheme="minorHAnsi"/>
                <w:b/>
                <w:color w:val="FFFFFF"/>
              </w:rPr>
              <w:t>MACRO</w:t>
            </w:r>
            <w:r w:rsidR="007E018E" w:rsidRPr="000E43E5">
              <w:rPr>
                <w:rFonts w:asciiTheme="minorHAnsi" w:hAnsiTheme="minorHAnsi" w:cstheme="minorHAnsi"/>
                <w:b/>
                <w:color w:val="FFFFFF"/>
              </w:rPr>
              <w:t xml:space="preserve">PROCESO: </w:t>
            </w:r>
            <w:r w:rsidR="008548CD">
              <w:rPr>
                <w:rFonts w:asciiTheme="minorHAnsi" w:hAnsiTheme="minorHAnsi" w:cstheme="minorHAnsi"/>
                <w:b/>
                <w:color w:val="FFFFFF"/>
              </w:rPr>
              <w:t>CONTABILIDAD Y PRESUPUESTOS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9B0105" w:rsidRPr="005103CB" w:rsidRDefault="009B0105" w:rsidP="009B010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73A3B">
              <w:rPr>
                <w:rFonts w:asciiTheme="minorHAnsi" w:hAnsiTheme="minorHAnsi" w:cstheme="minorHAnsi"/>
                <w:b/>
                <w:sz w:val="22"/>
                <w:szCs w:val="22"/>
              </w:rPr>
              <w:t>OSE 1:</w:t>
            </w:r>
            <w:r w:rsidRPr="00573A3B">
              <w:rPr>
                <w:rFonts w:asciiTheme="minorHAnsi" w:hAnsiTheme="minorHAnsi" w:cstheme="minorHAnsi"/>
                <w:sz w:val="22"/>
                <w:szCs w:val="22"/>
              </w:rPr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9B0105" w:rsidRPr="00F65FA3" w:rsidRDefault="009B0105" w:rsidP="009B010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65FA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F65FA3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  <w:p w:rsidR="007E018E" w:rsidRPr="000E43E5" w:rsidRDefault="009B0105" w:rsidP="009B010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65FA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5: </w:t>
            </w:r>
            <w:r w:rsidRPr="00F65FA3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 xml:space="preserve">Ampliar la acción educativa de </w:t>
            </w:r>
            <w:proofErr w:type="spellStart"/>
            <w:r w:rsidRPr="00F65FA3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FyA</w:t>
            </w:r>
            <w:proofErr w:type="spellEnd"/>
            <w:r w:rsidRPr="00F65FA3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 xml:space="preserve"> tanto formal como alternativa en los sectores  más pobres  de la sierra y selva para contribuir en la mejora de su calidad de vida y tener una mayor incidencia en la educación pública.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302B0C" w:rsidRDefault="00302B0C" w:rsidP="009B010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Departamento de </w:t>
            </w:r>
            <w:r w:rsidR="009B0105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Contabilidad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9B0105" w:rsidRDefault="009B010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Departamento de Planificación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  <w:p w:rsidR="0029622C" w:rsidRDefault="00F30387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Departamento de Administración</w:t>
            </w:r>
          </w:p>
          <w:p w:rsidR="00F30387" w:rsidRPr="000E43E5" w:rsidRDefault="00F30387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Departamento de </w:t>
            </w:r>
            <w:r w:rsidR="009B0105">
              <w:rPr>
                <w:rFonts w:asciiTheme="minorHAnsi" w:hAnsiTheme="minorHAnsi" w:cstheme="minorHAnsi"/>
                <w:bCs/>
                <w:sz w:val="22"/>
                <w:szCs w:val="22"/>
              </w:rPr>
              <w:t>Contabilidad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AE3AD7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302B0C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D56186" w:rsidRPr="000E43E5" w:rsidRDefault="00302B0C" w:rsidP="00F517C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macroproceso se encuentra en torno al esfuerzo realizado por el Departamento de </w:t>
            </w:r>
            <w:r w:rsidR="009B0105">
              <w:rPr>
                <w:rFonts w:asciiTheme="minorHAnsi" w:hAnsiTheme="minorHAnsi" w:cstheme="minorHAnsi"/>
                <w:sz w:val="22"/>
                <w:szCs w:val="22"/>
              </w:rPr>
              <w:t xml:space="preserve">Planificación, Contabilidad 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Administración para</w:t>
            </w:r>
            <w:r w:rsidR="00F517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517C2" w:rsidRPr="00F517C2">
              <w:rPr>
                <w:rFonts w:asciiTheme="minorHAnsi" w:hAnsiTheme="minorHAnsi" w:cstheme="minorHAnsi"/>
                <w:sz w:val="22"/>
                <w:szCs w:val="22"/>
              </w:rPr>
              <w:t>el mantenimiento de la contabilidad de las transacciones financieras y la gestión del presupuesto institucional</w:t>
            </w:r>
            <w:r w:rsidR="00F517C2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56186" w:rsidRPr="004D3EA7">
              <w:rPr>
                <w:rFonts w:asciiTheme="minorHAnsi" w:hAnsiTheme="minorHAnsi" w:cstheme="minorHAnsi"/>
              </w:rPr>
              <w:t>En este caso, los procesos qu</w:t>
            </w:r>
            <w:r w:rsidR="00F517C2">
              <w:rPr>
                <w:rFonts w:asciiTheme="minorHAnsi" w:hAnsiTheme="minorHAnsi" w:cstheme="minorHAnsi"/>
              </w:rPr>
              <w:t xml:space="preserve">e se encuentran de color </w:t>
            </w:r>
            <w:r w:rsidR="00D56186" w:rsidRPr="004D3EA7">
              <w:rPr>
                <w:rFonts w:asciiTheme="minorHAnsi" w:hAnsiTheme="minorHAnsi" w:cstheme="minorHAnsi"/>
              </w:rPr>
              <w:t>a</w:t>
            </w:r>
            <w:r w:rsidR="00F517C2">
              <w:rPr>
                <w:rFonts w:asciiTheme="minorHAnsi" w:hAnsiTheme="minorHAnsi" w:cstheme="minorHAnsi"/>
              </w:rPr>
              <w:t>zul</w:t>
            </w:r>
            <w:r w:rsidR="00D56186" w:rsidRPr="004D3EA7">
              <w:rPr>
                <w:rFonts w:asciiTheme="minorHAnsi" w:hAnsiTheme="minorHAnsi" w:cstheme="minorHAnsi"/>
              </w:rPr>
              <w:t xml:space="preserve"> son aquellos que pertenecen a otro macroproceso; mientras que los procesos de color morado, son aquellos que no serán detallados en el proyecto por encontrarse fuera del alcance del mismo.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F517C2" w:rsidRDefault="00F517C2" w:rsidP="00F517C2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Jefe del Departamento de Planificación elabora la </w:t>
            </w:r>
            <w:r w:rsidRPr="00F517C2">
              <w:rPr>
                <w:rFonts w:asciiTheme="minorHAnsi" w:hAnsiTheme="minorHAnsi" w:cstheme="minorHAnsi"/>
                <w:bCs/>
                <w:sz w:val="22"/>
                <w:szCs w:val="22"/>
              </w:rPr>
              <w:t>planificación de presupuesto institucional divida en rubros contables asignados a fuentes de financiamiento específicas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F517C2" w:rsidRDefault="00F517C2" w:rsidP="00F517C2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El Jefe del Departamento de Planificación realiza el Seguimiento Presupuestal en el cual verifica la existencia de anomalías entre el presupuesto planificado y el ejecutado.</w:t>
            </w:r>
          </w:p>
          <w:p w:rsidR="00F517C2" w:rsidRDefault="00F517C2" w:rsidP="00F517C2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D870B8">
              <w:rPr>
                <w:rFonts w:asciiTheme="minorHAnsi" w:hAnsiTheme="minorHAnsi" w:cstheme="minorHAnsi"/>
                <w:bCs/>
                <w:sz w:val="22"/>
                <w:szCs w:val="22"/>
              </w:rPr>
              <w:t>----</w:t>
            </w:r>
            <w:proofErr w:type="spellStart"/>
            <w:r w:rsidR="00D870B8">
              <w:rPr>
                <w:rFonts w:asciiTheme="minorHAnsi" w:hAnsiTheme="minorHAnsi" w:cstheme="minorHAnsi"/>
                <w:bCs/>
                <w:sz w:val="22"/>
                <w:szCs w:val="22"/>
              </w:rPr>
              <w:t>doc</w:t>
            </w:r>
            <w:proofErr w:type="spellEnd"/>
          </w:p>
          <w:p w:rsidR="00D870B8" w:rsidRDefault="00D870B8" w:rsidP="00F517C2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doc</w:t>
            </w:r>
            <w:proofErr w:type="spellEnd"/>
          </w:p>
          <w:p w:rsidR="00F30387" w:rsidRPr="00D870B8" w:rsidRDefault="00D870B8" w:rsidP="00D870B8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Junta Directiva solicita al contador el Estado Financiero para su auditoría. El Estado Financiero es elaborado en base a la información registrada en el Sistema Contable. Luego, el Contador solicita la aprobación del Administrador al Estado Financiero para que, por último, sea enviado a la Junta Directiva.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AE3AD7" w:rsidRPr="00D870B8" w:rsidRDefault="00AE3AD7" w:rsidP="00D870B8">
            <w:pPr>
              <w:pStyle w:val="Prrafodelista"/>
              <w:keepNext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Elaboración de Plan Operativo Institucional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C609A" w:rsidRDefault="000035B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7239000" cy="5067300"/>
            <wp:effectExtent l="0" t="0" r="0" b="0"/>
            <wp:docPr id="3" name="Imagen 3" descr="C:\Users\Susan\Desktop\procesos\Contabilidad y Presupues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an\Desktop\procesos\Contabilidad y Presupuest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6D3681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6D3681" w:rsidRPr="002924A0" w:rsidRDefault="006D3681" w:rsidP="00710A5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</w:t>
            </w:r>
            <w:r w:rsidRPr="002924A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6D3681" w:rsidRPr="002924A0" w:rsidRDefault="006D3681" w:rsidP="00710A5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98" w:type="pct"/>
            <w:shd w:val="clear" w:color="auto" w:fill="C0C0C0"/>
            <w:vAlign w:val="center"/>
          </w:tcPr>
          <w:p w:rsidR="006D3681" w:rsidRPr="00904F5C" w:rsidRDefault="006D3681" w:rsidP="00710A5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</w:rPr>
            </w:pPr>
            <w:r w:rsidRPr="00603B5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Elaboración del Plan operativo institucional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6D3681" w:rsidRPr="00312264" w:rsidRDefault="00312264" w:rsidP="0031226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603B5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 Operativo Anual Institucional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6D3681" w:rsidRPr="00423FED" w:rsidRDefault="00312264" w:rsidP="0031226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Jefe del Departamento de Planificación </w:t>
            </w:r>
            <w:r w:rsidR="006D368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 el Plan Operativo Anual Institucional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tomando como base los Planes Operativos Anuales de todas las áreas y departamentos de la Oficina Central de Fe y Alegría Perú.</w:t>
            </w:r>
            <w:r w:rsidR="006D368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6D3681" w:rsidRPr="00423FED" w:rsidRDefault="00312264" w:rsidP="00710A5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Planificación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6D3681" w:rsidRPr="00423FED" w:rsidRDefault="006D3681" w:rsidP="00710A5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6D3681" w:rsidRPr="00423FED" w:rsidRDefault="006D3681" w:rsidP="00710A5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6D3681" w:rsidRPr="00423FED" w:rsidRDefault="00312264" w:rsidP="00710A5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6D3681" w:rsidRPr="00423FED" w:rsidTr="0000523A">
        <w:trPr>
          <w:trHeight w:val="548"/>
        </w:trPr>
        <w:tc>
          <w:tcPr>
            <w:tcW w:w="190" w:type="pct"/>
            <w:vAlign w:val="center"/>
          </w:tcPr>
          <w:p w:rsidR="006D3681" w:rsidRPr="00423FED" w:rsidRDefault="006D3681" w:rsidP="00710A5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vAlign w:val="center"/>
          </w:tcPr>
          <w:p w:rsidR="006D3681" w:rsidRPr="00603B59" w:rsidRDefault="006D3681" w:rsidP="00710A5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603B5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Fecha de inicio de año</w:t>
            </w:r>
          </w:p>
          <w:p w:rsidR="006D3681" w:rsidRPr="00603B59" w:rsidRDefault="006D3681" w:rsidP="00710A5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603B5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 Operativo Anual Institucional</w:t>
            </w:r>
          </w:p>
          <w:p w:rsidR="006D3681" w:rsidRPr="00EA43DE" w:rsidRDefault="006D3681" w:rsidP="00710A51">
            <w:pPr>
              <w:pStyle w:val="Prrafodelista"/>
              <w:spacing w:line="276" w:lineRule="auto"/>
              <w:ind w:left="114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98" w:type="pct"/>
            <w:vAlign w:val="center"/>
          </w:tcPr>
          <w:p w:rsidR="006D3681" w:rsidRPr="00423FED" w:rsidRDefault="006D3681" w:rsidP="00710A5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603B5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Planificación del Presupuesto anual institucional</w:t>
            </w:r>
          </w:p>
        </w:tc>
        <w:tc>
          <w:tcPr>
            <w:tcW w:w="697" w:type="pct"/>
            <w:vAlign w:val="center"/>
          </w:tcPr>
          <w:p w:rsidR="006D3681" w:rsidRPr="00423FED" w:rsidRDefault="006D3681" w:rsidP="00710A5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603B5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Presupuesto institucional por rubro contable y financiamiento</w:t>
            </w:r>
          </w:p>
        </w:tc>
        <w:tc>
          <w:tcPr>
            <w:tcW w:w="1097" w:type="pct"/>
            <w:vAlign w:val="center"/>
          </w:tcPr>
          <w:p w:rsidR="006D3681" w:rsidRPr="00423FED" w:rsidRDefault="006D3681" w:rsidP="0031226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Llegada la fecha de inicio del año</w:t>
            </w:r>
            <w:r w:rsidRPr="00603B5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,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en base al Plan Operativo Institucional </w:t>
            </w:r>
            <w:r w:rsidR="0031226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Anual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, </w:t>
            </w:r>
            <w:r w:rsidRPr="00603B5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Jefe del Departamento de Planificación elabora una planificación de presupuesto institucional divida en rubros contables asignados a fuentes de financiamiento específicas. Asimismo, durante la elaboraci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ón de este presupuesto se asigna</w:t>
            </w:r>
            <w:r w:rsidRPr="00603B5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las fuentes de financiamiento para el pago de los trabajadores de la Oficina Central y se elabora el listado de pago de personal por proyecto, la cual es informada al proceso Pago de Personal.</w:t>
            </w:r>
          </w:p>
        </w:tc>
        <w:tc>
          <w:tcPr>
            <w:tcW w:w="563" w:type="pct"/>
            <w:vAlign w:val="center"/>
          </w:tcPr>
          <w:p w:rsidR="006D3681" w:rsidRPr="00423FED" w:rsidRDefault="00312264" w:rsidP="00710A5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Planificación</w:t>
            </w:r>
          </w:p>
        </w:tc>
        <w:tc>
          <w:tcPr>
            <w:tcW w:w="443" w:type="pct"/>
            <w:vAlign w:val="center"/>
          </w:tcPr>
          <w:p w:rsidR="006D3681" w:rsidRPr="00423FED" w:rsidRDefault="006D3681" w:rsidP="00710A5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6D3681" w:rsidRPr="00423FED" w:rsidRDefault="006D3681" w:rsidP="00710A5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6D3681" w:rsidRPr="00423FED" w:rsidRDefault="00312264" w:rsidP="00710A5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Contabilidad y </w:t>
            </w:r>
            <w:r w:rsidR="008548C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Presupuestos</w:t>
            </w:r>
          </w:p>
        </w:tc>
      </w:tr>
      <w:tr w:rsidR="006D3681" w:rsidRPr="00423FED" w:rsidTr="0000523A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6D3681" w:rsidRPr="00423FED" w:rsidRDefault="006D368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6D3681" w:rsidRPr="00423FED" w:rsidRDefault="006D368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603B5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realizar seguimiento presupuestal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6D3681" w:rsidRPr="00423FED" w:rsidRDefault="006D368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603B5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Seguimiento presupuestal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6D3681" w:rsidRPr="006D3681" w:rsidRDefault="006D368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6D368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Medidas a tomar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6D3681" w:rsidRPr="00423FED" w:rsidRDefault="006D3681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6D368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procede a realizar el seguimiento presupuestal, en caso se detecte alguna anomalía entre la el presupuesto ejecutado y el planificado, se procede a coordinar actividades con los ejecutores y tomar las medidas necesarias para solucionar la anomalía.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6D3681" w:rsidRPr="00423FED" w:rsidRDefault="00312264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Planificación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6D3681" w:rsidRPr="00423FED" w:rsidRDefault="006D368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6D3681" w:rsidRPr="00423FED" w:rsidRDefault="006D368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6D3681" w:rsidRPr="00423FED" w:rsidRDefault="00312264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Contabilidad y </w:t>
            </w:r>
            <w:r w:rsidR="008548C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Presupuestos</w:t>
            </w:r>
          </w:p>
        </w:tc>
      </w:tr>
      <w:tr w:rsidR="006D3681" w:rsidRPr="00423FED" w:rsidTr="0000523A">
        <w:trPr>
          <w:trHeight w:val="402"/>
        </w:trPr>
        <w:tc>
          <w:tcPr>
            <w:tcW w:w="190" w:type="pct"/>
            <w:vAlign w:val="center"/>
          </w:tcPr>
          <w:p w:rsidR="006D3681" w:rsidRPr="00423FED" w:rsidRDefault="006D368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6D3681" w:rsidRPr="0000523A" w:rsidRDefault="006D368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98" w:type="pct"/>
            <w:vAlign w:val="center"/>
          </w:tcPr>
          <w:p w:rsidR="006D3681" w:rsidRPr="00423FED" w:rsidRDefault="006D368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603B5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Codificación de Proyecto</w:t>
            </w:r>
          </w:p>
        </w:tc>
        <w:tc>
          <w:tcPr>
            <w:tcW w:w="697" w:type="pct"/>
            <w:vAlign w:val="center"/>
          </w:tcPr>
          <w:p w:rsidR="006D3681" w:rsidRPr="00423FED" w:rsidRDefault="006D3681" w:rsidP="0024754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vAlign w:val="center"/>
          </w:tcPr>
          <w:p w:rsidR="006D3681" w:rsidRPr="00423FED" w:rsidRDefault="00312264" w:rsidP="0024754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</w:t>
            </w:r>
          </w:p>
        </w:tc>
        <w:tc>
          <w:tcPr>
            <w:tcW w:w="563" w:type="pct"/>
            <w:vAlign w:val="center"/>
          </w:tcPr>
          <w:p w:rsidR="006D3681" w:rsidRPr="00423FED" w:rsidRDefault="008548CD" w:rsidP="008548CD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Departamento de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Contabilidad</w:t>
            </w:r>
          </w:p>
        </w:tc>
        <w:tc>
          <w:tcPr>
            <w:tcW w:w="443" w:type="pct"/>
            <w:vAlign w:val="center"/>
          </w:tcPr>
          <w:p w:rsidR="006D3681" w:rsidRPr="00423FED" w:rsidRDefault="006D368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6D3681" w:rsidRPr="00423FED" w:rsidRDefault="006D368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6D3681" w:rsidRPr="00423FED" w:rsidRDefault="00E11996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Contabilidad y Presupuestos</w:t>
            </w:r>
            <w:bookmarkStart w:id="1" w:name="_GoBack"/>
            <w:bookmarkEnd w:id="1"/>
          </w:p>
        </w:tc>
      </w:tr>
      <w:tr w:rsidR="006D3681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6D3681" w:rsidRPr="00423FED" w:rsidRDefault="006D368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6D3681" w:rsidRPr="00247548" w:rsidRDefault="006D3681" w:rsidP="0024754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98" w:type="pct"/>
            <w:shd w:val="clear" w:color="auto" w:fill="C0C0C0"/>
            <w:vAlign w:val="center"/>
          </w:tcPr>
          <w:p w:rsidR="006D3681" w:rsidRPr="00423FED" w:rsidRDefault="006D368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603B5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Elaboración de  Informe Financiero para Empresa Financiadora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6D3681" w:rsidRPr="005E0796" w:rsidRDefault="006D3681" w:rsidP="005E079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shd w:val="clear" w:color="auto" w:fill="C0C0C0"/>
            <w:vAlign w:val="center"/>
          </w:tcPr>
          <w:p w:rsidR="006D3681" w:rsidRPr="00423FED" w:rsidRDefault="006D3681" w:rsidP="009B0FC3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shd w:val="clear" w:color="auto" w:fill="C0C0C0"/>
            <w:vAlign w:val="center"/>
          </w:tcPr>
          <w:p w:rsidR="006D3681" w:rsidRPr="00423FED" w:rsidRDefault="008548C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Contabilidad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6D3681" w:rsidRPr="00423FED" w:rsidRDefault="006D368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6D3681" w:rsidRPr="00423FED" w:rsidRDefault="006D368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6D3681" w:rsidRPr="00423FED" w:rsidRDefault="00312264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Contabilidad y </w:t>
            </w:r>
            <w:r w:rsidR="008548C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Presupuestos</w:t>
            </w:r>
          </w:p>
        </w:tc>
      </w:tr>
      <w:tr w:rsidR="006D3681" w:rsidRPr="00423FED" w:rsidTr="0000523A">
        <w:trPr>
          <w:trHeight w:val="537"/>
        </w:trPr>
        <w:tc>
          <w:tcPr>
            <w:tcW w:w="190" w:type="pct"/>
            <w:vAlign w:val="center"/>
          </w:tcPr>
          <w:p w:rsidR="006D3681" w:rsidRPr="00423FED" w:rsidRDefault="006D368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6D3681" w:rsidRPr="00423FED" w:rsidRDefault="008548CD" w:rsidP="005E079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Auditoría</w:t>
            </w:r>
          </w:p>
        </w:tc>
        <w:tc>
          <w:tcPr>
            <w:tcW w:w="498" w:type="pct"/>
            <w:vAlign w:val="center"/>
          </w:tcPr>
          <w:p w:rsidR="006D3681" w:rsidRPr="00423FED" w:rsidRDefault="006D368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603B5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Auditoría Interna</w:t>
            </w:r>
          </w:p>
        </w:tc>
        <w:tc>
          <w:tcPr>
            <w:tcW w:w="697" w:type="pct"/>
            <w:vAlign w:val="center"/>
          </w:tcPr>
          <w:p w:rsidR="006D3681" w:rsidRPr="003831EF" w:rsidRDefault="008548CD" w:rsidP="0026380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Estado Financiero entregado a la Junta Directiva</w:t>
            </w:r>
          </w:p>
        </w:tc>
        <w:tc>
          <w:tcPr>
            <w:tcW w:w="1097" w:type="pct"/>
            <w:vAlign w:val="center"/>
          </w:tcPr>
          <w:p w:rsidR="006D3681" w:rsidRDefault="008548CD" w:rsidP="008548C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Junta Directiva solicita al Contador el Estado Financiero para su auditoría.</w:t>
            </w:r>
          </w:p>
          <w:p w:rsidR="008548CD" w:rsidRDefault="008548CD" w:rsidP="008548C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Contador genera un borrador del </w:t>
            </w:r>
          </w:p>
          <w:p w:rsidR="008548CD" w:rsidRPr="00423FED" w:rsidRDefault="008548CD" w:rsidP="008548C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Estado Financiero en base a la información extraída del Sistema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br/>
              <w:t xml:space="preserve">Contable y se lo entrega al Administrador para que de su conformidad o presente observaciones. Luego, el Administrador entrega a la Junta Directiva el Estado Financiero. </w:t>
            </w:r>
          </w:p>
        </w:tc>
        <w:tc>
          <w:tcPr>
            <w:tcW w:w="563" w:type="pct"/>
            <w:vAlign w:val="center"/>
          </w:tcPr>
          <w:p w:rsidR="006D3681" w:rsidRPr="00423FED" w:rsidRDefault="008548C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Contabilidad</w:t>
            </w:r>
          </w:p>
        </w:tc>
        <w:tc>
          <w:tcPr>
            <w:tcW w:w="443" w:type="pct"/>
            <w:vAlign w:val="center"/>
          </w:tcPr>
          <w:p w:rsidR="006D3681" w:rsidRPr="00423FED" w:rsidRDefault="006D3681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6D3681" w:rsidRPr="00423FED" w:rsidRDefault="006D3681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6D3681" w:rsidRPr="00423FED" w:rsidRDefault="00312264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Contabilidad y </w:t>
            </w:r>
            <w:r w:rsidR="008548C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Presupuestos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A3F" w:rsidRDefault="00A21A3F" w:rsidP="007E018E">
      <w:r>
        <w:separator/>
      </w:r>
    </w:p>
  </w:endnote>
  <w:endnote w:type="continuationSeparator" w:id="0">
    <w:p w:rsidR="00A21A3F" w:rsidRDefault="00A21A3F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A3F" w:rsidRDefault="00A21A3F" w:rsidP="007E018E">
      <w:r>
        <w:separator/>
      </w:r>
    </w:p>
  </w:footnote>
  <w:footnote w:type="continuationSeparator" w:id="0">
    <w:p w:rsidR="00A21A3F" w:rsidRDefault="00A21A3F" w:rsidP="007E018E">
      <w:r>
        <w:continuationSeparator/>
      </w:r>
    </w:p>
  </w:footnote>
  <w:footnote w:id="1">
    <w:p w:rsidR="009B0105" w:rsidRPr="009B0105" w:rsidRDefault="009B0105">
      <w:pPr>
        <w:pStyle w:val="Textonotapie"/>
        <w:rPr>
          <w:lang w:val="es-PE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PE"/>
        </w:rPr>
        <w:t xml:space="preserve">Cfr.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5D91"/>
    <w:multiLevelType w:val="hybridMultilevel"/>
    <w:tmpl w:val="9EBE6A0A"/>
    <w:lvl w:ilvl="0" w:tplc="5A6E85D6">
      <w:numFmt w:val="bullet"/>
      <w:lvlText w:val="-"/>
      <w:lvlJc w:val="left"/>
      <w:pPr>
        <w:ind w:left="907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A49F2"/>
    <w:multiLevelType w:val="hybridMultilevel"/>
    <w:tmpl w:val="0D361DAE"/>
    <w:lvl w:ilvl="0" w:tplc="5A6E85D6">
      <w:numFmt w:val="bullet"/>
      <w:lvlText w:val="-"/>
      <w:lvlJc w:val="left"/>
      <w:pPr>
        <w:ind w:left="907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>
    <w:nsid w:val="22567DA4"/>
    <w:multiLevelType w:val="hybridMultilevel"/>
    <w:tmpl w:val="9DDED11A"/>
    <w:lvl w:ilvl="0" w:tplc="5A6E85D6">
      <w:numFmt w:val="bullet"/>
      <w:lvlText w:val="-"/>
      <w:lvlJc w:val="left"/>
      <w:pPr>
        <w:ind w:left="907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5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FB4EDC"/>
    <w:multiLevelType w:val="hybridMultilevel"/>
    <w:tmpl w:val="3EF6F53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CF03DE"/>
    <w:multiLevelType w:val="hybridMultilevel"/>
    <w:tmpl w:val="D3F033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1"/>
  </w:num>
  <w:num w:numId="8">
    <w:abstractNumId w:val="5"/>
  </w:num>
  <w:num w:numId="9">
    <w:abstractNumId w:val="6"/>
  </w:num>
  <w:num w:numId="10">
    <w:abstractNumId w:val="10"/>
  </w:num>
  <w:num w:numId="11">
    <w:abstractNumId w:val="14"/>
  </w:num>
  <w:num w:numId="12">
    <w:abstractNumId w:val="13"/>
  </w:num>
  <w:num w:numId="13">
    <w:abstractNumId w:val="15"/>
  </w:num>
  <w:num w:numId="14">
    <w:abstractNumId w:val="8"/>
  </w:num>
  <w:num w:numId="15">
    <w:abstractNumId w:val="4"/>
  </w:num>
  <w:num w:numId="16">
    <w:abstractNumId w:val="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35BB"/>
    <w:rsid w:val="0000523A"/>
    <w:rsid w:val="00021844"/>
    <w:rsid w:val="000E43E5"/>
    <w:rsid w:val="000E48BE"/>
    <w:rsid w:val="000F6B07"/>
    <w:rsid w:val="0011426B"/>
    <w:rsid w:val="00142366"/>
    <w:rsid w:val="00154012"/>
    <w:rsid w:val="00186A46"/>
    <w:rsid w:val="001B7FAC"/>
    <w:rsid w:val="001D1062"/>
    <w:rsid w:val="001F4814"/>
    <w:rsid w:val="0020223D"/>
    <w:rsid w:val="00216B7C"/>
    <w:rsid w:val="00231D0B"/>
    <w:rsid w:val="00247548"/>
    <w:rsid w:val="00263803"/>
    <w:rsid w:val="002653DE"/>
    <w:rsid w:val="0027634A"/>
    <w:rsid w:val="002924A0"/>
    <w:rsid w:val="0029622C"/>
    <w:rsid w:val="003010E7"/>
    <w:rsid w:val="00302B0C"/>
    <w:rsid w:val="00311180"/>
    <w:rsid w:val="00312264"/>
    <w:rsid w:val="00351ECD"/>
    <w:rsid w:val="003831EF"/>
    <w:rsid w:val="00394DBC"/>
    <w:rsid w:val="003A222D"/>
    <w:rsid w:val="003D4F8B"/>
    <w:rsid w:val="003E6E64"/>
    <w:rsid w:val="003F01A4"/>
    <w:rsid w:val="00404942"/>
    <w:rsid w:val="004111D9"/>
    <w:rsid w:val="00423FED"/>
    <w:rsid w:val="004302CD"/>
    <w:rsid w:val="004807C8"/>
    <w:rsid w:val="00481C3D"/>
    <w:rsid w:val="004936FA"/>
    <w:rsid w:val="004A7ECA"/>
    <w:rsid w:val="004D14FF"/>
    <w:rsid w:val="004D3E4B"/>
    <w:rsid w:val="004D4C91"/>
    <w:rsid w:val="00526675"/>
    <w:rsid w:val="00531F46"/>
    <w:rsid w:val="00563501"/>
    <w:rsid w:val="00564C54"/>
    <w:rsid w:val="00566D12"/>
    <w:rsid w:val="005D7519"/>
    <w:rsid w:val="005E0796"/>
    <w:rsid w:val="005F2C71"/>
    <w:rsid w:val="006023C9"/>
    <w:rsid w:val="00603B59"/>
    <w:rsid w:val="0061119A"/>
    <w:rsid w:val="006461B2"/>
    <w:rsid w:val="006467A2"/>
    <w:rsid w:val="006701BA"/>
    <w:rsid w:val="0069290E"/>
    <w:rsid w:val="006A5866"/>
    <w:rsid w:val="006C04E3"/>
    <w:rsid w:val="006C0DDD"/>
    <w:rsid w:val="006C797B"/>
    <w:rsid w:val="006D3681"/>
    <w:rsid w:val="0070046D"/>
    <w:rsid w:val="00745B6A"/>
    <w:rsid w:val="007B28DD"/>
    <w:rsid w:val="007E018E"/>
    <w:rsid w:val="007E5ECF"/>
    <w:rsid w:val="0080590E"/>
    <w:rsid w:val="0081082F"/>
    <w:rsid w:val="008217BA"/>
    <w:rsid w:val="00834709"/>
    <w:rsid w:val="008548CD"/>
    <w:rsid w:val="008654F4"/>
    <w:rsid w:val="00867C86"/>
    <w:rsid w:val="008900B8"/>
    <w:rsid w:val="008B5800"/>
    <w:rsid w:val="00904F5C"/>
    <w:rsid w:val="009421C1"/>
    <w:rsid w:val="0094361F"/>
    <w:rsid w:val="009451C8"/>
    <w:rsid w:val="00956C0B"/>
    <w:rsid w:val="00972FB5"/>
    <w:rsid w:val="009A56B5"/>
    <w:rsid w:val="009B0105"/>
    <w:rsid w:val="009B0FC3"/>
    <w:rsid w:val="00A21A3F"/>
    <w:rsid w:val="00A3584E"/>
    <w:rsid w:val="00A41D2F"/>
    <w:rsid w:val="00A44A86"/>
    <w:rsid w:val="00A51C85"/>
    <w:rsid w:val="00A72605"/>
    <w:rsid w:val="00AB0248"/>
    <w:rsid w:val="00AB03AC"/>
    <w:rsid w:val="00AE3AD7"/>
    <w:rsid w:val="00AF2629"/>
    <w:rsid w:val="00B07795"/>
    <w:rsid w:val="00B21F58"/>
    <w:rsid w:val="00B57B91"/>
    <w:rsid w:val="00BB6BDE"/>
    <w:rsid w:val="00C248E5"/>
    <w:rsid w:val="00CA3EFC"/>
    <w:rsid w:val="00CB45B7"/>
    <w:rsid w:val="00CD011B"/>
    <w:rsid w:val="00CF2A89"/>
    <w:rsid w:val="00D3706B"/>
    <w:rsid w:val="00D4421A"/>
    <w:rsid w:val="00D56186"/>
    <w:rsid w:val="00D576A8"/>
    <w:rsid w:val="00D870B8"/>
    <w:rsid w:val="00D874FB"/>
    <w:rsid w:val="00DA01E9"/>
    <w:rsid w:val="00DB5201"/>
    <w:rsid w:val="00DD7678"/>
    <w:rsid w:val="00DF13BF"/>
    <w:rsid w:val="00DF7A7E"/>
    <w:rsid w:val="00E11996"/>
    <w:rsid w:val="00E457DC"/>
    <w:rsid w:val="00E66547"/>
    <w:rsid w:val="00E670AC"/>
    <w:rsid w:val="00EA2432"/>
    <w:rsid w:val="00EA43DE"/>
    <w:rsid w:val="00EB523A"/>
    <w:rsid w:val="00EC6358"/>
    <w:rsid w:val="00EC74B7"/>
    <w:rsid w:val="00ED2E14"/>
    <w:rsid w:val="00ED3EAF"/>
    <w:rsid w:val="00EE0354"/>
    <w:rsid w:val="00F04FA8"/>
    <w:rsid w:val="00F30387"/>
    <w:rsid w:val="00F3601B"/>
    <w:rsid w:val="00F517C2"/>
    <w:rsid w:val="00F54EA5"/>
    <w:rsid w:val="00F557BC"/>
    <w:rsid w:val="00FA3819"/>
    <w:rsid w:val="00FC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paragraph" w:styleId="Textonotapie">
    <w:name w:val="footnote text"/>
    <w:basedOn w:val="Normal"/>
    <w:link w:val="TextonotapieCar"/>
    <w:rsid w:val="009B010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9B0105"/>
    <w:rPr>
      <w:lang w:val="es-ES" w:eastAsia="es-ES"/>
    </w:rPr>
  </w:style>
  <w:style w:type="character" w:styleId="Refdenotaalpie">
    <w:name w:val="footnote reference"/>
    <w:basedOn w:val="Fuentedeprrafopredeter"/>
    <w:rsid w:val="009B010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paragraph" w:styleId="Textonotapie">
    <w:name w:val="footnote text"/>
    <w:basedOn w:val="Normal"/>
    <w:link w:val="TextonotapieCar"/>
    <w:rsid w:val="009B010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9B0105"/>
    <w:rPr>
      <w:lang w:val="es-ES" w:eastAsia="es-ES"/>
    </w:rPr>
  </w:style>
  <w:style w:type="character" w:styleId="Refdenotaalpie">
    <w:name w:val="footnote reference"/>
    <w:basedOn w:val="Fuentedeprrafopredeter"/>
    <w:rsid w:val="009B01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866D8-6E2F-41DB-ACF4-9F8A1AEA8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775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2</cp:revision>
  <dcterms:created xsi:type="dcterms:W3CDTF">2011-05-29T18:33:00Z</dcterms:created>
  <dcterms:modified xsi:type="dcterms:W3CDTF">2011-05-29T18:33:00Z</dcterms:modified>
</cp:coreProperties>
</file>