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4D3EA7" w:rsidRDefault="00D97BB9" w:rsidP="002838DB">
      <w:pPr>
        <w:pStyle w:val="Ttulo3"/>
        <w:numPr>
          <w:ilvl w:val="0"/>
          <w:numId w:val="0"/>
        </w:numPr>
        <w:spacing w:after="240" w:line="276" w:lineRule="auto"/>
        <w:jc w:val="center"/>
        <w:rPr>
          <w:rFonts w:asciiTheme="minorHAnsi" w:hAnsiTheme="minorHAnsi" w:cstheme="minorHAnsi"/>
          <w:b/>
          <w:i w:val="0"/>
          <w:sz w:val="22"/>
          <w:szCs w:val="22"/>
        </w:rPr>
      </w:pPr>
      <w:bookmarkStart w:id="0" w:name="_Toc266033406"/>
      <w:r w:rsidRPr="004D3EA7">
        <w:rPr>
          <w:rFonts w:asciiTheme="minorHAnsi" w:hAnsiTheme="minorHAnsi" w:cstheme="minorHAnsi"/>
          <w:b/>
          <w:i w:val="0"/>
          <w:sz w:val="22"/>
          <w:szCs w:val="22"/>
        </w:rPr>
        <w:t xml:space="preserve">MACROPROCESO: </w:t>
      </w:r>
      <w:bookmarkEnd w:id="0"/>
      <w:r w:rsidRPr="004D3EA7">
        <w:rPr>
          <w:rFonts w:asciiTheme="minorHAnsi" w:hAnsiTheme="minorHAnsi" w:cstheme="minorHAnsi"/>
          <w:b/>
          <w:i w:val="0"/>
          <w:sz w:val="22"/>
          <w:szCs w:val="22"/>
        </w:rPr>
        <w:t xml:space="preserve">GESTIÓN </w:t>
      </w:r>
      <w:r w:rsidR="008D5AFA">
        <w:rPr>
          <w:rFonts w:asciiTheme="minorHAnsi" w:hAnsiTheme="minorHAnsi" w:cstheme="minorHAnsi"/>
          <w:b/>
          <w:i w:val="0"/>
          <w:sz w:val="22"/>
          <w:szCs w:val="22"/>
        </w:rPr>
        <w:t>DE CONTROL DE PAGOS</w:t>
      </w:r>
    </w:p>
    <w:p w:rsidR="00D97BB9" w:rsidRPr="004D3EA7" w:rsidRDefault="00D97BB9" w:rsidP="002838DB">
      <w:pPr>
        <w:jc w:val="both"/>
      </w:pPr>
      <w:r w:rsidRPr="004D3EA7">
        <w:rPr>
          <w:rFonts w:asciiTheme="minorHAnsi" w:hAnsiTheme="minorHAnsi" w:cstheme="minorHAnsi"/>
        </w:rPr>
        <w:t>El presente macroproceso describe las labores realizadas por el Departamento de Administración, los Programas Rurales e Instituciones Ed</w:t>
      </w:r>
      <w:r w:rsidR="008959AD" w:rsidRPr="004D3EA7">
        <w:rPr>
          <w:rFonts w:asciiTheme="minorHAnsi" w:hAnsiTheme="minorHAnsi" w:cstheme="minorHAnsi"/>
        </w:rPr>
        <w:t>ucativas, el Secretario General, el Director General de la Oficina Central de Fe y Alegría Perú, y la constructora para la construcción de nuevos colegios o remodelación de los existentes.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1"/>
        <w:gridCol w:w="2201"/>
        <w:gridCol w:w="2160"/>
        <w:gridCol w:w="2118"/>
      </w:tblGrid>
      <w:tr w:rsidR="00B10213" w:rsidRPr="004D3EA7" w:rsidTr="00D97BB9">
        <w:trPr>
          <w:trHeight w:val="699"/>
          <w:tblHeader/>
        </w:trPr>
        <w:tc>
          <w:tcPr>
            <w:tcW w:w="8720" w:type="dxa"/>
            <w:gridSpan w:val="4"/>
            <w:shd w:val="clear" w:color="auto" w:fill="000000"/>
            <w:vAlign w:val="center"/>
          </w:tcPr>
          <w:p w:rsidR="00B10213" w:rsidRPr="004D3EA7" w:rsidRDefault="00B10213" w:rsidP="008D5AFA">
            <w:pPr>
              <w:autoSpaceDE w:val="0"/>
              <w:autoSpaceDN w:val="0"/>
              <w:adjustRightInd w:val="0"/>
              <w:spacing w:after="0"/>
              <w:jc w:val="center"/>
              <w:rPr>
                <w:rFonts w:asciiTheme="minorHAnsi" w:hAnsiTheme="minorHAnsi" w:cstheme="minorHAnsi"/>
                <w:b/>
                <w:color w:val="FFFFFF"/>
                <w:sz w:val="24"/>
                <w:szCs w:val="24"/>
                <w:lang w:val="es-PE"/>
              </w:rPr>
            </w:pPr>
            <w:r w:rsidRPr="004D3EA7">
              <w:rPr>
                <w:rFonts w:asciiTheme="minorHAnsi" w:hAnsiTheme="minorHAnsi" w:cstheme="minorHAnsi"/>
                <w:b/>
                <w:color w:val="FFFFFF"/>
                <w:sz w:val="24"/>
                <w:szCs w:val="24"/>
              </w:rPr>
              <w:t xml:space="preserve">MACRO PROCESO: Gestión de </w:t>
            </w:r>
            <w:r w:rsidR="008D5AFA">
              <w:rPr>
                <w:rFonts w:asciiTheme="minorHAnsi" w:hAnsiTheme="minorHAnsi" w:cstheme="minorHAnsi"/>
                <w:b/>
                <w:color w:val="FFFFFF"/>
                <w:sz w:val="24"/>
                <w:szCs w:val="24"/>
              </w:rPr>
              <w:t>Control de Pagos</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PROPÓSITO</w:t>
            </w:r>
          </w:p>
        </w:tc>
        <w:tc>
          <w:tcPr>
            <w:tcW w:w="6479" w:type="dxa"/>
            <w:gridSpan w:val="3"/>
          </w:tcPr>
          <w:p w:rsidR="00B10213" w:rsidRPr="004D3EA7" w:rsidRDefault="00C5669F" w:rsidP="002838DB">
            <w:pPr>
              <w:spacing w:after="0"/>
              <w:jc w:val="both"/>
              <w:rPr>
                <w:rFonts w:asciiTheme="minorHAnsi" w:hAnsiTheme="minorHAnsi" w:cstheme="minorHAnsi"/>
              </w:rPr>
            </w:pPr>
            <w:r w:rsidRPr="004D3EA7">
              <w:rPr>
                <w:rFonts w:asciiTheme="minorHAnsi" w:hAnsiTheme="minorHAnsi" w:cstheme="minorHAnsi"/>
              </w:rPr>
              <w:t>El siguiente macro proceso tiene como propósito el cumplimiento del  siguiente objetivo:</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1:</w:t>
            </w:r>
            <w:r w:rsidRPr="004D3EA7">
              <w:rPr>
                <w:rFonts w:asciiTheme="minorHAnsi" w:hAnsiTheme="minorHAnsi" w:cstheme="minorHAnsi"/>
              </w:rPr>
              <w:t xml:space="preserve"> Impulsar una gestión dinámica, participativa y descentralizada que promueva el compromiso de las instituciones educativas  con el  proceso de regionalización del país, desde la propuesta educativa de FYA.</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3:</w:t>
            </w:r>
            <w:r w:rsidRPr="004D3EA7">
              <w:rPr>
                <w:rFonts w:asciiTheme="minorHAnsi" w:hAnsiTheme="minorHAnsi" w:cstheme="minorHAnsi"/>
              </w:rPr>
              <w:t xml:space="preserve"> Lograr una educación técnica cualificada acorde con las necesidades del mercado laboral, conducente al desarrollo local, regional y nacional.</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5:</w:t>
            </w:r>
            <w:r w:rsidRPr="004D3EA7">
              <w:rPr>
                <w:rFonts w:asciiTheme="minorHAnsi" w:hAnsiTheme="minorHAnsi" w:cstheme="minorHAnsi"/>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RESPONSABLE</w:t>
            </w:r>
          </w:p>
        </w:tc>
        <w:tc>
          <w:tcPr>
            <w:tcW w:w="2201" w:type="dxa"/>
            <w:vAlign w:val="center"/>
          </w:tcPr>
          <w:p w:rsidR="00B10213" w:rsidRPr="004D3EA7" w:rsidRDefault="008D382E" w:rsidP="002838DB">
            <w:pPr>
              <w:spacing w:after="0"/>
              <w:jc w:val="both"/>
              <w:rPr>
                <w:rFonts w:asciiTheme="minorHAnsi" w:hAnsiTheme="minorHAnsi" w:cstheme="minorHAnsi"/>
                <w:lang w:val="es-PE"/>
              </w:rPr>
            </w:pPr>
            <w:r w:rsidRPr="004D3EA7">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BASE LEGAL</w:t>
            </w:r>
          </w:p>
        </w:tc>
        <w:tc>
          <w:tcPr>
            <w:tcW w:w="2118" w:type="dxa"/>
            <w:vAlign w:val="center"/>
          </w:tcPr>
          <w:p w:rsidR="00B10213" w:rsidRPr="004D3EA7" w:rsidRDefault="008D382E" w:rsidP="002838DB">
            <w:pPr>
              <w:spacing w:after="0"/>
              <w:jc w:val="both"/>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ACTORES DEL PROCESO</w:t>
            </w:r>
          </w:p>
        </w:tc>
        <w:tc>
          <w:tcPr>
            <w:tcW w:w="6479" w:type="dxa"/>
            <w:gridSpan w:val="3"/>
          </w:tcPr>
          <w:p w:rsidR="00B10213" w:rsidRPr="00C277D3" w:rsidRDefault="008D382E"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Departamento de Administración</w:t>
            </w:r>
          </w:p>
          <w:p w:rsidR="004D3EA7" w:rsidRPr="004D3EA7" w:rsidRDefault="004D3EA7"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Constructora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INTERNOS</w:t>
            </w:r>
          </w:p>
        </w:tc>
        <w:tc>
          <w:tcPr>
            <w:tcW w:w="2201" w:type="dxa"/>
            <w:vAlign w:val="center"/>
          </w:tcPr>
          <w:p w:rsidR="00B10213" w:rsidRPr="004D3EA7" w:rsidRDefault="007560E1" w:rsidP="002838DB">
            <w:pPr>
              <w:spacing w:after="0"/>
              <w:rPr>
                <w:rFonts w:asciiTheme="minorHAnsi" w:hAnsiTheme="minorHAnsi" w:cstheme="minorHAnsi"/>
              </w:rPr>
            </w:pPr>
            <w:r>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EXTERNOS</w:t>
            </w:r>
          </w:p>
        </w:tc>
        <w:tc>
          <w:tcPr>
            <w:tcW w:w="2118" w:type="dxa"/>
            <w:vAlign w:val="center"/>
          </w:tcPr>
          <w:p w:rsidR="00B10213" w:rsidRPr="004D3EA7" w:rsidRDefault="008D382E" w:rsidP="002838DB">
            <w:pPr>
              <w:spacing w:after="0"/>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ALCANCE</w:t>
            </w:r>
          </w:p>
        </w:tc>
        <w:tc>
          <w:tcPr>
            <w:tcW w:w="6479" w:type="dxa"/>
            <w:gridSpan w:val="3"/>
          </w:tcPr>
          <w:p w:rsidR="00B10213" w:rsidRPr="004D3EA7" w:rsidRDefault="008D382E" w:rsidP="00536DD9">
            <w:pPr>
              <w:spacing w:after="0"/>
              <w:jc w:val="both"/>
              <w:rPr>
                <w:rFonts w:asciiTheme="minorHAnsi" w:hAnsiTheme="minorHAnsi" w:cstheme="minorHAnsi"/>
              </w:rPr>
            </w:pPr>
            <w:r w:rsidRPr="00536DD9">
              <w:rPr>
                <w:rFonts w:asciiTheme="minorHAnsi" w:hAnsiTheme="minorHAnsi" w:cstheme="minorHAnsi"/>
              </w:rPr>
              <w:t xml:space="preserve">El alcance del presente macroproceso se encuentra en torno al esfuerzo </w:t>
            </w:r>
            <w:r w:rsidR="00536DD9" w:rsidRPr="00536DD9">
              <w:rPr>
                <w:rFonts w:asciiTheme="minorHAnsi" w:hAnsiTheme="minorHAnsi" w:cstheme="minorHAnsi"/>
              </w:rPr>
              <w:t xml:space="preserve">realizado para </w:t>
            </w:r>
            <w:r w:rsidRPr="00536DD9">
              <w:rPr>
                <w:rFonts w:asciiTheme="minorHAnsi" w:hAnsiTheme="minorHAnsi" w:cstheme="minorHAnsi"/>
              </w:rPr>
              <w:t xml:space="preserve">la planificación de construcciones, selección de constructora, seguimiento y entrega de la obra finalizada. </w:t>
            </w:r>
            <w:r w:rsidRPr="004D3EA7">
              <w:rPr>
                <w:rFonts w:asciiTheme="minorHAnsi" w:hAnsiTheme="minorHAnsi" w:cstheme="minorHAnsi"/>
              </w:rPr>
              <w:t>En este caso, los procesos que se encuentran de color turquesa son aquellos que pertenecen a otro macroproceso; mientras que los procesos de color morado, son aquellos que no serán detallados en el proyecto por encontrarse fuera del alcance del mismo.</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PROCEDIMIENTO</w:t>
            </w:r>
          </w:p>
        </w:tc>
        <w:tc>
          <w:tcPr>
            <w:tcW w:w="6479" w:type="dxa"/>
            <w:gridSpan w:val="3"/>
            <w:vAlign w:val="center"/>
          </w:tcPr>
          <w:p w:rsidR="00B10213"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A partir de las solicitudes realizadas para la construcción de nuevos colegios o remodelación de los existentes, el Departamento de Administración realiza la planificación de todas las necesidades.</w:t>
            </w:r>
          </w:p>
          <w:p w:rsidR="00BB4FE4"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Se consolidan todas las necesidades y se priorizan</w:t>
            </w:r>
            <w:r w:rsidR="007560E1">
              <w:rPr>
                <w:rFonts w:asciiTheme="minorHAnsi" w:hAnsiTheme="minorHAnsi" w:cstheme="minorHAnsi"/>
                <w:bCs/>
                <w:sz w:val="22"/>
                <w:szCs w:val="22"/>
              </w:rPr>
              <w:t>, para luego pasar a elaborar el Plano y Especificaciones Técnicas de la Construcción. En caso se trate de una remodelación, se actualizan los planos.</w:t>
            </w:r>
          </w:p>
          <w:p w:rsidR="007560E1" w:rsidRPr="004D3EA7" w:rsidRDefault="007560E1"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Luego, se ultiman detalles con el Director del Colegio sobre la </w:t>
            </w:r>
            <w:r>
              <w:rPr>
                <w:rFonts w:asciiTheme="minorHAnsi" w:hAnsiTheme="minorHAnsi" w:cstheme="minorHAnsi"/>
                <w:bCs/>
                <w:sz w:val="22"/>
                <w:szCs w:val="22"/>
              </w:rPr>
              <w:lastRenderedPageBreak/>
              <w:t>construcción a realizar.</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 xml:space="preserve">El Administrador realiza una convocatoria a las constructoras para que elaboren propuestas económicas 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Tras comunicar tanto a la Constructora como al Director del Colegio, se procede a pagarle parcialmente la Obra y así dar comienzo a la construcción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Durante la construcción, el Secretario General se hará cargo de la supervisión y seguimiento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Finalmente, esta acta servirá para realiza el Pago Final del Presupuesto.</w:t>
            </w:r>
          </w:p>
        </w:tc>
      </w:tr>
    </w:tbl>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80590E" w:rsidRPr="00C133D3" w:rsidRDefault="0080590E"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C133D3" w:rsidRDefault="00C133D3" w:rsidP="002838DB">
      <w:pPr>
        <w:rPr>
          <w:rFonts w:asciiTheme="minorHAnsi" w:hAnsiTheme="minorHAnsi" w:cstheme="minorHAnsi"/>
        </w:rPr>
      </w:pPr>
    </w:p>
    <w:p w:rsidR="008D5AFA" w:rsidRDefault="008D5AFA" w:rsidP="002838DB">
      <w:pPr>
        <w:rPr>
          <w:rFonts w:asciiTheme="minorHAnsi" w:hAnsiTheme="minorHAnsi" w:cstheme="minorHAnsi"/>
        </w:rPr>
      </w:pPr>
    </w:p>
    <w:p w:rsidR="008D5AFA" w:rsidRDefault="008D5AFA" w:rsidP="002838DB">
      <w:pPr>
        <w:rPr>
          <w:rFonts w:asciiTheme="minorHAnsi" w:hAnsiTheme="minorHAnsi" w:cstheme="minorHAnsi"/>
        </w:rPr>
        <w:sectPr w:rsidR="008D5AFA">
          <w:pgSz w:w="11906" w:h="16838"/>
          <w:pgMar w:top="1417" w:right="1701" w:bottom="1417" w:left="1701" w:header="708" w:footer="708" w:gutter="0"/>
          <w:cols w:space="708"/>
          <w:docGrid w:linePitch="360"/>
        </w:sectPr>
      </w:pPr>
    </w:p>
    <w:p w:rsidR="00C133D3" w:rsidRPr="00987134" w:rsidRDefault="008D5AFA" w:rsidP="002838DB">
      <w:pPr>
        <w:jc w:val="center"/>
        <w:rPr>
          <w:rFonts w:asciiTheme="minorHAnsi" w:hAnsiTheme="minorHAnsi" w:cstheme="minorHAnsi"/>
        </w:rPr>
        <w:sectPr w:rsidR="00C133D3" w:rsidRPr="00987134" w:rsidSect="00C133D3">
          <w:pgSz w:w="16838" w:h="11906" w:orient="landscape"/>
          <w:pgMar w:top="1701" w:right="1418" w:bottom="1701" w:left="1418" w:header="708" w:footer="708" w:gutter="0"/>
          <w:cols w:space="708"/>
          <w:docGrid w:linePitch="360"/>
        </w:sectPr>
      </w:pPr>
      <w:r>
        <w:rPr>
          <w:rFonts w:asciiTheme="minorHAnsi" w:hAnsiTheme="minorHAnsi" w:cstheme="minorHAnsi"/>
          <w:noProof/>
          <w:lang w:val="es-PE" w:eastAsia="es-PE" w:bidi="ar-SA"/>
        </w:rPr>
        <w:lastRenderedPageBreak/>
        <w:drawing>
          <wp:anchor distT="0" distB="0" distL="114300" distR="114300" simplePos="0" relativeHeight="251658240" behindDoc="0" locked="0" layoutInCell="1" allowOverlap="1" wp14:anchorId="42B616D4" wp14:editId="5E96A326">
            <wp:simplePos x="0" y="0"/>
            <wp:positionH relativeFrom="margin">
              <wp:align>center</wp:align>
            </wp:positionH>
            <wp:positionV relativeFrom="margin">
              <wp:align>center</wp:align>
            </wp:positionV>
            <wp:extent cx="7072630" cy="6480175"/>
            <wp:effectExtent l="0" t="0" r="0" b="0"/>
            <wp:wrapSquare wrapText="bothSides"/>
            <wp:docPr id="2" name="Imagen 2" descr="C:\Users\Susan\Desktop\upc\PROYECTO Fe y Alegria\Gestión de Control de Pagos\MP - Gestión de Control de Pa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Gestión de Control de Pagos\MP - Gestión de Control de Pag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72630" cy="64801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
        <w:gridCol w:w="1694"/>
        <w:gridCol w:w="1702"/>
        <w:gridCol w:w="1706"/>
        <w:gridCol w:w="2352"/>
        <w:gridCol w:w="1558"/>
        <w:gridCol w:w="2008"/>
        <w:gridCol w:w="950"/>
        <w:gridCol w:w="1797"/>
      </w:tblGrid>
      <w:tr w:rsidR="003779BD" w:rsidRPr="00423FED" w:rsidTr="003779BD">
        <w:trPr>
          <w:trHeight w:val="495"/>
        </w:trPr>
        <w:tc>
          <w:tcPr>
            <w:tcW w:w="15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lastRenderedPageBreak/>
              <w:t>N°</w:t>
            </w:r>
          </w:p>
        </w:tc>
        <w:tc>
          <w:tcPr>
            <w:tcW w:w="59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ENTRADA</w:t>
            </w:r>
          </w:p>
        </w:tc>
        <w:tc>
          <w:tcPr>
            <w:tcW w:w="59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ACTIVIDAD</w:t>
            </w:r>
          </w:p>
        </w:tc>
        <w:tc>
          <w:tcPr>
            <w:tcW w:w="600"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SALIDA</w:t>
            </w:r>
          </w:p>
        </w:tc>
        <w:tc>
          <w:tcPr>
            <w:tcW w:w="827"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DESCRIPCIÓN</w:t>
            </w:r>
          </w:p>
        </w:tc>
        <w:tc>
          <w:tcPr>
            <w:tcW w:w="548"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RESPONSABLE</w:t>
            </w:r>
          </w:p>
        </w:tc>
        <w:tc>
          <w:tcPr>
            <w:tcW w:w="70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TIPO ACTIVIDAD</w:t>
            </w:r>
          </w:p>
        </w:tc>
        <w:tc>
          <w:tcPr>
            <w:tcW w:w="334"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TIEMPO</w:t>
            </w:r>
          </w:p>
        </w:tc>
        <w:tc>
          <w:tcPr>
            <w:tcW w:w="632" w:type="pct"/>
            <w:shd w:val="clear" w:color="auto" w:fill="000000"/>
          </w:tcPr>
          <w:p w:rsidR="003779BD" w:rsidRPr="00423FED" w:rsidRDefault="003779BD" w:rsidP="002838DB">
            <w:pPr>
              <w:jc w:val="center"/>
              <w:rPr>
                <w:rFonts w:asciiTheme="minorHAnsi" w:hAnsiTheme="minorHAnsi" w:cstheme="minorHAnsi"/>
                <w:b/>
                <w:color w:val="FFFFFF"/>
                <w:lang w:val="es-PE" w:eastAsia="es-PE"/>
              </w:rPr>
            </w:pPr>
            <w:r>
              <w:rPr>
                <w:rFonts w:asciiTheme="minorHAnsi" w:hAnsiTheme="minorHAnsi" w:cstheme="minorHAnsi"/>
                <w:b/>
                <w:color w:val="FFFFFF"/>
                <w:lang w:val="es-PE" w:eastAsia="es-PE"/>
              </w:rPr>
              <w:t>MACROPROCESO</w:t>
            </w:r>
          </w:p>
        </w:tc>
      </w:tr>
      <w:tr w:rsidR="003779BD" w:rsidRPr="00423FED" w:rsidTr="00997951">
        <w:trPr>
          <w:trHeight w:val="2029"/>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96" w:type="pct"/>
            <w:shd w:val="clear" w:color="auto" w:fill="C0C0C0"/>
            <w:vAlign w:val="center"/>
          </w:tcPr>
          <w:p w:rsidR="003779BD" w:rsidRPr="00643560" w:rsidRDefault="003779BD" w:rsidP="002838DB">
            <w:pPr>
              <w:pStyle w:val="Prrafodelista"/>
              <w:spacing w:line="276" w:lineRule="auto"/>
              <w:ind w:left="187"/>
              <w:jc w:val="both"/>
              <w:rPr>
                <w:rFonts w:asciiTheme="minorHAnsi" w:hAnsiTheme="minorHAnsi" w:cstheme="minorHAnsi"/>
                <w:sz w:val="18"/>
                <w:szCs w:val="18"/>
                <w:lang w:val="es-PE" w:eastAsia="es-PE"/>
              </w:rPr>
            </w:pPr>
          </w:p>
        </w:tc>
        <w:tc>
          <w:tcPr>
            <w:tcW w:w="599" w:type="pct"/>
            <w:shd w:val="clear" w:color="auto" w:fill="C0C0C0"/>
            <w:vAlign w:val="center"/>
          </w:tcPr>
          <w:p w:rsidR="003779BD" w:rsidRPr="00423FE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1. Pagos y Reposición de Caja Chica</w:t>
            </w:r>
          </w:p>
        </w:tc>
        <w:tc>
          <w:tcPr>
            <w:tcW w:w="600"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
        </w:tc>
        <w:tc>
          <w:tcPr>
            <w:tcW w:w="827" w:type="pct"/>
            <w:shd w:val="clear" w:color="auto" w:fill="C0C0C0"/>
            <w:vAlign w:val="center"/>
          </w:tcPr>
          <w:p w:rsidR="003779BD" w:rsidRPr="00423FED" w:rsidRDefault="00536DD9" w:rsidP="008F4A36">
            <w:pPr>
              <w:jc w:val="both"/>
              <w:rPr>
                <w:rFonts w:asciiTheme="minorHAnsi" w:hAnsiTheme="minorHAnsi" w:cstheme="minorHAnsi"/>
                <w:sz w:val="18"/>
                <w:szCs w:val="18"/>
                <w:lang w:val="es-PE" w:eastAsia="es-PE"/>
              </w:rPr>
            </w:pPr>
            <w:r w:rsidRPr="00387E4E">
              <w:rPr>
                <w:rFonts w:asciiTheme="minorHAnsi" w:hAnsiTheme="minorHAnsi" w:cstheme="minorHAnsi"/>
                <w:sz w:val="18"/>
                <w:szCs w:val="18"/>
                <w:lang w:val="es-PE" w:eastAsia="es-PE"/>
              </w:rPr>
              <w:t xml:space="preserve">Luego de realizarse una separación de los tipos de requerimientos, </w:t>
            </w:r>
            <w:r w:rsidR="008F4A36">
              <w:rPr>
                <w:rFonts w:asciiTheme="minorHAnsi" w:hAnsiTheme="minorHAnsi" w:cstheme="minorHAnsi"/>
                <w:sz w:val="18"/>
                <w:szCs w:val="18"/>
                <w:lang w:val="es-PE" w:eastAsia="es-PE"/>
              </w:rPr>
              <w:t>el Cuadro de Necesidades de Construcciones servirá para iniciar el proceso de Planificación y Priorización de Construcciones.</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vAlign w:val="center"/>
          </w:tcPr>
          <w:p w:rsidR="003779BD" w:rsidRPr="00423FED" w:rsidRDefault="003779BD" w:rsidP="0092269D">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Gestión </w:t>
            </w:r>
            <w:r w:rsidR="0092269D">
              <w:rPr>
                <w:rFonts w:asciiTheme="minorHAnsi" w:hAnsiTheme="minorHAnsi" w:cstheme="minorHAnsi"/>
                <w:sz w:val="18"/>
                <w:szCs w:val="18"/>
                <w:lang w:val="es-PE" w:eastAsia="es-PE"/>
              </w:rPr>
              <w:t>de Control de Pago</w:t>
            </w:r>
          </w:p>
        </w:tc>
      </w:tr>
      <w:tr w:rsidR="003779BD" w:rsidRPr="00423FED" w:rsidTr="00997951">
        <w:trPr>
          <w:trHeight w:val="548"/>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96" w:type="pct"/>
            <w:vAlign w:val="center"/>
          </w:tcPr>
          <w:p w:rsidR="003779BD" w:rsidRPr="003831EF" w:rsidRDefault="00D91D3A"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Arqueo de Caja</w:t>
            </w:r>
          </w:p>
        </w:tc>
        <w:tc>
          <w:tcPr>
            <w:tcW w:w="599" w:type="pct"/>
            <w:vAlign w:val="center"/>
          </w:tcPr>
          <w:p w:rsidR="003779BD" w:rsidRPr="00423FE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2. Arqueo de Caja</w:t>
            </w:r>
          </w:p>
        </w:tc>
        <w:tc>
          <w:tcPr>
            <w:tcW w:w="600" w:type="pct"/>
            <w:vAlign w:val="center"/>
          </w:tcPr>
          <w:p w:rsidR="003779BD" w:rsidRPr="00BF7332" w:rsidRDefault="00D91D3A" w:rsidP="00387E4E">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Arqueo de Caja</w:t>
            </w:r>
          </w:p>
        </w:tc>
        <w:tc>
          <w:tcPr>
            <w:tcW w:w="827" w:type="pct"/>
            <w:vAlign w:val="center"/>
          </w:tcPr>
          <w:p w:rsidR="003779BD" w:rsidRPr="00423FED" w:rsidRDefault="00C9510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vAlign w:val="center"/>
          </w:tcPr>
          <w:p w:rsidR="003779BD" w:rsidRPr="00423FED" w:rsidRDefault="003779BD" w:rsidP="00997951">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997951">
        <w:trPr>
          <w:trHeight w:val="483"/>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96" w:type="pct"/>
            <w:shd w:val="clear" w:color="auto" w:fill="C0C0C0"/>
            <w:vAlign w:val="center"/>
          </w:tcPr>
          <w:p w:rsidR="003779BD" w:rsidRPr="00BF7332" w:rsidRDefault="00A85769"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Contratar Personal</w:t>
            </w:r>
          </w:p>
        </w:tc>
        <w:tc>
          <w:tcPr>
            <w:tcW w:w="599" w:type="pct"/>
            <w:shd w:val="clear" w:color="auto" w:fill="C0C0C0"/>
            <w:vAlign w:val="center"/>
          </w:tcPr>
          <w:p w:rsidR="003779BD" w:rsidRPr="00423FE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3. Contratación de Personal</w:t>
            </w:r>
          </w:p>
        </w:tc>
        <w:tc>
          <w:tcPr>
            <w:tcW w:w="600" w:type="pct"/>
            <w:shd w:val="clear" w:color="auto" w:fill="C0C0C0"/>
            <w:vAlign w:val="center"/>
          </w:tcPr>
          <w:p w:rsidR="003779BD" w:rsidRPr="00423FED" w:rsidRDefault="00A85769"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0C4F66">
              <w:rPr>
                <w:rFonts w:asciiTheme="minorHAnsi" w:hAnsiTheme="minorHAnsi" w:cstheme="minorHAnsi"/>
                <w:sz w:val="18"/>
                <w:szCs w:val="18"/>
                <w:highlight w:val="yellow"/>
                <w:lang w:val="es-PE" w:eastAsia="es-PE"/>
              </w:rPr>
              <w:t>Planilla y Boletas de Remuneraciones</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solicita propuestas económicas a diferentes constructoras, las evalúa y después selecciona una de ellas.</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vAlign w:val="center"/>
          </w:tcPr>
          <w:p w:rsidR="003779BD" w:rsidRPr="00423FED" w:rsidRDefault="003779BD" w:rsidP="00997951">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997951">
        <w:trPr>
          <w:trHeight w:val="402"/>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96" w:type="pct"/>
            <w:vAlign w:val="center"/>
          </w:tcPr>
          <w:p w:rsidR="00092721" w:rsidRPr="00092721" w:rsidRDefault="000C4F66" w:rsidP="00092721">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0C4F66">
              <w:rPr>
                <w:rFonts w:asciiTheme="minorHAnsi" w:hAnsiTheme="minorHAnsi" w:cstheme="minorHAnsi"/>
                <w:sz w:val="18"/>
                <w:szCs w:val="18"/>
                <w:highlight w:val="yellow"/>
                <w:lang w:val="es-PE" w:eastAsia="es-PE"/>
              </w:rPr>
              <w:t>Planilla y Boletas de Remuneraciones</w:t>
            </w:r>
          </w:p>
        </w:tc>
        <w:tc>
          <w:tcPr>
            <w:tcW w:w="599" w:type="pct"/>
            <w:vAlign w:val="center"/>
          </w:tcPr>
          <w:p w:rsidR="003779BD" w:rsidRPr="00423FED" w:rsidRDefault="0092269D" w:rsidP="007C787D">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4. Pago de Planilla de Remuneraciones</w:t>
            </w:r>
          </w:p>
        </w:tc>
        <w:tc>
          <w:tcPr>
            <w:tcW w:w="600" w:type="pct"/>
            <w:vAlign w:val="center"/>
          </w:tcPr>
          <w:p w:rsidR="00092721" w:rsidRPr="00423FED" w:rsidRDefault="000C4F66" w:rsidP="00092721">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Planilla</w:t>
            </w:r>
            <w:bookmarkStart w:id="1" w:name="_GoBack"/>
            <w:bookmarkEnd w:id="1"/>
            <w:r>
              <w:rPr>
                <w:rFonts w:asciiTheme="minorHAnsi" w:hAnsiTheme="minorHAnsi" w:cstheme="minorHAnsi"/>
                <w:sz w:val="18"/>
                <w:szCs w:val="18"/>
                <w:lang w:val="es-PE" w:eastAsia="es-PE"/>
              </w:rPr>
              <w:t xml:space="preserve"> de Haberes firmada</w:t>
            </w:r>
          </w:p>
        </w:tc>
        <w:tc>
          <w:tcPr>
            <w:tcW w:w="827" w:type="pct"/>
            <w:vAlign w:val="center"/>
          </w:tcPr>
          <w:p w:rsidR="003779BD" w:rsidRPr="00423FED" w:rsidRDefault="00392A7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 realiza el Pago a todos los empleados de la Oficina Central de Fe y Alegría</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vAlign w:val="center"/>
          </w:tcPr>
          <w:p w:rsidR="003779BD" w:rsidRPr="00423FED" w:rsidRDefault="003779BD" w:rsidP="00997951">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779BD" w:rsidRPr="00423FED" w:rsidTr="00997951">
        <w:trPr>
          <w:trHeight w:val="537"/>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96"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
        </w:tc>
        <w:tc>
          <w:tcPr>
            <w:tcW w:w="599" w:type="pct"/>
            <w:shd w:val="clear" w:color="auto" w:fill="C0C0C0"/>
            <w:vAlign w:val="center"/>
          </w:tcPr>
          <w:p w:rsidR="003779BD" w:rsidRPr="00423FE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5. Compra de Bienes</w:t>
            </w:r>
          </w:p>
        </w:tc>
        <w:tc>
          <w:tcPr>
            <w:tcW w:w="600" w:type="pct"/>
            <w:shd w:val="clear" w:color="auto" w:fill="C0C0C0"/>
            <w:vAlign w:val="center"/>
          </w:tcPr>
          <w:p w:rsidR="003779BD" w:rsidRPr="00423FED" w:rsidRDefault="00A85769"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Comprobantes a modificar</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La constructora realiza la  construcción según las indicaciones previamente acordadas y definidas. </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vAlign w:val="center"/>
          </w:tcPr>
          <w:p w:rsidR="003779BD" w:rsidRPr="00423FED" w:rsidRDefault="003779BD" w:rsidP="00997951">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997951">
        <w:trPr>
          <w:trHeight w:val="537"/>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96" w:type="pct"/>
            <w:vAlign w:val="center"/>
          </w:tcPr>
          <w:p w:rsidR="003779BD" w:rsidRPr="00423FED" w:rsidRDefault="005E62D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Comprobantes a modificar</w:t>
            </w:r>
          </w:p>
        </w:tc>
        <w:tc>
          <w:tcPr>
            <w:tcW w:w="599" w:type="pct"/>
            <w:vAlign w:val="center"/>
          </w:tcPr>
          <w:p w:rsidR="003779BD" w:rsidRPr="00423FE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6. Recepción y pago de comprobantes de proveedores</w:t>
            </w:r>
          </w:p>
        </w:tc>
        <w:tc>
          <w:tcPr>
            <w:tcW w:w="600" w:type="pct"/>
            <w:vAlign w:val="center"/>
          </w:tcPr>
          <w:p w:rsidR="003779BD" w:rsidRPr="003831EF" w:rsidRDefault="005E62D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Cheque registrado en el Libro auxiliar de bancos</w:t>
            </w:r>
          </w:p>
        </w:tc>
        <w:tc>
          <w:tcPr>
            <w:tcW w:w="827" w:type="pct"/>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keepNext/>
              <w:jc w:val="center"/>
              <w:rPr>
                <w:rFonts w:asciiTheme="minorHAnsi" w:hAnsiTheme="minorHAnsi" w:cstheme="minorHAnsi"/>
                <w:sz w:val="18"/>
                <w:szCs w:val="18"/>
                <w:lang w:val="es-PE" w:eastAsia="es-PE"/>
              </w:rPr>
            </w:pPr>
          </w:p>
        </w:tc>
        <w:tc>
          <w:tcPr>
            <w:tcW w:w="632" w:type="pct"/>
            <w:vAlign w:val="center"/>
          </w:tcPr>
          <w:p w:rsidR="003779BD" w:rsidRPr="00423FED" w:rsidRDefault="003779BD" w:rsidP="00997951">
            <w:pPr>
              <w:keepNext/>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92269D" w:rsidRPr="00423FED" w:rsidTr="00997951">
        <w:trPr>
          <w:trHeight w:val="537"/>
        </w:trPr>
        <w:tc>
          <w:tcPr>
            <w:tcW w:w="159" w:type="pct"/>
            <w:vAlign w:val="center"/>
          </w:tcPr>
          <w:p w:rsidR="0092269D" w:rsidRPr="00423FED" w:rsidRDefault="0092269D" w:rsidP="002838DB">
            <w:pPr>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p>
        </w:tc>
        <w:tc>
          <w:tcPr>
            <w:tcW w:w="596" w:type="pct"/>
            <w:vAlign w:val="center"/>
          </w:tcPr>
          <w:p w:rsidR="0092269D" w:rsidRDefault="005E62D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Efectivo enviado</w:t>
            </w:r>
          </w:p>
        </w:tc>
        <w:tc>
          <w:tcPr>
            <w:tcW w:w="599" w:type="pct"/>
            <w:vAlign w:val="center"/>
          </w:tcPr>
          <w:p w:rsidR="0092269D" w:rsidRPr="0092269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7. Recepción y depósito de efectivo a los bancos</w:t>
            </w:r>
          </w:p>
        </w:tc>
        <w:tc>
          <w:tcPr>
            <w:tcW w:w="600" w:type="pct"/>
            <w:vAlign w:val="center"/>
          </w:tcPr>
          <w:p w:rsidR="0092269D" w:rsidRDefault="005E62D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roofErr w:type="spellStart"/>
            <w:r>
              <w:rPr>
                <w:rFonts w:asciiTheme="minorHAnsi" w:hAnsiTheme="minorHAnsi" w:cstheme="minorHAnsi"/>
                <w:sz w:val="18"/>
                <w:szCs w:val="18"/>
                <w:lang w:val="es-PE" w:eastAsia="es-PE"/>
              </w:rPr>
              <w:t>Voucher</w:t>
            </w:r>
            <w:proofErr w:type="spellEnd"/>
            <w:r>
              <w:rPr>
                <w:rFonts w:asciiTheme="minorHAnsi" w:hAnsiTheme="minorHAnsi" w:cstheme="minorHAnsi"/>
                <w:sz w:val="18"/>
                <w:szCs w:val="18"/>
                <w:lang w:val="es-PE" w:eastAsia="es-PE"/>
              </w:rPr>
              <w:t xml:space="preserve"> registrado</w:t>
            </w:r>
          </w:p>
        </w:tc>
        <w:tc>
          <w:tcPr>
            <w:tcW w:w="827" w:type="pct"/>
            <w:vAlign w:val="center"/>
          </w:tcPr>
          <w:p w:rsidR="0092269D" w:rsidRDefault="0092269D" w:rsidP="002838DB">
            <w:pPr>
              <w:jc w:val="both"/>
              <w:rPr>
                <w:rFonts w:asciiTheme="minorHAnsi" w:hAnsiTheme="minorHAnsi" w:cstheme="minorHAnsi"/>
                <w:sz w:val="18"/>
                <w:szCs w:val="18"/>
                <w:lang w:val="es-PE" w:eastAsia="es-PE"/>
              </w:rPr>
            </w:pPr>
          </w:p>
        </w:tc>
        <w:tc>
          <w:tcPr>
            <w:tcW w:w="548" w:type="pct"/>
            <w:vAlign w:val="center"/>
          </w:tcPr>
          <w:p w:rsidR="0092269D" w:rsidRDefault="0092269D" w:rsidP="002838DB">
            <w:pPr>
              <w:jc w:val="center"/>
              <w:rPr>
                <w:rFonts w:asciiTheme="minorHAnsi" w:hAnsiTheme="minorHAnsi" w:cstheme="minorHAnsi"/>
                <w:sz w:val="18"/>
                <w:szCs w:val="18"/>
                <w:lang w:val="es-PE" w:eastAsia="es-PE"/>
              </w:rPr>
            </w:pPr>
          </w:p>
        </w:tc>
        <w:tc>
          <w:tcPr>
            <w:tcW w:w="706" w:type="pct"/>
            <w:vAlign w:val="center"/>
          </w:tcPr>
          <w:p w:rsidR="0092269D" w:rsidRDefault="0092269D" w:rsidP="002838DB">
            <w:pPr>
              <w:jc w:val="center"/>
              <w:rPr>
                <w:rFonts w:asciiTheme="minorHAnsi" w:hAnsiTheme="minorHAnsi" w:cstheme="minorHAnsi"/>
                <w:sz w:val="18"/>
                <w:szCs w:val="18"/>
                <w:lang w:val="es-PE" w:eastAsia="es-PE"/>
              </w:rPr>
            </w:pPr>
          </w:p>
        </w:tc>
        <w:tc>
          <w:tcPr>
            <w:tcW w:w="334" w:type="pct"/>
            <w:vAlign w:val="center"/>
          </w:tcPr>
          <w:p w:rsidR="0092269D" w:rsidRPr="00423FED" w:rsidRDefault="0092269D" w:rsidP="002838DB">
            <w:pPr>
              <w:keepNext/>
              <w:jc w:val="center"/>
              <w:rPr>
                <w:rFonts w:asciiTheme="minorHAnsi" w:hAnsiTheme="minorHAnsi" w:cstheme="minorHAnsi"/>
                <w:sz w:val="18"/>
                <w:szCs w:val="18"/>
                <w:lang w:val="es-PE" w:eastAsia="es-PE"/>
              </w:rPr>
            </w:pPr>
          </w:p>
        </w:tc>
        <w:tc>
          <w:tcPr>
            <w:tcW w:w="632" w:type="pct"/>
            <w:vAlign w:val="center"/>
          </w:tcPr>
          <w:p w:rsidR="0092269D" w:rsidRDefault="0092269D" w:rsidP="00997951">
            <w:pPr>
              <w:keepNext/>
              <w:jc w:val="center"/>
              <w:rPr>
                <w:rFonts w:asciiTheme="minorHAnsi" w:hAnsiTheme="minorHAnsi" w:cstheme="minorHAnsi"/>
                <w:sz w:val="18"/>
                <w:szCs w:val="18"/>
                <w:lang w:val="es-PE" w:eastAsia="es-PE"/>
              </w:rPr>
            </w:pPr>
          </w:p>
        </w:tc>
      </w:tr>
      <w:tr w:rsidR="0092269D" w:rsidRPr="00423FED" w:rsidTr="00997951">
        <w:trPr>
          <w:trHeight w:val="537"/>
        </w:trPr>
        <w:tc>
          <w:tcPr>
            <w:tcW w:w="159" w:type="pct"/>
            <w:vAlign w:val="center"/>
          </w:tcPr>
          <w:p w:rsidR="0092269D" w:rsidRPr="00423FED" w:rsidRDefault="0092269D" w:rsidP="002838DB">
            <w:pPr>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p>
        </w:tc>
        <w:tc>
          <w:tcPr>
            <w:tcW w:w="596" w:type="pct"/>
            <w:vAlign w:val="center"/>
          </w:tcPr>
          <w:p w:rsidR="0092269D" w:rsidRDefault="000C4F6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Recibos</w:t>
            </w:r>
          </w:p>
        </w:tc>
        <w:tc>
          <w:tcPr>
            <w:tcW w:w="599" w:type="pct"/>
            <w:vAlign w:val="center"/>
          </w:tcPr>
          <w:p w:rsidR="0092269D" w:rsidRPr="0092269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8. Pago de Comprobantes de Obligaciones y Servicios</w:t>
            </w:r>
          </w:p>
        </w:tc>
        <w:tc>
          <w:tcPr>
            <w:tcW w:w="600" w:type="pct"/>
            <w:vAlign w:val="center"/>
          </w:tcPr>
          <w:p w:rsidR="0092269D" w:rsidRDefault="000C4F6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roofErr w:type="spellStart"/>
            <w:r>
              <w:rPr>
                <w:rFonts w:asciiTheme="minorHAnsi" w:hAnsiTheme="minorHAnsi" w:cstheme="minorHAnsi"/>
                <w:sz w:val="18"/>
                <w:szCs w:val="18"/>
                <w:lang w:val="es-PE" w:eastAsia="es-PE"/>
              </w:rPr>
              <w:t>Voucher</w:t>
            </w:r>
            <w:proofErr w:type="spellEnd"/>
            <w:r>
              <w:rPr>
                <w:rFonts w:asciiTheme="minorHAnsi" w:hAnsiTheme="minorHAnsi" w:cstheme="minorHAnsi"/>
                <w:sz w:val="18"/>
                <w:szCs w:val="18"/>
                <w:lang w:val="es-PE" w:eastAsia="es-PE"/>
              </w:rPr>
              <w:t xml:space="preserve"> de transacción realizada</w:t>
            </w:r>
          </w:p>
        </w:tc>
        <w:tc>
          <w:tcPr>
            <w:tcW w:w="827" w:type="pct"/>
            <w:vAlign w:val="center"/>
          </w:tcPr>
          <w:p w:rsidR="0092269D" w:rsidRDefault="0092269D" w:rsidP="002838DB">
            <w:pPr>
              <w:jc w:val="both"/>
              <w:rPr>
                <w:rFonts w:asciiTheme="minorHAnsi" w:hAnsiTheme="minorHAnsi" w:cstheme="minorHAnsi"/>
                <w:sz w:val="18"/>
                <w:szCs w:val="18"/>
                <w:lang w:val="es-PE" w:eastAsia="es-PE"/>
              </w:rPr>
            </w:pPr>
          </w:p>
        </w:tc>
        <w:tc>
          <w:tcPr>
            <w:tcW w:w="548" w:type="pct"/>
            <w:vAlign w:val="center"/>
          </w:tcPr>
          <w:p w:rsidR="0092269D" w:rsidRDefault="0092269D" w:rsidP="002838DB">
            <w:pPr>
              <w:jc w:val="center"/>
              <w:rPr>
                <w:rFonts w:asciiTheme="minorHAnsi" w:hAnsiTheme="minorHAnsi" w:cstheme="minorHAnsi"/>
                <w:sz w:val="18"/>
                <w:szCs w:val="18"/>
                <w:lang w:val="es-PE" w:eastAsia="es-PE"/>
              </w:rPr>
            </w:pPr>
          </w:p>
        </w:tc>
        <w:tc>
          <w:tcPr>
            <w:tcW w:w="706" w:type="pct"/>
            <w:vAlign w:val="center"/>
          </w:tcPr>
          <w:p w:rsidR="0092269D" w:rsidRDefault="0092269D" w:rsidP="002838DB">
            <w:pPr>
              <w:jc w:val="center"/>
              <w:rPr>
                <w:rFonts w:asciiTheme="minorHAnsi" w:hAnsiTheme="minorHAnsi" w:cstheme="minorHAnsi"/>
                <w:sz w:val="18"/>
                <w:szCs w:val="18"/>
                <w:lang w:val="es-PE" w:eastAsia="es-PE"/>
              </w:rPr>
            </w:pPr>
          </w:p>
        </w:tc>
        <w:tc>
          <w:tcPr>
            <w:tcW w:w="334" w:type="pct"/>
            <w:vAlign w:val="center"/>
          </w:tcPr>
          <w:p w:rsidR="0092269D" w:rsidRPr="00423FED" w:rsidRDefault="0092269D" w:rsidP="002838DB">
            <w:pPr>
              <w:keepNext/>
              <w:jc w:val="center"/>
              <w:rPr>
                <w:rFonts w:asciiTheme="minorHAnsi" w:hAnsiTheme="minorHAnsi" w:cstheme="minorHAnsi"/>
                <w:sz w:val="18"/>
                <w:szCs w:val="18"/>
                <w:lang w:val="es-PE" w:eastAsia="es-PE"/>
              </w:rPr>
            </w:pPr>
          </w:p>
        </w:tc>
        <w:tc>
          <w:tcPr>
            <w:tcW w:w="632" w:type="pct"/>
            <w:vAlign w:val="center"/>
          </w:tcPr>
          <w:p w:rsidR="0092269D" w:rsidRDefault="0092269D" w:rsidP="00997951">
            <w:pPr>
              <w:keepNext/>
              <w:jc w:val="center"/>
              <w:rPr>
                <w:rFonts w:asciiTheme="minorHAnsi" w:hAnsiTheme="minorHAnsi" w:cstheme="minorHAnsi"/>
                <w:sz w:val="18"/>
                <w:szCs w:val="18"/>
                <w:lang w:val="es-PE" w:eastAsia="es-PE"/>
              </w:rPr>
            </w:pPr>
          </w:p>
        </w:tc>
      </w:tr>
      <w:tr w:rsidR="0092269D" w:rsidRPr="00423FED" w:rsidTr="00997951">
        <w:trPr>
          <w:trHeight w:val="537"/>
        </w:trPr>
        <w:tc>
          <w:tcPr>
            <w:tcW w:w="159" w:type="pct"/>
            <w:vAlign w:val="center"/>
          </w:tcPr>
          <w:p w:rsidR="0092269D" w:rsidRPr="00423FED" w:rsidRDefault="0092269D" w:rsidP="002838DB">
            <w:pPr>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9.</w:t>
            </w:r>
          </w:p>
        </w:tc>
        <w:tc>
          <w:tcPr>
            <w:tcW w:w="596" w:type="pct"/>
            <w:vAlign w:val="center"/>
          </w:tcPr>
          <w:p w:rsidR="0092269D" w:rsidRDefault="0092269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
        </w:tc>
        <w:tc>
          <w:tcPr>
            <w:tcW w:w="599" w:type="pct"/>
            <w:vAlign w:val="center"/>
          </w:tcPr>
          <w:p w:rsidR="0092269D" w:rsidRPr="0092269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9. Selección de Constructora</w:t>
            </w:r>
          </w:p>
        </w:tc>
        <w:tc>
          <w:tcPr>
            <w:tcW w:w="600" w:type="pct"/>
            <w:vAlign w:val="center"/>
          </w:tcPr>
          <w:p w:rsidR="0092269D" w:rsidRDefault="0092269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
        </w:tc>
        <w:tc>
          <w:tcPr>
            <w:tcW w:w="827" w:type="pct"/>
            <w:vAlign w:val="center"/>
          </w:tcPr>
          <w:p w:rsidR="0092269D" w:rsidRDefault="0092269D" w:rsidP="002838DB">
            <w:pPr>
              <w:jc w:val="both"/>
              <w:rPr>
                <w:rFonts w:asciiTheme="minorHAnsi" w:hAnsiTheme="minorHAnsi" w:cstheme="minorHAnsi"/>
                <w:sz w:val="18"/>
                <w:szCs w:val="18"/>
                <w:lang w:val="es-PE" w:eastAsia="es-PE"/>
              </w:rPr>
            </w:pPr>
          </w:p>
        </w:tc>
        <w:tc>
          <w:tcPr>
            <w:tcW w:w="548" w:type="pct"/>
            <w:vAlign w:val="center"/>
          </w:tcPr>
          <w:p w:rsidR="0092269D" w:rsidRDefault="0092269D" w:rsidP="002838DB">
            <w:pPr>
              <w:jc w:val="center"/>
              <w:rPr>
                <w:rFonts w:asciiTheme="minorHAnsi" w:hAnsiTheme="minorHAnsi" w:cstheme="minorHAnsi"/>
                <w:sz w:val="18"/>
                <w:szCs w:val="18"/>
                <w:lang w:val="es-PE" w:eastAsia="es-PE"/>
              </w:rPr>
            </w:pPr>
          </w:p>
        </w:tc>
        <w:tc>
          <w:tcPr>
            <w:tcW w:w="706" w:type="pct"/>
            <w:vAlign w:val="center"/>
          </w:tcPr>
          <w:p w:rsidR="0092269D" w:rsidRDefault="0092269D" w:rsidP="002838DB">
            <w:pPr>
              <w:jc w:val="center"/>
              <w:rPr>
                <w:rFonts w:asciiTheme="minorHAnsi" w:hAnsiTheme="minorHAnsi" w:cstheme="minorHAnsi"/>
                <w:sz w:val="18"/>
                <w:szCs w:val="18"/>
                <w:lang w:val="es-PE" w:eastAsia="es-PE"/>
              </w:rPr>
            </w:pPr>
          </w:p>
        </w:tc>
        <w:tc>
          <w:tcPr>
            <w:tcW w:w="334" w:type="pct"/>
            <w:vAlign w:val="center"/>
          </w:tcPr>
          <w:p w:rsidR="0092269D" w:rsidRPr="00423FED" w:rsidRDefault="0092269D" w:rsidP="002838DB">
            <w:pPr>
              <w:keepNext/>
              <w:jc w:val="center"/>
              <w:rPr>
                <w:rFonts w:asciiTheme="minorHAnsi" w:hAnsiTheme="minorHAnsi" w:cstheme="minorHAnsi"/>
                <w:sz w:val="18"/>
                <w:szCs w:val="18"/>
                <w:lang w:val="es-PE" w:eastAsia="es-PE"/>
              </w:rPr>
            </w:pPr>
          </w:p>
        </w:tc>
        <w:tc>
          <w:tcPr>
            <w:tcW w:w="632" w:type="pct"/>
            <w:vAlign w:val="center"/>
          </w:tcPr>
          <w:p w:rsidR="0092269D" w:rsidRDefault="0092269D" w:rsidP="00997951">
            <w:pPr>
              <w:keepNext/>
              <w:jc w:val="center"/>
              <w:rPr>
                <w:rFonts w:asciiTheme="minorHAnsi" w:hAnsiTheme="minorHAnsi" w:cstheme="minorHAnsi"/>
                <w:sz w:val="18"/>
                <w:szCs w:val="18"/>
                <w:lang w:val="es-PE" w:eastAsia="es-PE"/>
              </w:rPr>
            </w:pPr>
          </w:p>
        </w:tc>
      </w:tr>
      <w:tr w:rsidR="0092269D" w:rsidRPr="00423FED" w:rsidTr="00997951">
        <w:trPr>
          <w:trHeight w:val="537"/>
        </w:trPr>
        <w:tc>
          <w:tcPr>
            <w:tcW w:w="159" w:type="pct"/>
            <w:vAlign w:val="center"/>
          </w:tcPr>
          <w:p w:rsidR="0092269D" w:rsidRPr="00423FED" w:rsidRDefault="0092269D" w:rsidP="002838DB">
            <w:pPr>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p>
        </w:tc>
        <w:tc>
          <w:tcPr>
            <w:tcW w:w="596" w:type="pct"/>
            <w:vAlign w:val="center"/>
          </w:tcPr>
          <w:p w:rsidR="0092269D" w:rsidRPr="005E62D6" w:rsidRDefault="005E62D6" w:rsidP="002838DB">
            <w:pPr>
              <w:pStyle w:val="Prrafodelista"/>
              <w:numPr>
                <w:ilvl w:val="0"/>
                <w:numId w:val="2"/>
              </w:numPr>
              <w:spacing w:line="276" w:lineRule="auto"/>
              <w:ind w:left="187" w:hanging="187"/>
              <w:jc w:val="both"/>
              <w:rPr>
                <w:rFonts w:asciiTheme="minorHAnsi" w:hAnsiTheme="minorHAnsi" w:cstheme="minorHAnsi"/>
                <w:sz w:val="18"/>
                <w:szCs w:val="18"/>
                <w:highlight w:val="yellow"/>
                <w:lang w:val="es-PE" w:eastAsia="es-PE"/>
              </w:rPr>
            </w:pPr>
            <w:r w:rsidRPr="005E62D6">
              <w:rPr>
                <w:rFonts w:asciiTheme="minorHAnsi" w:hAnsiTheme="minorHAnsi" w:cstheme="minorHAnsi"/>
                <w:sz w:val="18"/>
                <w:szCs w:val="18"/>
                <w:highlight w:val="yellow"/>
                <w:lang w:val="es-PE" w:eastAsia="es-PE"/>
              </w:rPr>
              <w:t>Necesidad de Pago por Servicio de Construcción</w:t>
            </w:r>
          </w:p>
          <w:p w:rsidR="005E62D6" w:rsidRDefault="005E62D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599" w:type="pct"/>
            <w:vAlign w:val="center"/>
          </w:tcPr>
          <w:p w:rsidR="0092269D" w:rsidRPr="0092269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10. Pago de Presupuesto de Construcción</w:t>
            </w:r>
          </w:p>
        </w:tc>
        <w:tc>
          <w:tcPr>
            <w:tcW w:w="600" w:type="pct"/>
            <w:vAlign w:val="center"/>
          </w:tcPr>
          <w:p w:rsidR="0092269D" w:rsidRDefault="005E62D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de Pago Parcial</w:t>
            </w:r>
          </w:p>
          <w:p w:rsidR="005E62D6" w:rsidRDefault="005E62D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Final de la Obra</w:t>
            </w:r>
          </w:p>
          <w:p w:rsidR="005E62D6" w:rsidRDefault="005E62D6"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Factura por Pago de Adelanto</w:t>
            </w:r>
          </w:p>
        </w:tc>
        <w:tc>
          <w:tcPr>
            <w:tcW w:w="827" w:type="pct"/>
            <w:vAlign w:val="center"/>
          </w:tcPr>
          <w:p w:rsidR="0092269D" w:rsidRDefault="0092269D" w:rsidP="002838DB">
            <w:pPr>
              <w:jc w:val="both"/>
              <w:rPr>
                <w:rFonts w:asciiTheme="minorHAnsi" w:hAnsiTheme="minorHAnsi" w:cstheme="minorHAnsi"/>
                <w:sz w:val="18"/>
                <w:szCs w:val="18"/>
                <w:lang w:val="es-PE" w:eastAsia="es-PE"/>
              </w:rPr>
            </w:pPr>
          </w:p>
        </w:tc>
        <w:tc>
          <w:tcPr>
            <w:tcW w:w="548" w:type="pct"/>
            <w:vAlign w:val="center"/>
          </w:tcPr>
          <w:p w:rsidR="0092269D" w:rsidRDefault="0092269D" w:rsidP="002838DB">
            <w:pPr>
              <w:jc w:val="center"/>
              <w:rPr>
                <w:rFonts w:asciiTheme="minorHAnsi" w:hAnsiTheme="minorHAnsi" w:cstheme="minorHAnsi"/>
                <w:sz w:val="18"/>
                <w:szCs w:val="18"/>
                <w:lang w:val="es-PE" w:eastAsia="es-PE"/>
              </w:rPr>
            </w:pPr>
          </w:p>
        </w:tc>
        <w:tc>
          <w:tcPr>
            <w:tcW w:w="706" w:type="pct"/>
            <w:vAlign w:val="center"/>
          </w:tcPr>
          <w:p w:rsidR="0092269D" w:rsidRDefault="0092269D" w:rsidP="002838DB">
            <w:pPr>
              <w:jc w:val="center"/>
              <w:rPr>
                <w:rFonts w:asciiTheme="minorHAnsi" w:hAnsiTheme="minorHAnsi" w:cstheme="minorHAnsi"/>
                <w:sz w:val="18"/>
                <w:szCs w:val="18"/>
                <w:lang w:val="es-PE" w:eastAsia="es-PE"/>
              </w:rPr>
            </w:pPr>
          </w:p>
        </w:tc>
        <w:tc>
          <w:tcPr>
            <w:tcW w:w="334" w:type="pct"/>
            <w:vAlign w:val="center"/>
          </w:tcPr>
          <w:p w:rsidR="0092269D" w:rsidRPr="00423FED" w:rsidRDefault="0092269D" w:rsidP="002838DB">
            <w:pPr>
              <w:keepNext/>
              <w:jc w:val="center"/>
              <w:rPr>
                <w:rFonts w:asciiTheme="minorHAnsi" w:hAnsiTheme="minorHAnsi" w:cstheme="minorHAnsi"/>
                <w:sz w:val="18"/>
                <w:szCs w:val="18"/>
                <w:lang w:val="es-PE" w:eastAsia="es-PE"/>
              </w:rPr>
            </w:pPr>
          </w:p>
        </w:tc>
        <w:tc>
          <w:tcPr>
            <w:tcW w:w="632" w:type="pct"/>
            <w:vAlign w:val="center"/>
          </w:tcPr>
          <w:p w:rsidR="0092269D" w:rsidRDefault="0092269D" w:rsidP="00997951">
            <w:pPr>
              <w:keepNext/>
              <w:jc w:val="center"/>
              <w:rPr>
                <w:rFonts w:asciiTheme="minorHAnsi" w:hAnsiTheme="minorHAnsi" w:cstheme="minorHAnsi"/>
                <w:sz w:val="18"/>
                <w:szCs w:val="18"/>
                <w:lang w:val="es-PE" w:eastAsia="es-PE"/>
              </w:rPr>
            </w:pPr>
          </w:p>
        </w:tc>
      </w:tr>
      <w:tr w:rsidR="0092269D" w:rsidRPr="00423FED" w:rsidTr="00997951">
        <w:trPr>
          <w:trHeight w:val="537"/>
        </w:trPr>
        <w:tc>
          <w:tcPr>
            <w:tcW w:w="159" w:type="pct"/>
            <w:vAlign w:val="center"/>
          </w:tcPr>
          <w:p w:rsidR="0092269D" w:rsidRPr="00423FED" w:rsidRDefault="0092269D" w:rsidP="002838DB">
            <w:pPr>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11.</w:t>
            </w:r>
          </w:p>
        </w:tc>
        <w:tc>
          <w:tcPr>
            <w:tcW w:w="596" w:type="pct"/>
            <w:vAlign w:val="center"/>
          </w:tcPr>
          <w:p w:rsidR="0092269D" w:rsidRDefault="0092269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
        </w:tc>
        <w:tc>
          <w:tcPr>
            <w:tcW w:w="599" w:type="pct"/>
            <w:vAlign w:val="center"/>
          </w:tcPr>
          <w:p w:rsidR="0092269D" w:rsidRPr="0092269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11. Construir Obra</w:t>
            </w:r>
          </w:p>
        </w:tc>
        <w:tc>
          <w:tcPr>
            <w:tcW w:w="600" w:type="pct"/>
            <w:vAlign w:val="center"/>
          </w:tcPr>
          <w:p w:rsidR="0092269D" w:rsidRDefault="0092269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
        </w:tc>
        <w:tc>
          <w:tcPr>
            <w:tcW w:w="827" w:type="pct"/>
            <w:vAlign w:val="center"/>
          </w:tcPr>
          <w:p w:rsidR="0092269D" w:rsidRDefault="0092269D" w:rsidP="002838DB">
            <w:pPr>
              <w:jc w:val="both"/>
              <w:rPr>
                <w:rFonts w:asciiTheme="minorHAnsi" w:hAnsiTheme="minorHAnsi" w:cstheme="minorHAnsi"/>
                <w:sz w:val="18"/>
                <w:szCs w:val="18"/>
                <w:lang w:val="es-PE" w:eastAsia="es-PE"/>
              </w:rPr>
            </w:pPr>
          </w:p>
        </w:tc>
        <w:tc>
          <w:tcPr>
            <w:tcW w:w="548" w:type="pct"/>
            <w:vAlign w:val="center"/>
          </w:tcPr>
          <w:p w:rsidR="0092269D" w:rsidRDefault="0092269D" w:rsidP="002838DB">
            <w:pPr>
              <w:jc w:val="center"/>
              <w:rPr>
                <w:rFonts w:asciiTheme="minorHAnsi" w:hAnsiTheme="minorHAnsi" w:cstheme="minorHAnsi"/>
                <w:sz w:val="18"/>
                <w:szCs w:val="18"/>
                <w:lang w:val="es-PE" w:eastAsia="es-PE"/>
              </w:rPr>
            </w:pPr>
          </w:p>
        </w:tc>
        <w:tc>
          <w:tcPr>
            <w:tcW w:w="706" w:type="pct"/>
            <w:vAlign w:val="center"/>
          </w:tcPr>
          <w:p w:rsidR="0092269D" w:rsidRDefault="0092269D" w:rsidP="002838DB">
            <w:pPr>
              <w:jc w:val="center"/>
              <w:rPr>
                <w:rFonts w:asciiTheme="minorHAnsi" w:hAnsiTheme="minorHAnsi" w:cstheme="minorHAnsi"/>
                <w:sz w:val="18"/>
                <w:szCs w:val="18"/>
                <w:lang w:val="es-PE" w:eastAsia="es-PE"/>
              </w:rPr>
            </w:pPr>
          </w:p>
        </w:tc>
        <w:tc>
          <w:tcPr>
            <w:tcW w:w="334" w:type="pct"/>
            <w:vAlign w:val="center"/>
          </w:tcPr>
          <w:p w:rsidR="0092269D" w:rsidRPr="00423FED" w:rsidRDefault="0092269D" w:rsidP="002838DB">
            <w:pPr>
              <w:keepNext/>
              <w:jc w:val="center"/>
              <w:rPr>
                <w:rFonts w:asciiTheme="minorHAnsi" w:hAnsiTheme="minorHAnsi" w:cstheme="minorHAnsi"/>
                <w:sz w:val="18"/>
                <w:szCs w:val="18"/>
                <w:lang w:val="es-PE" w:eastAsia="es-PE"/>
              </w:rPr>
            </w:pPr>
          </w:p>
        </w:tc>
        <w:tc>
          <w:tcPr>
            <w:tcW w:w="632" w:type="pct"/>
            <w:vAlign w:val="center"/>
          </w:tcPr>
          <w:p w:rsidR="0092269D" w:rsidRDefault="0092269D" w:rsidP="00997951">
            <w:pPr>
              <w:keepNext/>
              <w:jc w:val="center"/>
              <w:rPr>
                <w:rFonts w:asciiTheme="minorHAnsi" w:hAnsiTheme="minorHAnsi" w:cstheme="minorHAnsi"/>
                <w:sz w:val="18"/>
                <w:szCs w:val="18"/>
                <w:lang w:val="es-PE" w:eastAsia="es-PE"/>
              </w:rPr>
            </w:pPr>
          </w:p>
        </w:tc>
      </w:tr>
      <w:tr w:rsidR="0092269D" w:rsidRPr="00423FED" w:rsidTr="00997951">
        <w:trPr>
          <w:trHeight w:val="537"/>
        </w:trPr>
        <w:tc>
          <w:tcPr>
            <w:tcW w:w="159" w:type="pct"/>
            <w:vAlign w:val="center"/>
          </w:tcPr>
          <w:p w:rsidR="0092269D" w:rsidRPr="00423FED" w:rsidRDefault="0092269D" w:rsidP="002838DB">
            <w:pPr>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p>
        </w:tc>
        <w:tc>
          <w:tcPr>
            <w:tcW w:w="596" w:type="pct"/>
            <w:vAlign w:val="center"/>
          </w:tcPr>
          <w:p w:rsidR="0092269D" w:rsidRDefault="0092269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
        </w:tc>
        <w:tc>
          <w:tcPr>
            <w:tcW w:w="599" w:type="pct"/>
            <w:vAlign w:val="center"/>
          </w:tcPr>
          <w:p w:rsidR="0092269D" w:rsidRPr="0092269D" w:rsidRDefault="0092269D" w:rsidP="002838DB">
            <w:pPr>
              <w:jc w:val="center"/>
              <w:rPr>
                <w:rFonts w:asciiTheme="minorHAnsi" w:hAnsiTheme="minorHAnsi" w:cstheme="minorHAnsi"/>
                <w:sz w:val="18"/>
                <w:szCs w:val="18"/>
                <w:lang w:val="es-PE" w:eastAsia="es-PE"/>
              </w:rPr>
            </w:pPr>
            <w:r w:rsidRPr="0092269D">
              <w:rPr>
                <w:rFonts w:asciiTheme="minorHAnsi" w:hAnsiTheme="minorHAnsi" w:cstheme="minorHAnsi"/>
                <w:sz w:val="18"/>
                <w:szCs w:val="18"/>
                <w:lang w:val="es-PE" w:eastAsia="es-PE"/>
              </w:rPr>
              <w:t>12. Seguimiento y Entrega de la Obra</w:t>
            </w:r>
          </w:p>
        </w:tc>
        <w:tc>
          <w:tcPr>
            <w:tcW w:w="600" w:type="pct"/>
            <w:vAlign w:val="center"/>
          </w:tcPr>
          <w:p w:rsidR="0092269D" w:rsidRDefault="0092269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
        </w:tc>
        <w:tc>
          <w:tcPr>
            <w:tcW w:w="827" w:type="pct"/>
            <w:vAlign w:val="center"/>
          </w:tcPr>
          <w:p w:rsidR="0092269D" w:rsidRDefault="0092269D" w:rsidP="002838DB">
            <w:pPr>
              <w:jc w:val="both"/>
              <w:rPr>
                <w:rFonts w:asciiTheme="minorHAnsi" w:hAnsiTheme="minorHAnsi" w:cstheme="minorHAnsi"/>
                <w:sz w:val="18"/>
                <w:szCs w:val="18"/>
                <w:lang w:val="es-PE" w:eastAsia="es-PE"/>
              </w:rPr>
            </w:pPr>
          </w:p>
        </w:tc>
        <w:tc>
          <w:tcPr>
            <w:tcW w:w="548" w:type="pct"/>
            <w:vAlign w:val="center"/>
          </w:tcPr>
          <w:p w:rsidR="0092269D" w:rsidRDefault="0092269D" w:rsidP="002838DB">
            <w:pPr>
              <w:jc w:val="center"/>
              <w:rPr>
                <w:rFonts w:asciiTheme="minorHAnsi" w:hAnsiTheme="minorHAnsi" w:cstheme="minorHAnsi"/>
                <w:sz w:val="18"/>
                <w:szCs w:val="18"/>
                <w:lang w:val="es-PE" w:eastAsia="es-PE"/>
              </w:rPr>
            </w:pPr>
          </w:p>
        </w:tc>
        <w:tc>
          <w:tcPr>
            <w:tcW w:w="706" w:type="pct"/>
            <w:vAlign w:val="center"/>
          </w:tcPr>
          <w:p w:rsidR="0092269D" w:rsidRDefault="0092269D" w:rsidP="002838DB">
            <w:pPr>
              <w:jc w:val="center"/>
              <w:rPr>
                <w:rFonts w:asciiTheme="minorHAnsi" w:hAnsiTheme="minorHAnsi" w:cstheme="minorHAnsi"/>
                <w:sz w:val="18"/>
                <w:szCs w:val="18"/>
                <w:lang w:val="es-PE" w:eastAsia="es-PE"/>
              </w:rPr>
            </w:pPr>
          </w:p>
        </w:tc>
        <w:tc>
          <w:tcPr>
            <w:tcW w:w="334" w:type="pct"/>
            <w:vAlign w:val="center"/>
          </w:tcPr>
          <w:p w:rsidR="0092269D" w:rsidRPr="00423FED" w:rsidRDefault="0092269D" w:rsidP="002838DB">
            <w:pPr>
              <w:keepNext/>
              <w:jc w:val="center"/>
              <w:rPr>
                <w:rFonts w:asciiTheme="minorHAnsi" w:hAnsiTheme="minorHAnsi" w:cstheme="minorHAnsi"/>
                <w:sz w:val="18"/>
                <w:szCs w:val="18"/>
                <w:lang w:val="es-PE" w:eastAsia="es-PE"/>
              </w:rPr>
            </w:pPr>
          </w:p>
        </w:tc>
        <w:tc>
          <w:tcPr>
            <w:tcW w:w="632" w:type="pct"/>
            <w:vAlign w:val="center"/>
          </w:tcPr>
          <w:p w:rsidR="0092269D" w:rsidRDefault="0092269D" w:rsidP="00997951">
            <w:pPr>
              <w:keepNext/>
              <w:jc w:val="center"/>
              <w:rPr>
                <w:rFonts w:asciiTheme="minorHAnsi" w:hAnsiTheme="minorHAnsi" w:cstheme="minorHAnsi"/>
                <w:sz w:val="18"/>
                <w:szCs w:val="18"/>
                <w:lang w:val="es-PE" w:eastAsia="es-PE"/>
              </w:rPr>
            </w:pPr>
          </w:p>
        </w:tc>
      </w:tr>
      <w:tr w:rsidR="0092269D" w:rsidRPr="00423FED" w:rsidTr="00997951">
        <w:trPr>
          <w:trHeight w:val="537"/>
        </w:trPr>
        <w:tc>
          <w:tcPr>
            <w:tcW w:w="159" w:type="pct"/>
            <w:vAlign w:val="center"/>
          </w:tcPr>
          <w:p w:rsidR="0092269D" w:rsidRPr="00423FED" w:rsidRDefault="0092269D" w:rsidP="002838DB">
            <w:pPr>
              <w:jc w:val="center"/>
              <w:rPr>
                <w:rFonts w:asciiTheme="minorHAnsi" w:hAnsiTheme="minorHAnsi" w:cstheme="minorHAnsi"/>
                <w:b/>
                <w:bCs/>
                <w:sz w:val="18"/>
                <w:szCs w:val="18"/>
                <w:lang w:val="es-PE" w:eastAsia="es-PE"/>
              </w:rPr>
            </w:pPr>
          </w:p>
        </w:tc>
        <w:tc>
          <w:tcPr>
            <w:tcW w:w="596" w:type="pct"/>
            <w:vAlign w:val="center"/>
          </w:tcPr>
          <w:p w:rsidR="0092269D" w:rsidRDefault="0092269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
        </w:tc>
        <w:tc>
          <w:tcPr>
            <w:tcW w:w="599" w:type="pct"/>
            <w:vAlign w:val="center"/>
          </w:tcPr>
          <w:p w:rsidR="0092269D" w:rsidRPr="0092269D" w:rsidRDefault="0092269D" w:rsidP="002838DB">
            <w:pPr>
              <w:jc w:val="center"/>
              <w:rPr>
                <w:rFonts w:asciiTheme="minorHAnsi" w:hAnsiTheme="minorHAnsi" w:cstheme="minorHAnsi"/>
                <w:sz w:val="18"/>
                <w:szCs w:val="18"/>
                <w:lang w:val="es-PE" w:eastAsia="es-PE"/>
              </w:rPr>
            </w:pPr>
          </w:p>
        </w:tc>
        <w:tc>
          <w:tcPr>
            <w:tcW w:w="600" w:type="pct"/>
            <w:vAlign w:val="center"/>
          </w:tcPr>
          <w:p w:rsidR="0092269D" w:rsidRDefault="0092269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p>
        </w:tc>
        <w:tc>
          <w:tcPr>
            <w:tcW w:w="827" w:type="pct"/>
            <w:vAlign w:val="center"/>
          </w:tcPr>
          <w:p w:rsidR="0092269D" w:rsidRDefault="0092269D" w:rsidP="002838DB">
            <w:pPr>
              <w:jc w:val="both"/>
              <w:rPr>
                <w:rFonts w:asciiTheme="minorHAnsi" w:hAnsiTheme="minorHAnsi" w:cstheme="minorHAnsi"/>
                <w:sz w:val="18"/>
                <w:szCs w:val="18"/>
                <w:lang w:val="es-PE" w:eastAsia="es-PE"/>
              </w:rPr>
            </w:pPr>
          </w:p>
        </w:tc>
        <w:tc>
          <w:tcPr>
            <w:tcW w:w="548" w:type="pct"/>
            <w:vAlign w:val="center"/>
          </w:tcPr>
          <w:p w:rsidR="0092269D" w:rsidRDefault="0092269D" w:rsidP="002838DB">
            <w:pPr>
              <w:jc w:val="center"/>
              <w:rPr>
                <w:rFonts w:asciiTheme="minorHAnsi" w:hAnsiTheme="minorHAnsi" w:cstheme="minorHAnsi"/>
                <w:sz w:val="18"/>
                <w:szCs w:val="18"/>
                <w:lang w:val="es-PE" w:eastAsia="es-PE"/>
              </w:rPr>
            </w:pPr>
          </w:p>
        </w:tc>
        <w:tc>
          <w:tcPr>
            <w:tcW w:w="706" w:type="pct"/>
            <w:vAlign w:val="center"/>
          </w:tcPr>
          <w:p w:rsidR="0092269D" w:rsidRDefault="0092269D" w:rsidP="002838DB">
            <w:pPr>
              <w:jc w:val="center"/>
              <w:rPr>
                <w:rFonts w:asciiTheme="minorHAnsi" w:hAnsiTheme="minorHAnsi" w:cstheme="minorHAnsi"/>
                <w:sz w:val="18"/>
                <w:szCs w:val="18"/>
                <w:lang w:val="es-PE" w:eastAsia="es-PE"/>
              </w:rPr>
            </w:pPr>
          </w:p>
        </w:tc>
        <w:tc>
          <w:tcPr>
            <w:tcW w:w="334" w:type="pct"/>
            <w:vAlign w:val="center"/>
          </w:tcPr>
          <w:p w:rsidR="0092269D" w:rsidRPr="00423FED" w:rsidRDefault="0092269D" w:rsidP="002838DB">
            <w:pPr>
              <w:keepNext/>
              <w:jc w:val="center"/>
              <w:rPr>
                <w:rFonts w:asciiTheme="minorHAnsi" w:hAnsiTheme="minorHAnsi" w:cstheme="minorHAnsi"/>
                <w:sz w:val="18"/>
                <w:szCs w:val="18"/>
                <w:lang w:val="es-PE" w:eastAsia="es-PE"/>
              </w:rPr>
            </w:pPr>
          </w:p>
        </w:tc>
        <w:tc>
          <w:tcPr>
            <w:tcW w:w="632" w:type="pct"/>
            <w:vAlign w:val="center"/>
          </w:tcPr>
          <w:p w:rsidR="0092269D" w:rsidRDefault="0092269D" w:rsidP="00997951">
            <w:pPr>
              <w:keepNext/>
              <w:jc w:val="center"/>
              <w:rPr>
                <w:rFonts w:asciiTheme="minorHAnsi" w:hAnsiTheme="minorHAnsi" w:cstheme="minorHAnsi"/>
                <w:sz w:val="18"/>
                <w:szCs w:val="18"/>
                <w:lang w:val="es-PE" w:eastAsia="es-PE"/>
              </w:rPr>
            </w:pPr>
          </w:p>
        </w:tc>
      </w:tr>
    </w:tbl>
    <w:p w:rsidR="00B10213" w:rsidRPr="00C133D3" w:rsidRDefault="00B10213" w:rsidP="002838DB">
      <w:pPr>
        <w:rPr>
          <w:rFonts w:asciiTheme="minorHAnsi" w:hAnsiTheme="minorHAnsi" w:cstheme="minorHAnsi"/>
        </w:rPr>
      </w:pPr>
    </w:p>
    <w:sectPr w:rsidR="00B10213" w:rsidRPr="00C133D3"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92721"/>
    <w:rsid w:val="000C4F66"/>
    <w:rsid w:val="000F1068"/>
    <w:rsid w:val="00154AAA"/>
    <w:rsid w:val="0017121F"/>
    <w:rsid w:val="00175528"/>
    <w:rsid w:val="00232CAA"/>
    <w:rsid w:val="002838DB"/>
    <w:rsid w:val="002A41ED"/>
    <w:rsid w:val="00304E61"/>
    <w:rsid w:val="003538D2"/>
    <w:rsid w:val="003779BD"/>
    <w:rsid w:val="00387E4E"/>
    <w:rsid w:val="00392A7E"/>
    <w:rsid w:val="003B0CF1"/>
    <w:rsid w:val="003E6E64"/>
    <w:rsid w:val="004936FA"/>
    <w:rsid w:val="004B6F0B"/>
    <w:rsid w:val="004D3EA7"/>
    <w:rsid w:val="00510745"/>
    <w:rsid w:val="00536DD9"/>
    <w:rsid w:val="00554A43"/>
    <w:rsid w:val="005E62D6"/>
    <w:rsid w:val="00627087"/>
    <w:rsid w:val="006A5866"/>
    <w:rsid w:val="007560E1"/>
    <w:rsid w:val="0075639D"/>
    <w:rsid w:val="007B5141"/>
    <w:rsid w:val="007C787D"/>
    <w:rsid w:val="0080590E"/>
    <w:rsid w:val="00834709"/>
    <w:rsid w:val="008654F4"/>
    <w:rsid w:val="00874F63"/>
    <w:rsid w:val="008959AD"/>
    <w:rsid w:val="008D382E"/>
    <w:rsid w:val="008D5AFA"/>
    <w:rsid w:val="008F4A36"/>
    <w:rsid w:val="0092269D"/>
    <w:rsid w:val="00987134"/>
    <w:rsid w:val="00997951"/>
    <w:rsid w:val="009A56B5"/>
    <w:rsid w:val="00A554E2"/>
    <w:rsid w:val="00A85769"/>
    <w:rsid w:val="00AA0BC5"/>
    <w:rsid w:val="00B10213"/>
    <w:rsid w:val="00BB4FE4"/>
    <w:rsid w:val="00BF7332"/>
    <w:rsid w:val="00C133D3"/>
    <w:rsid w:val="00C277D3"/>
    <w:rsid w:val="00C5669F"/>
    <w:rsid w:val="00C9510E"/>
    <w:rsid w:val="00CB45B7"/>
    <w:rsid w:val="00D91D3A"/>
    <w:rsid w:val="00D97BB9"/>
    <w:rsid w:val="00DF7A7E"/>
    <w:rsid w:val="00F920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896</Words>
  <Characters>4930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4</cp:revision>
  <dcterms:created xsi:type="dcterms:W3CDTF">2011-05-08T05:13:00Z</dcterms:created>
  <dcterms:modified xsi:type="dcterms:W3CDTF">2011-05-08T06:37:00Z</dcterms:modified>
</cp:coreProperties>
</file>