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AB03AC">
      <w:pPr>
        <w:pStyle w:val="Ttulo3"/>
        <w:numPr>
          <w:ilvl w:val="0"/>
          <w:numId w:val="0"/>
        </w:numPr>
        <w:spacing w:after="240" w:line="276"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AB03AC">
      <w:pPr>
        <w:spacing w:line="276" w:lineRule="auto"/>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D67A65">
        <w:trPr>
          <w:trHeight w:val="699"/>
          <w:tblHeader/>
        </w:trPr>
        <w:tc>
          <w:tcPr>
            <w:tcW w:w="8720" w:type="dxa"/>
            <w:gridSpan w:val="4"/>
            <w:shd w:val="clear" w:color="auto" w:fill="000000"/>
            <w:vAlign w:val="center"/>
          </w:tcPr>
          <w:p w:rsidR="00E17FA1" w:rsidRPr="00243F48" w:rsidRDefault="00E17FA1" w:rsidP="00D67A65">
            <w:pPr>
              <w:autoSpaceDE w:val="0"/>
              <w:autoSpaceDN w:val="0"/>
              <w:adjustRightInd w:val="0"/>
              <w:jc w:val="center"/>
              <w:rPr>
                <w:b/>
                <w:color w:val="FFFFFF"/>
              </w:rPr>
            </w:pPr>
            <w:r w:rsidRPr="00243F48">
              <w:rPr>
                <w:b/>
                <w:color w:val="FFFFFF"/>
              </w:rPr>
              <w:t>MACROPROCESO: GESTIÓN DE ABASTECIMIENTO</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t>PROPÓSITO</w:t>
            </w:r>
          </w:p>
        </w:tc>
        <w:tc>
          <w:tcPr>
            <w:tcW w:w="6397" w:type="dxa"/>
            <w:gridSpan w:val="3"/>
          </w:tcPr>
          <w:p w:rsidR="00E17FA1" w:rsidRPr="00243F48" w:rsidRDefault="00E17FA1" w:rsidP="00D67A65">
            <w:pPr>
              <w:jc w:val="both"/>
            </w:pPr>
            <w:r w:rsidRPr="00243F48">
              <w:t>El presente macroproceso tiene como propósito el cumplimiento del siguiente objetivo:</w:t>
            </w:r>
          </w:p>
          <w:p w:rsidR="00E17FA1" w:rsidRPr="00243F48" w:rsidRDefault="00E17FA1" w:rsidP="00D67A65">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D67A65">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D67A65">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t>RESPONSABLE</w:t>
            </w:r>
          </w:p>
        </w:tc>
        <w:tc>
          <w:tcPr>
            <w:tcW w:w="2175" w:type="dxa"/>
          </w:tcPr>
          <w:p w:rsidR="00E17FA1" w:rsidRPr="00243F48" w:rsidRDefault="00E17FA1" w:rsidP="00D67A65">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D67A65">
            <w:pPr>
              <w:jc w:val="both"/>
              <w:rPr>
                <w:b/>
              </w:rPr>
            </w:pPr>
            <w:r w:rsidRPr="00243F48">
              <w:rPr>
                <w:b/>
              </w:rPr>
              <w:t>BASE LEGAL</w:t>
            </w:r>
          </w:p>
        </w:tc>
        <w:tc>
          <w:tcPr>
            <w:tcW w:w="2092" w:type="dxa"/>
          </w:tcPr>
          <w:p w:rsidR="00E17FA1" w:rsidRPr="00243F48" w:rsidRDefault="00E17FA1" w:rsidP="00D67A65">
            <w:pPr>
              <w:jc w:val="both"/>
            </w:pPr>
            <w:r w:rsidRPr="00243F48">
              <w:t>No Aplica</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t>ACTORES DEL PROCESO</w:t>
            </w:r>
          </w:p>
        </w:tc>
        <w:tc>
          <w:tcPr>
            <w:tcW w:w="6397" w:type="dxa"/>
            <w:gridSpan w:val="3"/>
          </w:tcPr>
          <w:p w:rsidR="00E17FA1" w:rsidRPr="00243F48" w:rsidRDefault="00E17FA1" w:rsidP="00D67A65">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D67A65">
            <w:pPr>
              <w:jc w:val="both"/>
              <w:rPr>
                <w:bCs/>
              </w:rPr>
            </w:pPr>
          </w:p>
          <w:p w:rsidR="00E17FA1" w:rsidRPr="00243F48" w:rsidRDefault="00E17FA1" w:rsidP="00D67A65">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D67A65">
            <w:pPr>
              <w:jc w:val="both"/>
              <w:rPr>
                <w:bCs/>
                <w:u w:val="single"/>
              </w:rPr>
            </w:pPr>
          </w:p>
          <w:p w:rsidR="00E17FA1" w:rsidRPr="00243F48" w:rsidRDefault="00E17FA1" w:rsidP="00D67A65">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D67A65">
            <w:pPr>
              <w:jc w:val="both"/>
              <w:rPr>
                <w:bCs/>
                <w:u w:val="single"/>
              </w:rPr>
            </w:pPr>
          </w:p>
          <w:p w:rsidR="00E17FA1" w:rsidRPr="00243F48" w:rsidRDefault="00E17FA1" w:rsidP="00D67A65">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t>CLIENTES INTERNOS</w:t>
            </w:r>
          </w:p>
        </w:tc>
        <w:tc>
          <w:tcPr>
            <w:tcW w:w="2175" w:type="dxa"/>
          </w:tcPr>
          <w:p w:rsidR="00E17FA1" w:rsidRPr="00243F48" w:rsidRDefault="00E17FA1" w:rsidP="00D67A65">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D67A65">
            <w:pPr>
              <w:jc w:val="both"/>
              <w:rPr>
                <w:b/>
                <w:bCs/>
              </w:rPr>
            </w:pPr>
            <w:r w:rsidRPr="00243F48">
              <w:rPr>
                <w:b/>
                <w:bCs/>
              </w:rPr>
              <w:t>CLIENTE EXTERNO</w:t>
            </w:r>
          </w:p>
        </w:tc>
        <w:tc>
          <w:tcPr>
            <w:tcW w:w="2092" w:type="dxa"/>
          </w:tcPr>
          <w:p w:rsidR="00E17FA1" w:rsidRPr="00243F48" w:rsidRDefault="00E17FA1" w:rsidP="00D67A65">
            <w:pPr>
              <w:jc w:val="both"/>
              <w:rPr>
                <w:bCs/>
              </w:rPr>
            </w:pPr>
            <w:r w:rsidRPr="00243F48">
              <w:rPr>
                <w:bCs/>
              </w:rPr>
              <w:t>No Aplica</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t>ALCANCE</w:t>
            </w:r>
          </w:p>
        </w:tc>
        <w:tc>
          <w:tcPr>
            <w:tcW w:w="6397" w:type="dxa"/>
            <w:gridSpan w:val="3"/>
          </w:tcPr>
          <w:p w:rsidR="00E17FA1" w:rsidRPr="00243F48" w:rsidRDefault="00E17FA1" w:rsidP="00D67A65">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w:t>
            </w:r>
            <w:r w:rsidRPr="00243F48">
              <w:lastRenderedPageBreak/>
              <w:t xml:space="preserve">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D67A65">
            <w:pPr>
              <w:jc w:val="both"/>
            </w:pPr>
            <w:r w:rsidRPr="00243F48">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lastRenderedPageBreak/>
              <w:t>PROCEDIMIENTO</w:t>
            </w:r>
          </w:p>
        </w:tc>
        <w:tc>
          <w:tcPr>
            <w:tcW w:w="6397" w:type="dxa"/>
            <w:gridSpan w:val="3"/>
            <w:vAlign w:val="center"/>
          </w:tcPr>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E17FA1">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D67A65">
        <w:tc>
          <w:tcPr>
            <w:tcW w:w="2323" w:type="dxa"/>
            <w:shd w:val="clear" w:color="auto" w:fill="BFBFBF"/>
            <w:vAlign w:val="center"/>
          </w:tcPr>
          <w:p w:rsidR="00E17FA1" w:rsidRPr="00243F48" w:rsidRDefault="00E17FA1" w:rsidP="00D67A65">
            <w:pPr>
              <w:jc w:val="center"/>
              <w:rPr>
                <w:b/>
              </w:rPr>
            </w:pPr>
            <w:r w:rsidRPr="00243F48">
              <w:rPr>
                <w:b/>
              </w:rPr>
              <w:t>PROCESOS RELACIONADOS</w:t>
            </w:r>
          </w:p>
        </w:tc>
        <w:tc>
          <w:tcPr>
            <w:tcW w:w="6397" w:type="dxa"/>
            <w:gridSpan w:val="3"/>
            <w:vAlign w:val="center"/>
          </w:tcPr>
          <w:p w:rsidR="00E17FA1" w:rsidRPr="00243F48" w:rsidRDefault="00E17FA1" w:rsidP="00E17FA1">
            <w:pPr>
              <w:pStyle w:val="Prrafodelista"/>
              <w:keepNext/>
              <w:numPr>
                <w:ilvl w:val="0"/>
                <w:numId w:val="18"/>
              </w:numPr>
              <w:autoSpaceDE w:val="0"/>
              <w:autoSpaceDN w:val="0"/>
              <w:adjustRightInd w:val="0"/>
              <w:jc w:val="both"/>
              <w:rPr>
                <w:bCs/>
              </w:rPr>
            </w:pPr>
            <w:r w:rsidRPr="00243F48">
              <w:rPr>
                <w:bCs/>
                <w:lang w:val="es-PE"/>
              </w:rPr>
              <w:t>Elaboración de Plan Operativo Institucional</w:t>
            </w:r>
          </w:p>
          <w:p w:rsidR="00E17FA1" w:rsidRPr="00243F48" w:rsidRDefault="00E17FA1" w:rsidP="00E17FA1">
            <w:pPr>
              <w:pStyle w:val="Prrafodelista"/>
              <w:keepNext/>
              <w:numPr>
                <w:ilvl w:val="0"/>
                <w:numId w:val="18"/>
              </w:numPr>
              <w:autoSpaceDE w:val="0"/>
              <w:autoSpaceDN w:val="0"/>
              <w:adjustRightInd w:val="0"/>
              <w:jc w:val="both"/>
              <w:rPr>
                <w:bCs/>
              </w:rPr>
            </w:pPr>
            <w:r w:rsidRPr="00243F48">
              <w:rPr>
                <w:bCs/>
                <w:lang w:val="es-PE"/>
              </w:rPr>
              <w:t>Inventariado de Talleres de Educación Técnica</w:t>
            </w:r>
          </w:p>
          <w:p w:rsidR="00E17FA1" w:rsidRPr="00243F48" w:rsidRDefault="00E17FA1" w:rsidP="00E17FA1">
            <w:pPr>
              <w:pStyle w:val="Prrafodelista"/>
              <w:keepNext/>
              <w:numPr>
                <w:ilvl w:val="0"/>
                <w:numId w:val="18"/>
              </w:numPr>
              <w:autoSpaceDE w:val="0"/>
              <w:autoSpaceDN w:val="0"/>
              <w:adjustRightInd w:val="0"/>
              <w:jc w:val="both"/>
              <w:rPr>
                <w:bCs/>
              </w:rPr>
            </w:pPr>
            <w:r w:rsidRPr="00243F48">
              <w:rPr>
                <w:bCs/>
                <w:lang w:val="es-PE"/>
              </w:rPr>
              <w:t>Planificación y Priorización de Construcciones</w:t>
            </w:r>
          </w:p>
        </w:tc>
      </w:tr>
    </w:tbl>
    <w:p w:rsidR="00F04FA8" w:rsidRPr="00243F48" w:rsidRDefault="00F04FA8" w:rsidP="00AB03AC">
      <w:pPr>
        <w:spacing w:line="276" w:lineRule="auto"/>
        <w:jc w:val="center"/>
        <w:rPr>
          <w:sz w:val="22"/>
          <w:szCs w:val="22"/>
        </w:rPr>
      </w:pPr>
    </w:p>
    <w:p w:rsidR="00F04FA8" w:rsidRPr="00243F48" w:rsidRDefault="00F04FA8" w:rsidP="00AB03AC">
      <w:pPr>
        <w:spacing w:line="276" w:lineRule="auto"/>
        <w:jc w:val="center"/>
        <w:rPr>
          <w:sz w:val="22"/>
          <w:szCs w:val="22"/>
        </w:rPr>
        <w:sectPr w:rsidR="00F04FA8" w:rsidRPr="00243F48" w:rsidSect="007E018E">
          <w:pgSz w:w="11906" w:h="16838"/>
          <w:pgMar w:top="1418" w:right="1701" w:bottom="1418" w:left="1701" w:header="709" w:footer="709" w:gutter="0"/>
          <w:cols w:space="708"/>
          <w:docGrid w:linePitch="360"/>
        </w:sectPr>
      </w:pPr>
    </w:p>
    <w:p w:rsidR="00E17FA1" w:rsidRPr="00243F48" w:rsidRDefault="002F0E8B" w:rsidP="00AB03AC">
      <w:pPr>
        <w:spacing w:line="276" w:lineRule="auto"/>
        <w:jc w:val="center"/>
        <w:rPr>
          <w:sz w:val="22"/>
          <w:szCs w:val="22"/>
        </w:rPr>
      </w:pPr>
      <w:r w:rsidRPr="00243F48">
        <w:rPr>
          <w:noProof/>
          <w:sz w:val="22"/>
          <w:szCs w:val="22"/>
          <w:lang w:val="es-PE" w:eastAsia="es-PE"/>
        </w:rPr>
        <w:lastRenderedPageBreak/>
        <w:drawing>
          <wp:inline distT="0" distB="0" distL="0" distR="0" wp14:anchorId="6B265EE6" wp14:editId="3A138BA0">
            <wp:extent cx="7078355" cy="4933950"/>
            <wp:effectExtent l="0" t="0" r="8255" b="0"/>
            <wp:docPr id="3" name="Imagen 3" descr="C:\Users\Susan\Desktop\upc\PROYECTO Fe y Alegria\Gestión de Abastecimiento\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Abastecimiento\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6061" cy="4939321"/>
                    </a:xfrm>
                    <a:prstGeom prst="rect">
                      <a:avLst/>
                    </a:prstGeom>
                    <a:noFill/>
                    <a:ln>
                      <a:noFill/>
                    </a:ln>
                  </pic:spPr>
                </pic:pic>
              </a:graphicData>
            </a:graphic>
          </wp:inline>
        </w:drawing>
      </w:r>
    </w:p>
    <w:p w:rsidR="002F0E8B" w:rsidRPr="00243F48" w:rsidRDefault="002F0E8B" w:rsidP="00AB03AC">
      <w:pPr>
        <w:spacing w:line="276" w:lineRule="auto"/>
        <w:jc w:val="center"/>
        <w:rPr>
          <w:sz w:val="22"/>
          <w:szCs w:val="22"/>
        </w:rPr>
      </w:pPr>
    </w:p>
    <w:p w:rsidR="002F0E8B" w:rsidRPr="00243F48" w:rsidRDefault="002F0E8B" w:rsidP="00AB03AC">
      <w:pPr>
        <w:spacing w:line="276" w:lineRule="auto"/>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E17FA1" w:rsidRPr="00243F48" w:rsidTr="00E17FA1">
        <w:trPr>
          <w:trHeight w:val="495"/>
        </w:trPr>
        <w:tc>
          <w:tcPr>
            <w:tcW w:w="177"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lastRenderedPageBreak/>
              <w:t>N°</w:t>
            </w:r>
          </w:p>
        </w:tc>
        <w:tc>
          <w:tcPr>
            <w:tcW w:w="562"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D67A65">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D67A65">
            <w:pPr>
              <w:jc w:val="center"/>
              <w:rPr>
                <w:b/>
                <w:color w:val="FFFFFF"/>
                <w:sz w:val="22"/>
                <w:szCs w:val="22"/>
                <w:lang w:val="es-PE" w:eastAsia="es-PE"/>
              </w:rPr>
            </w:pPr>
            <w:r w:rsidRPr="00243F48">
              <w:rPr>
                <w:b/>
                <w:color w:val="FFFFFF"/>
                <w:sz w:val="22"/>
                <w:szCs w:val="22"/>
                <w:lang w:val="es-PE" w:eastAsia="es-PE"/>
              </w:rPr>
              <w:t>MACROPROCESO</w:t>
            </w:r>
          </w:p>
        </w:tc>
      </w:tr>
      <w:tr w:rsidR="00E17FA1" w:rsidRPr="00243F48" w:rsidTr="00E17FA1">
        <w:trPr>
          <w:trHeight w:val="450"/>
        </w:trPr>
        <w:tc>
          <w:tcPr>
            <w:tcW w:w="177" w:type="pct"/>
            <w:shd w:val="clear" w:color="auto" w:fill="C0C0C0"/>
            <w:vAlign w:val="center"/>
          </w:tcPr>
          <w:p w:rsidR="00E17FA1" w:rsidRPr="00243F48" w:rsidRDefault="00E17FA1" w:rsidP="00D67A65">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E17FA1">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D67A65">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E17FA1">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E17FA1">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E17FA1">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E17FA1" w:rsidRPr="00243F48" w:rsidRDefault="00E17FA1" w:rsidP="00D67A65">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p>
        </w:tc>
        <w:tc>
          <w:tcPr>
            <w:tcW w:w="698" w:type="pct"/>
            <w:shd w:val="clear" w:color="auto" w:fill="C0C0C0"/>
            <w:vAlign w:val="center"/>
          </w:tcPr>
          <w:p w:rsidR="00E17FA1" w:rsidRPr="00243F48" w:rsidRDefault="00E17FA1" w:rsidP="00E17FA1">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D67A65">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D67A65">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D67A65">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A06964">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tc>
        <w:tc>
          <w:tcPr>
            <w:tcW w:w="568" w:type="pct"/>
            <w:vAlign w:val="center"/>
          </w:tcPr>
          <w:p w:rsidR="002F0E8B" w:rsidRPr="00243F48" w:rsidRDefault="002F0E8B" w:rsidP="00D67A65">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A06964">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D67A65">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proofErr w:type="spellStart"/>
            <w:proofErr w:type="gramStart"/>
            <w:r w:rsidRPr="00243F48">
              <w:rPr>
                <w:sz w:val="18"/>
                <w:szCs w:val="18"/>
                <w:lang w:val="es-PE" w:eastAsia="es-PE"/>
              </w:rPr>
              <w:t>y</w:t>
            </w:r>
            <w:proofErr w:type="spellEnd"/>
            <w:proofErr w:type="gramEnd"/>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2F0E8B">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2F0E8B">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2F0E8B">
            <w:pPr>
              <w:ind w:left="708" w:hanging="708"/>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483"/>
        </w:trPr>
        <w:tc>
          <w:tcPr>
            <w:tcW w:w="177" w:type="pct"/>
            <w:shd w:val="clear" w:color="auto" w:fill="C0C0C0"/>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D67A65">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Evaluación y Entrega de Fondos</w:t>
            </w:r>
          </w:p>
        </w:tc>
        <w:tc>
          <w:tcPr>
            <w:tcW w:w="562" w:type="pct"/>
            <w:shd w:val="clear" w:color="auto" w:fill="C0C0C0"/>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D67A65">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402"/>
        </w:trPr>
        <w:tc>
          <w:tcPr>
            <w:tcW w:w="177" w:type="pct"/>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4.</w:t>
            </w:r>
          </w:p>
        </w:tc>
        <w:tc>
          <w:tcPr>
            <w:tcW w:w="562" w:type="pct"/>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4F74E1" w:rsidRPr="00243F48" w:rsidRDefault="004F74E1" w:rsidP="00D67A65">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Cuestionario </w:t>
            </w:r>
            <w:bookmarkStart w:id="1" w:name="_GoBack"/>
            <w:bookmarkEnd w:id="1"/>
            <w:r w:rsidRPr="00243F48">
              <w:rPr>
                <w:sz w:val="18"/>
                <w:szCs w:val="18"/>
                <w:lang w:val="es-PE" w:eastAsia="es-PE"/>
              </w:rPr>
              <w:t>de Necesidades del Departamento de Educación Técnica</w:t>
            </w:r>
          </w:p>
        </w:tc>
        <w:tc>
          <w:tcPr>
            <w:tcW w:w="568" w:type="pct"/>
            <w:vAlign w:val="center"/>
          </w:tcPr>
          <w:p w:rsidR="00A06964" w:rsidRPr="00243F48" w:rsidRDefault="00A06964" w:rsidP="00D67A65">
            <w:pPr>
              <w:jc w:val="center"/>
              <w:rPr>
                <w:sz w:val="18"/>
                <w:szCs w:val="18"/>
                <w:highlight w:val="yellow"/>
                <w:lang w:val="es-PE" w:eastAsia="es-PE"/>
              </w:rPr>
            </w:pPr>
            <w:r w:rsidRPr="00243F48">
              <w:rPr>
                <w:sz w:val="18"/>
                <w:szCs w:val="18"/>
                <w:lang w:val="es-PE" w:eastAsia="es-PE"/>
              </w:rPr>
              <w:t>Recopilación de Requerimientos Institucionales</w:t>
            </w:r>
          </w:p>
        </w:tc>
        <w:tc>
          <w:tcPr>
            <w:tcW w:w="562" w:type="pct"/>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vAlign w:val="center"/>
          </w:tcPr>
          <w:p w:rsidR="00A06964" w:rsidRPr="00243F48" w:rsidRDefault="00A06964" w:rsidP="00D67A65">
            <w:pPr>
              <w:jc w:val="both"/>
              <w:rPr>
                <w:sz w:val="18"/>
                <w:szCs w:val="18"/>
                <w:lang w:val="es-PE" w:eastAsia="es-PE"/>
              </w:rPr>
            </w:pPr>
            <w:r w:rsidRPr="00243F48">
              <w:rPr>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98"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shd w:val="clear" w:color="auto" w:fill="C0C0C0"/>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C0C0C0"/>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Necesidad de Atención</w:t>
            </w:r>
          </w:p>
        </w:tc>
        <w:tc>
          <w:tcPr>
            <w:tcW w:w="562" w:type="pct"/>
            <w:shd w:val="clear" w:color="auto" w:fill="C0C0C0"/>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shd w:val="clear" w:color="auto" w:fill="C0C0C0"/>
            <w:vAlign w:val="center"/>
          </w:tcPr>
          <w:p w:rsidR="00A06964" w:rsidRPr="00243F48" w:rsidRDefault="00A06964" w:rsidP="00D67A65">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6.</w:t>
            </w:r>
          </w:p>
        </w:tc>
        <w:tc>
          <w:tcPr>
            <w:tcW w:w="562" w:type="pct"/>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Evaluar Requerimiento</w:t>
            </w:r>
          </w:p>
        </w:tc>
        <w:tc>
          <w:tcPr>
            <w:tcW w:w="562" w:type="pct"/>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vAlign w:val="center"/>
          </w:tcPr>
          <w:p w:rsidR="00A06964" w:rsidRPr="00243F48" w:rsidRDefault="00A06964" w:rsidP="00D67A65">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vAlign w:val="center"/>
          </w:tcPr>
          <w:p w:rsidR="00A06964" w:rsidRPr="00243F48" w:rsidRDefault="00A06964" w:rsidP="00D67A65">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7.</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9.</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Compra </w:t>
            </w:r>
            <w:r w:rsidRPr="00243F48">
              <w:rPr>
                <w:sz w:val="18"/>
                <w:szCs w:val="18"/>
                <w:lang w:val="es-PE" w:eastAsia="es-PE"/>
              </w:rPr>
              <w:lastRenderedPageBreak/>
              <w:t>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lastRenderedPageBreak/>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both"/>
              <w:rPr>
                <w:sz w:val="18"/>
                <w:szCs w:val="18"/>
                <w:lang w:val="es-PE" w:eastAsia="es-PE"/>
              </w:rPr>
            </w:pPr>
            <w:r w:rsidRPr="00243F48">
              <w:rPr>
                <w:sz w:val="18"/>
                <w:szCs w:val="18"/>
                <w:lang w:val="es-PE" w:eastAsia="es-PE"/>
              </w:rPr>
              <w:t xml:space="preserve">En caso la compra haya sido autorizada por el Administrador o por el Comité de Adquisiciones, será necesario solicitar cotizaciones a los proveedores. Las cotizaciones </w:t>
            </w:r>
            <w:r w:rsidRPr="00243F48">
              <w:rPr>
                <w:sz w:val="18"/>
                <w:szCs w:val="18"/>
                <w:lang w:val="es-PE" w:eastAsia="es-PE"/>
              </w:rPr>
              <w:lastRenderedPageBreak/>
              <w:t>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C0C0C0"/>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lastRenderedPageBreak/>
              <w:t>10.</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sz w:val="18"/>
                <w:szCs w:val="18"/>
                <w:lang w:val="es-PE" w:eastAsia="es-PE"/>
              </w:rPr>
            </w:pP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Compra de Bienes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A06964" w:rsidRPr="00243F48" w:rsidRDefault="00A06964" w:rsidP="00D67A65">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both"/>
              <w:rPr>
                <w:sz w:val="18"/>
                <w:szCs w:val="18"/>
                <w:lang w:val="es-PE" w:eastAsia="es-PE"/>
              </w:rPr>
            </w:pPr>
            <w:r w:rsidRPr="00243F48">
              <w:rPr>
                <w:sz w:val="18"/>
                <w:szCs w:val="18"/>
                <w:lang w:val="es-PE" w:eastAsia="es-PE"/>
              </w:rPr>
              <w:t>De acuerdo a un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A06964" w:rsidRPr="00243F48" w:rsidRDefault="00A06964" w:rsidP="00D67A65">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A06964" w:rsidRPr="00243F48" w:rsidRDefault="00A06964" w:rsidP="00D67A65">
            <w:pPr>
              <w:pStyle w:val="Prrafodelista"/>
              <w:numPr>
                <w:ilvl w:val="0"/>
                <w:numId w:val="3"/>
              </w:numPr>
              <w:ind w:left="187" w:hanging="187"/>
              <w:jc w:val="both"/>
              <w:rPr>
                <w:bCs/>
                <w:sz w:val="18"/>
                <w:szCs w:val="18"/>
                <w:lang w:val="es-PE" w:eastAsia="es-PE"/>
              </w:rPr>
            </w:pPr>
            <w:r w:rsidRPr="00243F48">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Cs/>
                <w:sz w:val="18"/>
                <w:szCs w:val="18"/>
                <w:lang w:val="es-PE" w:eastAsia="es-PE"/>
              </w:rPr>
            </w:pPr>
            <w:r w:rsidRPr="00243F48">
              <w:rPr>
                <w:bCs/>
                <w:sz w:val="18"/>
                <w:szCs w:val="18"/>
                <w:lang w:val="es-PE" w:eastAsia="es-PE"/>
              </w:rPr>
              <w:t>Equipamiento de Maquinaria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pStyle w:val="Prrafodelista"/>
              <w:numPr>
                <w:ilvl w:val="0"/>
                <w:numId w:val="3"/>
              </w:numPr>
              <w:ind w:left="187" w:hanging="187"/>
              <w:jc w:val="both"/>
              <w:rPr>
                <w:bCs/>
                <w:sz w:val="18"/>
                <w:szCs w:val="18"/>
                <w:lang w:val="es-PE" w:eastAsia="es-PE"/>
              </w:rPr>
            </w:pPr>
            <w:r w:rsidRPr="00243F48">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keepNext/>
              <w:jc w:val="center"/>
              <w:rPr>
                <w:bCs/>
                <w:sz w:val="18"/>
                <w:szCs w:val="18"/>
                <w:lang w:val="es-PE" w:eastAsia="es-PE"/>
              </w:rPr>
            </w:pPr>
            <w:r w:rsidRPr="00243F48">
              <w:rPr>
                <w:bCs/>
                <w:sz w:val="18"/>
                <w:szCs w:val="18"/>
                <w:lang w:val="es-PE" w:eastAsia="es-PE"/>
              </w:rPr>
              <w:t>Gestión de Abastecimiento</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Planificación y Priorización de Construcciones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A06964" w:rsidRPr="00243F48" w:rsidRDefault="00A06964" w:rsidP="00D67A65">
            <w:pPr>
              <w:jc w:val="both"/>
              <w:rPr>
                <w:sz w:val="18"/>
                <w:szCs w:val="18"/>
                <w:lang w:val="es-PE" w:eastAsia="es-PE"/>
              </w:rPr>
            </w:pPr>
            <w:r w:rsidRPr="00243F48">
              <w:rPr>
                <w:sz w:val="18"/>
                <w:szCs w:val="18"/>
                <w:lang w:val="es-PE" w:eastAsia="es-PE"/>
              </w:rPr>
              <w:lastRenderedPageBreak/>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lastRenderedPageBreak/>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Obras Civiles</w:t>
            </w:r>
          </w:p>
        </w:tc>
      </w:tr>
      <w:tr w:rsidR="00A06964" w:rsidRPr="00243F48" w:rsidTr="00243F48">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lastRenderedPageBreak/>
              <w:t>16</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Elaboración del Plan Operativo Institucional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A06964" w:rsidRPr="00243F48" w:rsidRDefault="00A06964" w:rsidP="00D67A65">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Departamento de Planificación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Planificación</w:t>
            </w:r>
          </w:p>
        </w:tc>
      </w:tr>
      <w:tr w:rsidR="00A06964" w:rsidRPr="00243F48" w:rsidTr="00E17FA1">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243F48" w:rsidP="00D67A65">
            <w:pPr>
              <w:jc w:val="center"/>
              <w:rPr>
                <w:b/>
                <w:bCs/>
                <w:sz w:val="18"/>
                <w:szCs w:val="18"/>
                <w:lang w:val="es-PE" w:eastAsia="es-PE"/>
              </w:rPr>
            </w:pPr>
            <w:r>
              <w:rPr>
                <w:b/>
                <w:bCs/>
                <w:sz w:val="18"/>
                <w:szCs w:val="18"/>
                <w:lang w:val="es-PE" w:eastAsia="es-PE"/>
              </w:rPr>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4F74E1" w:rsidP="004F74E1">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243F48">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both"/>
              <w:rPr>
                <w:sz w:val="18"/>
                <w:szCs w:val="18"/>
                <w:lang w:val="es-PE" w:eastAsia="es-PE"/>
              </w:rPr>
            </w:pPr>
            <w:r w:rsidRPr="00243F48">
              <w:rPr>
                <w:sz w:val="18"/>
                <w:szCs w:val="18"/>
                <w:lang w:val="es-PE" w:eastAsia="es-PE"/>
              </w:rPr>
              <w:t xml:space="preserve">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w:t>
            </w:r>
            <w:r w:rsidRPr="00243F48">
              <w:rPr>
                <w:sz w:val="18"/>
                <w:szCs w:val="18"/>
                <w:lang w:val="es-PE" w:eastAsia="es-PE"/>
              </w:rPr>
              <w:lastRenderedPageBreak/>
              <w:t>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lastRenderedPageBreak/>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A06964" w:rsidRPr="00243F48" w:rsidRDefault="00A06964" w:rsidP="00D67A65">
            <w:pPr>
              <w:keepNext/>
              <w:jc w:val="center"/>
              <w:rPr>
                <w:sz w:val="18"/>
                <w:szCs w:val="18"/>
                <w:lang w:val="es-PE" w:eastAsia="es-PE"/>
              </w:rPr>
            </w:pPr>
            <w:r w:rsidRPr="00243F48">
              <w:rPr>
                <w:sz w:val="18"/>
                <w:szCs w:val="18"/>
                <w:lang w:val="es-PE" w:eastAsia="es-PE"/>
              </w:rPr>
              <w:t>Gestión de Aseguramiento de la Calidad Educativa</w:t>
            </w:r>
          </w:p>
        </w:tc>
      </w:tr>
      <w:tr w:rsidR="00A06964" w:rsidRPr="00243F48" w:rsidTr="00243F48">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b/>
                <w:bCs/>
                <w:sz w:val="18"/>
                <w:szCs w:val="18"/>
                <w:lang w:val="es-PE" w:eastAsia="es-PE"/>
              </w:rPr>
            </w:pPr>
            <w:r w:rsidRPr="00243F48">
              <w:rPr>
                <w:b/>
                <w:bCs/>
                <w:sz w:val="18"/>
                <w:szCs w:val="18"/>
                <w:lang w:val="es-PE" w:eastAsia="es-PE"/>
              </w:rPr>
              <w:lastRenderedPageBreak/>
              <w:t>1</w:t>
            </w:r>
            <w:r w:rsid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243F48" w:rsidRPr="00243F48" w:rsidRDefault="00243F48" w:rsidP="00243F48">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243F48" w:rsidRPr="00243F48" w:rsidRDefault="00243F48" w:rsidP="00243F48">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A06964" w:rsidRPr="00243F48" w:rsidRDefault="00243F48" w:rsidP="00243F48">
            <w:pPr>
              <w:jc w:val="both"/>
              <w:rPr>
                <w:sz w:val="18"/>
                <w:szCs w:val="18"/>
                <w:lang w:val="es-PE" w:eastAsia="es-PE"/>
              </w:rPr>
            </w:pPr>
            <w:r w:rsidRPr="00243F48">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D67A65">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A06964" w:rsidP="00243F48">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D67A65">
            <w:pPr>
              <w:jc w:val="both"/>
              <w:rPr>
                <w:sz w:val="18"/>
                <w:szCs w:val="18"/>
                <w:lang w:val="es-PE" w:eastAsia="es-PE"/>
              </w:rPr>
            </w:pPr>
            <w:r>
              <w:rPr>
                <w:sz w:val="18"/>
                <w:szCs w:val="18"/>
                <w:lang w:val="es-PE" w:eastAsia="es-PE"/>
              </w:rPr>
              <w:t>El proceso finaliza luego de que la compra se ha realizado.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D67A65">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D67A65">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06964" w:rsidRPr="00243F48" w:rsidRDefault="00243F48" w:rsidP="00D67A65">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AB03AC">
      <w:pPr>
        <w:spacing w:line="276" w:lineRule="auto"/>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F23" w:rsidRDefault="00607F23" w:rsidP="007E018E">
      <w:r>
        <w:separator/>
      </w:r>
    </w:p>
  </w:endnote>
  <w:endnote w:type="continuationSeparator" w:id="0">
    <w:p w:rsidR="00607F23" w:rsidRDefault="00607F23"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F23" w:rsidRDefault="00607F23" w:rsidP="007E018E">
      <w:r>
        <w:separator/>
      </w:r>
    </w:p>
  </w:footnote>
  <w:footnote w:type="continuationSeparator" w:id="0">
    <w:p w:rsidR="00607F23" w:rsidRDefault="00607F23"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1426B"/>
    <w:rsid w:val="00142366"/>
    <w:rsid w:val="00154012"/>
    <w:rsid w:val="00186A46"/>
    <w:rsid w:val="001B7FAC"/>
    <w:rsid w:val="001C0244"/>
    <w:rsid w:val="001D1062"/>
    <w:rsid w:val="001F4814"/>
    <w:rsid w:val="0020223D"/>
    <w:rsid w:val="00216B7C"/>
    <w:rsid w:val="00231D0B"/>
    <w:rsid w:val="00243F48"/>
    <w:rsid w:val="00247548"/>
    <w:rsid w:val="00263803"/>
    <w:rsid w:val="002653DE"/>
    <w:rsid w:val="0027634A"/>
    <w:rsid w:val="002924A0"/>
    <w:rsid w:val="0029622C"/>
    <w:rsid w:val="002F0E8B"/>
    <w:rsid w:val="003010E7"/>
    <w:rsid w:val="00302B0C"/>
    <w:rsid w:val="00311180"/>
    <w:rsid w:val="00351ECD"/>
    <w:rsid w:val="003831EF"/>
    <w:rsid w:val="00394DBC"/>
    <w:rsid w:val="003A222D"/>
    <w:rsid w:val="003D4F8B"/>
    <w:rsid w:val="003E6E64"/>
    <w:rsid w:val="003F01A4"/>
    <w:rsid w:val="003F23A0"/>
    <w:rsid w:val="00404942"/>
    <w:rsid w:val="004111D9"/>
    <w:rsid w:val="00423FED"/>
    <w:rsid w:val="004302CD"/>
    <w:rsid w:val="004807C8"/>
    <w:rsid w:val="00481C3D"/>
    <w:rsid w:val="004936FA"/>
    <w:rsid w:val="004A7ECA"/>
    <w:rsid w:val="004D14FF"/>
    <w:rsid w:val="004D3E4B"/>
    <w:rsid w:val="004D4C91"/>
    <w:rsid w:val="004F74E1"/>
    <w:rsid w:val="00526675"/>
    <w:rsid w:val="00531F46"/>
    <w:rsid w:val="00563501"/>
    <w:rsid w:val="00564C54"/>
    <w:rsid w:val="00566D12"/>
    <w:rsid w:val="005D7519"/>
    <w:rsid w:val="005E0796"/>
    <w:rsid w:val="005F2C71"/>
    <w:rsid w:val="006023C9"/>
    <w:rsid w:val="00607F23"/>
    <w:rsid w:val="0061119A"/>
    <w:rsid w:val="006461B2"/>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B6BDE"/>
    <w:rsid w:val="00C248E5"/>
    <w:rsid w:val="00CA3EFC"/>
    <w:rsid w:val="00CB45B7"/>
    <w:rsid w:val="00CD011B"/>
    <w:rsid w:val="00CF2A89"/>
    <w:rsid w:val="00D3706B"/>
    <w:rsid w:val="00D4421A"/>
    <w:rsid w:val="00D56186"/>
    <w:rsid w:val="00D576A8"/>
    <w:rsid w:val="00D67A65"/>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8</Pages>
  <Words>1880</Words>
  <Characters>10342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Susan</cp:lastModifiedBy>
  <cp:revision>13</cp:revision>
  <dcterms:created xsi:type="dcterms:W3CDTF">2011-05-04T05:44:00Z</dcterms:created>
  <dcterms:modified xsi:type="dcterms:W3CDTF">2011-09-26T23:49:00Z</dcterms:modified>
</cp:coreProperties>
</file>