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4D3EA7" w:rsidRDefault="00D97BB9" w:rsidP="002838DB">
      <w:pPr>
        <w:pStyle w:val="Ttulo3"/>
        <w:numPr>
          <w:ilvl w:val="0"/>
          <w:numId w:val="0"/>
        </w:numPr>
        <w:spacing w:after="240" w:line="276" w:lineRule="auto"/>
        <w:jc w:val="center"/>
        <w:rPr>
          <w:rFonts w:asciiTheme="minorHAnsi" w:hAnsiTheme="minorHAnsi" w:cstheme="minorHAnsi"/>
          <w:b/>
          <w:i w:val="0"/>
          <w:sz w:val="22"/>
          <w:szCs w:val="22"/>
        </w:rPr>
      </w:pPr>
      <w:bookmarkStart w:id="0" w:name="_Toc266033406"/>
      <w:r w:rsidRPr="004D3EA7">
        <w:rPr>
          <w:rFonts w:asciiTheme="minorHAnsi" w:hAnsiTheme="minorHAnsi" w:cstheme="minorHAnsi"/>
          <w:b/>
          <w:i w:val="0"/>
          <w:sz w:val="22"/>
          <w:szCs w:val="22"/>
        </w:rPr>
        <w:t xml:space="preserve">MACROPROCESO: </w:t>
      </w:r>
      <w:bookmarkEnd w:id="0"/>
      <w:r w:rsidRPr="004D3EA7">
        <w:rPr>
          <w:rFonts w:asciiTheme="minorHAnsi" w:hAnsiTheme="minorHAnsi" w:cstheme="minorHAnsi"/>
          <w:b/>
          <w:i w:val="0"/>
          <w:sz w:val="22"/>
          <w:szCs w:val="22"/>
        </w:rPr>
        <w:t>GESTIÓN DE OBRAS CIVILES</w:t>
      </w:r>
    </w:p>
    <w:p w:rsidR="00D97BB9" w:rsidRPr="004D3EA7" w:rsidRDefault="00D97BB9" w:rsidP="002838DB">
      <w:pPr>
        <w:jc w:val="both"/>
      </w:pPr>
      <w:r w:rsidRPr="004D3EA7">
        <w:rPr>
          <w:rFonts w:asciiTheme="minorHAnsi" w:hAnsiTheme="minorHAnsi" w:cstheme="minorHAnsi"/>
        </w:rPr>
        <w:t>El presente macroproceso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4D3EA7" w:rsidRDefault="00B10213" w:rsidP="002838DB">
            <w:pPr>
              <w:autoSpaceDE w:val="0"/>
              <w:autoSpaceDN w:val="0"/>
              <w:adjustRightInd w:val="0"/>
              <w:spacing w:after="0"/>
              <w:jc w:val="center"/>
              <w:rPr>
                <w:rFonts w:asciiTheme="minorHAnsi" w:hAnsiTheme="minorHAnsi" w:cstheme="minorHAnsi"/>
                <w:b/>
                <w:color w:val="FFFFFF"/>
                <w:sz w:val="24"/>
                <w:szCs w:val="24"/>
                <w:lang w:val="es-PE"/>
              </w:rPr>
            </w:pPr>
            <w:r w:rsidRPr="004D3EA7">
              <w:rPr>
                <w:rFonts w:asciiTheme="minorHAnsi" w:hAnsiTheme="minorHAnsi" w:cstheme="minorHAnsi"/>
                <w:b/>
                <w:color w:val="FFFFFF"/>
                <w:sz w:val="24"/>
                <w:szCs w:val="24"/>
              </w:rPr>
              <w:t>MACRO PROCESO: Gestión de Obras Civiles</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536DD9">
            <w:pPr>
              <w:spacing w:after="0"/>
              <w:jc w:val="both"/>
              <w:rPr>
                <w:rFonts w:asciiTheme="minorHAnsi" w:hAnsiTheme="minorHAnsi" w:cstheme="minorHAnsi"/>
              </w:rPr>
            </w:pPr>
            <w:r w:rsidRPr="00536DD9">
              <w:rPr>
                <w:rFonts w:asciiTheme="minorHAnsi" w:hAnsiTheme="minorHAnsi" w:cstheme="minorHAnsi"/>
              </w:rPr>
              <w:t xml:space="preserve">El alcance del presente macroproceso se encuentra en torno al esfuerzo </w:t>
            </w:r>
            <w:r w:rsidR="00536DD9" w:rsidRPr="00536DD9">
              <w:rPr>
                <w:rFonts w:asciiTheme="minorHAnsi" w:hAnsiTheme="minorHAnsi" w:cstheme="minorHAnsi"/>
              </w:rPr>
              <w:t xml:space="preserve">realizado para </w:t>
            </w:r>
            <w:r w:rsidRPr="00536DD9">
              <w:rPr>
                <w:rFonts w:asciiTheme="minorHAnsi" w:hAnsiTheme="minorHAnsi" w:cstheme="minorHAnsi"/>
              </w:rPr>
              <w:t xml:space="preserve">la planificación de construcciones, selección de constructora, seguimiento y entrega de la obra finalizada. </w:t>
            </w: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se ultiman detalles con el Director del Colegio sobre la </w:t>
            </w:r>
            <w:r>
              <w:rPr>
                <w:rFonts w:asciiTheme="minorHAnsi" w:hAnsiTheme="minorHAnsi" w:cstheme="minorHAnsi"/>
                <w:bCs/>
                <w:sz w:val="22"/>
                <w:szCs w:val="22"/>
              </w:rPr>
              <w:lastRenderedPageBreak/>
              <w:t>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sectPr w:rsidR="00C133D3">
          <w:pgSz w:w="11906" w:h="16838"/>
          <w:pgMar w:top="1417" w:right="1701" w:bottom="1417" w:left="1701" w:header="708" w:footer="708" w:gutter="0"/>
          <w:cols w:space="708"/>
          <w:docGrid w:linePitch="360"/>
        </w:sectPr>
      </w:pPr>
    </w:p>
    <w:p w:rsidR="00C133D3" w:rsidRPr="00987134" w:rsidRDefault="00987134" w:rsidP="002838DB">
      <w:pPr>
        <w:jc w:val="center"/>
        <w:rPr>
          <w:rFonts w:asciiTheme="minorHAnsi" w:hAnsiTheme="minorHAnsi" w:cstheme="minorHAnsi"/>
        </w:rPr>
        <w:sectPr w:rsidR="00C133D3" w:rsidRPr="00987134" w:rsidSect="00C133D3">
          <w:pgSz w:w="16838" w:h="11906" w:orient="landscape"/>
          <w:pgMar w:top="1701" w:right="1418" w:bottom="1701" w:left="1418" w:header="708" w:footer="708" w:gutter="0"/>
          <w:cols w:space="708"/>
          <w:docGrid w:linePitch="360"/>
        </w:sectPr>
      </w:pPr>
      <w:r>
        <w:rPr>
          <w:rFonts w:asciiTheme="minorHAnsi" w:hAnsiTheme="minorHAnsi" w:cstheme="minorHAnsi"/>
          <w:noProof/>
          <w:lang w:val="es-PE" w:eastAsia="es-PE" w:bidi="ar-SA"/>
        </w:rPr>
        <w:lastRenderedPageBreak/>
        <w:drawing>
          <wp:inline distT="0" distB="0" distL="0" distR="0">
            <wp:extent cx="8891270" cy="3871407"/>
            <wp:effectExtent l="0" t="0" r="5080" b="0"/>
            <wp:docPr id="1" name="Imagen 1" descr="D:\Documents and Settings\Jose\Escritorio\Proyecto Fe y Alegria\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Obras Civiles\MP - Gestión de Obras Civ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3871407"/>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997951">
        <w:trPr>
          <w:trHeight w:val="2029"/>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Inicio</w:t>
            </w:r>
          </w:p>
        </w:tc>
        <w:tc>
          <w:tcPr>
            <w:tcW w:w="600" w:type="pct"/>
            <w:shd w:val="clear" w:color="auto" w:fill="C0C0C0"/>
            <w:vAlign w:val="center"/>
          </w:tcPr>
          <w:p w:rsidR="003779BD" w:rsidRPr="00423FED" w:rsidRDefault="008F4A3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827" w:type="pct"/>
            <w:shd w:val="clear" w:color="auto" w:fill="C0C0C0"/>
            <w:vAlign w:val="center"/>
          </w:tcPr>
          <w:p w:rsidR="003779BD" w:rsidRPr="00423FED" w:rsidRDefault="00536DD9" w:rsidP="008F4A36">
            <w:pPr>
              <w:jc w:val="both"/>
              <w:rPr>
                <w:rFonts w:asciiTheme="minorHAnsi" w:hAnsiTheme="minorHAnsi" w:cstheme="minorHAnsi"/>
                <w:sz w:val="18"/>
                <w:szCs w:val="18"/>
                <w:lang w:val="es-PE" w:eastAsia="es-PE"/>
              </w:rPr>
            </w:pPr>
            <w:r w:rsidRPr="00387E4E">
              <w:rPr>
                <w:rFonts w:asciiTheme="minorHAnsi" w:hAnsiTheme="minorHAnsi" w:cstheme="minorHAnsi"/>
                <w:sz w:val="18"/>
                <w:szCs w:val="18"/>
                <w:lang w:val="es-PE" w:eastAsia="es-PE"/>
              </w:rPr>
              <w:t xml:space="preserve">Luego de realizarse una separación de los tipos de requerimientos, </w:t>
            </w:r>
            <w:r w:rsidR="008F4A36">
              <w:rPr>
                <w:rFonts w:asciiTheme="minorHAnsi" w:hAnsiTheme="minorHAnsi" w:cstheme="minorHAnsi"/>
                <w:sz w:val="18"/>
                <w:szCs w:val="18"/>
                <w:lang w:val="es-PE" w:eastAsia="es-PE"/>
              </w:rPr>
              <w:t>el Cuadro de Necesidades de Construcciones servirá para iniciar el proceso de Planificación y Priorización de Construcciones.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8F4A3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00" w:type="pct"/>
            <w:vAlign w:val="center"/>
          </w:tcPr>
          <w:p w:rsidR="003779BD" w:rsidRPr="00BF7332" w:rsidRDefault="00387E4E" w:rsidP="00387E4E">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eastAsiaTheme="majorEastAsia" w:hAnsiTheme="minorHAnsi" w:cstheme="minorHAnsi"/>
                <w:sz w:val="18"/>
                <w:szCs w:val="18"/>
                <w:lang w:val="es-PE" w:eastAsia="es-PE" w:bidi="en-US"/>
              </w:rPr>
              <w:t xml:space="preserve">Copia de Planos </w:t>
            </w:r>
            <w:r w:rsidR="00C9510E" w:rsidRPr="00BB71BD">
              <w:rPr>
                <w:rFonts w:asciiTheme="minorHAnsi" w:eastAsiaTheme="majorEastAsia" w:hAnsiTheme="minorHAnsi" w:cstheme="minorHAnsi"/>
                <w:sz w:val="18"/>
                <w:szCs w:val="18"/>
                <w:lang w:val="es-PE" w:eastAsia="es-PE" w:bidi="en-US"/>
              </w:rPr>
              <w:t>y Especificaciones Técnicas de la Construcción</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387E4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eastAsiaTheme="majorEastAsia" w:hAnsiTheme="minorHAnsi" w:cstheme="minorHAnsi"/>
                <w:sz w:val="18"/>
                <w:szCs w:val="18"/>
                <w:lang w:val="es-PE" w:eastAsia="es-PE" w:bidi="en-US"/>
              </w:rPr>
              <w:t xml:space="preserve">Copia de Planos </w:t>
            </w:r>
            <w:r w:rsidRPr="00BB71BD">
              <w:rPr>
                <w:rFonts w:asciiTheme="minorHAnsi" w:eastAsiaTheme="majorEastAsia" w:hAnsiTheme="minorHAnsi" w:cstheme="minorHAnsi"/>
                <w:sz w:val="18"/>
                <w:szCs w:val="18"/>
                <w:lang w:val="es-PE" w:eastAsia="es-PE" w:bidi="en-US"/>
              </w:rPr>
              <w:t>y Especificaciones Técnicas de la Construcción</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Selección de Constructora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3779B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p w:rsidR="00092721" w:rsidRDefault="00092721"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p w:rsidR="00092721" w:rsidRPr="00092721" w:rsidRDefault="00092721" w:rsidP="00092721">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Fotos del Avance </w:t>
            </w:r>
            <w:r>
              <w:rPr>
                <w:rFonts w:asciiTheme="minorHAnsi" w:hAnsiTheme="minorHAnsi" w:cstheme="minorHAnsi"/>
                <w:sz w:val="18"/>
                <w:szCs w:val="18"/>
                <w:lang w:val="es-PE" w:eastAsia="es-PE"/>
              </w:rPr>
              <w:lastRenderedPageBreak/>
              <w:t>de la Obra</w:t>
            </w:r>
          </w:p>
        </w:tc>
        <w:tc>
          <w:tcPr>
            <w:tcW w:w="599" w:type="pct"/>
            <w:vAlign w:val="center"/>
          </w:tcPr>
          <w:p w:rsidR="003779BD" w:rsidRPr="00423FED" w:rsidRDefault="003779BD" w:rsidP="007C787D">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Pago </w:t>
            </w:r>
            <w:r w:rsidR="00510745">
              <w:rPr>
                <w:rFonts w:asciiTheme="minorHAnsi" w:hAnsiTheme="minorHAnsi" w:cstheme="minorHAnsi"/>
                <w:sz w:val="18"/>
                <w:szCs w:val="18"/>
                <w:lang w:val="es-PE" w:eastAsia="es-PE"/>
              </w:rPr>
              <w:t xml:space="preserve">del </w:t>
            </w:r>
            <w:r w:rsidR="007C787D">
              <w:rPr>
                <w:rFonts w:asciiTheme="minorHAnsi" w:hAnsiTheme="minorHAnsi" w:cstheme="minorHAnsi"/>
                <w:sz w:val="18"/>
                <w:szCs w:val="18"/>
                <w:lang w:val="es-PE" w:eastAsia="es-PE"/>
              </w:rPr>
              <w:t>Presupuesto de Construcción</w:t>
            </w:r>
          </w:p>
        </w:tc>
        <w:tc>
          <w:tcPr>
            <w:tcW w:w="600" w:type="pct"/>
            <w:vAlign w:val="center"/>
          </w:tcPr>
          <w:p w:rsidR="003779BD" w:rsidRDefault="00AA0BC5"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AA0BC5">
              <w:rPr>
                <w:rFonts w:asciiTheme="minorHAnsi" w:hAnsiTheme="minorHAnsi" w:cstheme="minorHAnsi"/>
                <w:sz w:val="18"/>
                <w:szCs w:val="18"/>
                <w:lang w:val="es-PE" w:eastAsia="es-PE"/>
              </w:rPr>
              <w:t>Factura de Pago Parcial</w:t>
            </w:r>
          </w:p>
          <w:p w:rsidR="00092721" w:rsidRDefault="00092721" w:rsidP="00092721">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Adelanto</w:t>
            </w:r>
          </w:p>
          <w:p w:rsidR="00092721" w:rsidRPr="00423FED" w:rsidRDefault="00092721" w:rsidP="00092721">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tc>
        <w:tc>
          <w:tcPr>
            <w:tcW w:w="827" w:type="pct"/>
            <w:vAlign w:val="center"/>
          </w:tcPr>
          <w:p w:rsidR="003779BD" w:rsidRPr="00423FED" w:rsidRDefault="003779BD"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Se realiza el pago </w:t>
            </w:r>
            <w:r w:rsidR="007C787D">
              <w:rPr>
                <w:rFonts w:asciiTheme="minorHAnsi" w:hAnsiTheme="minorHAnsi" w:cstheme="minorHAnsi"/>
                <w:sz w:val="18"/>
                <w:szCs w:val="18"/>
                <w:lang w:val="es-PE" w:eastAsia="es-PE"/>
              </w:rPr>
              <w:t xml:space="preserve">adelantado, </w:t>
            </w:r>
            <w:r>
              <w:rPr>
                <w:rFonts w:asciiTheme="minorHAnsi" w:hAnsiTheme="minorHAnsi" w:cstheme="minorHAnsi"/>
                <w:sz w:val="18"/>
                <w:szCs w:val="18"/>
                <w:lang w:val="es-PE" w:eastAsia="es-PE"/>
              </w:rPr>
              <w:t>parcial</w:t>
            </w:r>
            <w:r w:rsidR="007C787D">
              <w:rPr>
                <w:rFonts w:asciiTheme="minorHAnsi" w:hAnsiTheme="minorHAnsi" w:cstheme="minorHAnsi"/>
                <w:sz w:val="18"/>
                <w:szCs w:val="18"/>
                <w:lang w:val="es-PE" w:eastAsia="es-PE"/>
              </w:rPr>
              <w:t xml:space="preserve"> o final </w:t>
            </w:r>
            <w:r>
              <w:rPr>
                <w:rFonts w:asciiTheme="minorHAnsi" w:hAnsiTheme="minorHAnsi" w:cstheme="minorHAnsi"/>
                <w:sz w:val="18"/>
                <w:szCs w:val="18"/>
                <w:lang w:val="es-PE" w:eastAsia="es-PE"/>
              </w:rPr>
              <w:t xml:space="preserve"> por la Obra, de acuerdo a las fechas pactadas</w:t>
            </w:r>
            <w:r w:rsidR="00154AAA">
              <w:rPr>
                <w:rFonts w:asciiTheme="minorHAnsi" w:hAnsiTheme="minorHAnsi" w:cstheme="minorHAnsi"/>
                <w:sz w:val="18"/>
                <w:szCs w:val="18"/>
                <w:lang w:val="es-PE" w:eastAsia="es-PE"/>
              </w:rPr>
              <w:t>.</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997951">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5.</w:t>
            </w:r>
          </w:p>
        </w:tc>
        <w:tc>
          <w:tcPr>
            <w:tcW w:w="596" w:type="pct"/>
            <w:shd w:val="clear" w:color="auto" w:fill="C0C0C0"/>
            <w:vAlign w:val="center"/>
          </w:tcPr>
          <w:p w:rsidR="003779BD" w:rsidRPr="00423FED" w:rsidRDefault="00AA0BC5"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AA0BC5">
              <w:rPr>
                <w:rFonts w:asciiTheme="minorHAnsi" w:hAnsiTheme="minorHAnsi" w:cstheme="minorHAnsi"/>
                <w:sz w:val="18"/>
                <w:szCs w:val="18"/>
                <w:lang w:val="es-PE" w:eastAsia="es-PE"/>
              </w:rPr>
              <w:t>Factura de Pago Parcial</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Construir Obra</w:t>
            </w:r>
          </w:p>
        </w:tc>
        <w:tc>
          <w:tcPr>
            <w:tcW w:w="600" w:type="pct"/>
            <w:shd w:val="clear" w:color="auto" w:fill="C0C0C0"/>
            <w:vAlign w:val="center"/>
          </w:tcPr>
          <w:p w:rsidR="00A554E2" w:rsidRDefault="00092721"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Obra Parcialmente construida </w:t>
            </w:r>
          </w:p>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Terminada</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96" w:type="pct"/>
            <w:vAlign w:val="center"/>
          </w:tcPr>
          <w:p w:rsidR="003779BD" w:rsidRPr="00423FED" w:rsidRDefault="00092721"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Parcialmente construida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Seguimiento y Entrega de la Obra</w:t>
            </w:r>
          </w:p>
        </w:tc>
        <w:tc>
          <w:tcPr>
            <w:tcW w:w="600" w:type="pct"/>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r w:rsidR="00F9206D">
              <w:rPr>
                <w:rFonts w:asciiTheme="minorHAnsi" w:hAnsiTheme="minorHAnsi" w:cstheme="minorHAnsi"/>
                <w:sz w:val="18"/>
                <w:szCs w:val="18"/>
                <w:lang w:val="es-PE" w:eastAsia="es-PE"/>
              </w:rPr>
              <w:t xml:space="preserve"> aprobada por el Administrador</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bookmarkStart w:id="1" w:name="_GoBack"/>
            <w:bookmarkEnd w:id="1"/>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6F0B"/>
    <w:rsid w:val="004D3EA7"/>
    <w:rsid w:val="00510745"/>
    <w:rsid w:val="00536DD9"/>
    <w:rsid w:val="00554A43"/>
    <w:rsid w:val="00627087"/>
    <w:rsid w:val="006A5866"/>
    <w:rsid w:val="007560E1"/>
    <w:rsid w:val="0075639D"/>
    <w:rsid w:val="007B5141"/>
    <w:rsid w:val="007C787D"/>
    <w:rsid w:val="0080590E"/>
    <w:rsid w:val="00834709"/>
    <w:rsid w:val="008654F4"/>
    <w:rsid w:val="00874F63"/>
    <w:rsid w:val="008959AD"/>
    <w:rsid w:val="008D382E"/>
    <w:rsid w:val="008F4A36"/>
    <w:rsid w:val="00987134"/>
    <w:rsid w:val="00997951"/>
    <w:rsid w:val="009A56B5"/>
    <w:rsid w:val="00A554E2"/>
    <w:rsid w:val="00AA0BC5"/>
    <w:rsid w:val="00B10213"/>
    <w:rsid w:val="00BB4FE4"/>
    <w:rsid w:val="00BF7332"/>
    <w:rsid w:val="00C133D3"/>
    <w:rsid w:val="00C277D3"/>
    <w:rsid w:val="00C5669F"/>
    <w:rsid w:val="00C9510E"/>
    <w:rsid w:val="00CB45B7"/>
    <w:rsid w:val="00D97BB9"/>
    <w:rsid w:val="00DF7A7E"/>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15</cp:revision>
  <dcterms:created xsi:type="dcterms:W3CDTF">2011-05-02T21:28:00Z</dcterms:created>
  <dcterms:modified xsi:type="dcterms:W3CDTF">2011-05-03T04:59:00Z</dcterms:modified>
</cp:coreProperties>
</file>