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BA" w:rsidRPr="00860602" w:rsidRDefault="000715BA" w:rsidP="000715BA">
      <w:pPr>
        <w:pStyle w:val="Ttulo3"/>
        <w:keepNext w:val="0"/>
        <w:keepLines w:val="0"/>
        <w:numPr>
          <w:ilvl w:val="0"/>
          <w:numId w:val="1"/>
        </w:numPr>
        <w:spacing w:after="240"/>
        <w:rPr>
          <w:rFonts w:ascii="Times New Roman" w:eastAsia="Times New Roman" w:hAnsi="Times New Roman" w:cs="Times New Roman"/>
          <w:bCs w:val="0"/>
          <w:color w:val="auto"/>
        </w:rPr>
      </w:pPr>
      <w:bookmarkStart w:id="0" w:name="_Toc304933270"/>
      <w:proofErr w:type="spellStart"/>
      <w:r w:rsidRPr="00860602">
        <w:rPr>
          <w:rFonts w:ascii="Times New Roman" w:eastAsia="Times New Roman" w:hAnsi="Times New Roman" w:cs="Times New Roman"/>
          <w:bCs w:val="0"/>
          <w:color w:val="auto"/>
        </w:rPr>
        <w:t>Macroproceso</w:t>
      </w:r>
      <w:proofErr w:type="spellEnd"/>
      <w:r w:rsidRPr="00860602">
        <w:rPr>
          <w:rFonts w:ascii="Times New Roman" w:eastAsia="Times New Roman" w:hAnsi="Times New Roman" w:cs="Times New Roman"/>
          <w:bCs w:val="0"/>
          <w:color w:val="auto"/>
        </w:rPr>
        <w:t>: Contabilidad y Presupuestos</w:t>
      </w:r>
      <w:bookmarkEnd w:id="0"/>
    </w:p>
    <w:p w:rsidR="000715BA" w:rsidRPr="00552E0E" w:rsidRDefault="000715BA" w:rsidP="000715BA">
      <w:pPr>
        <w:spacing w:after="240"/>
        <w:jc w:val="both"/>
      </w:pPr>
      <w:r w:rsidRPr="00552E0E">
        <w:t xml:space="preserve">El presente </w:t>
      </w:r>
      <w:proofErr w:type="spellStart"/>
      <w:r w:rsidRPr="00552E0E">
        <w:t>macroproceso</w:t>
      </w:r>
      <w:proofErr w:type="spellEnd"/>
      <w:r w:rsidRPr="00552E0E">
        <w:t xml:space="preserve">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715BA" w:rsidRPr="00552E0E" w:rsidTr="001B61CB">
        <w:trPr>
          <w:trHeight w:val="699"/>
          <w:tblHeader/>
        </w:trPr>
        <w:tc>
          <w:tcPr>
            <w:tcW w:w="8720" w:type="dxa"/>
            <w:gridSpan w:val="4"/>
            <w:shd w:val="clear" w:color="auto" w:fill="000000"/>
            <w:vAlign w:val="center"/>
          </w:tcPr>
          <w:p w:rsidR="000715BA" w:rsidRPr="00552E0E" w:rsidRDefault="000715BA" w:rsidP="001B61CB">
            <w:pPr>
              <w:autoSpaceDE w:val="0"/>
              <w:autoSpaceDN w:val="0"/>
              <w:adjustRightInd w:val="0"/>
              <w:jc w:val="center"/>
              <w:rPr>
                <w:b/>
                <w:color w:val="FFFFFF"/>
              </w:rPr>
            </w:pPr>
            <w:r w:rsidRPr="00552E0E">
              <w:rPr>
                <w:b/>
                <w:color w:val="FFFFFF"/>
              </w:rPr>
              <w:t>MACROPROCESO: CONTABILIDAD Y PRESUPUESTOS</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PROPÓSITO</w:t>
            </w:r>
          </w:p>
        </w:tc>
        <w:tc>
          <w:tcPr>
            <w:tcW w:w="6397" w:type="dxa"/>
            <w:gridSpan w:val="3"/>
          </w:tcPr>
          <w:p w:rsidR="000715BA" w:rsidRPr="00552E0E" w:rsidRDefault="000715BA" w:rsidP="001B61CB">
            <w:pPr>
              <w:jc w:val="both"/>
            </w:pPr>
            <w:r w:rsidRPr="00552E0E">
              <w:t xml:space="preserve">El presente </w:t>
            </w:r>
            <w:proofErr w:type="spellStart"/>
            <w:r>
              <w:t>macro</w:t>
            </w:r>
            <w:r w:rsidRPr="00552E0E">
              <w:t>proceso</w:t>
            </w:r>
            <w:proofErr w:type="spellEnd"/>
            <w:r w:rsidRPr="00552E0E">
              <w:t xml:space="preserve"> tiene como propósito el cumplimiento del siguiente objetivo:</w:t>
            </w:r>
          </w:p>
          <w:p w:rsidR="000715BA" w:rsidRPr="00552E0E" w:rsidRDefault="000715BA" w:rsidP="001B61CB">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0715BA" w:rsidRPr="00552E0E" w:rsidRDefault="000715BA" w:rsidP="001B61CB">
            <w:pPr>
              <w:jc w:val="both"/>
            </w:pPr>
            <w:r w:rsidRPr="00552E0E">
              <w:rPr>
                <w:b/>
              </w:rPr>
              <w:t xml:space="preserve">OSE 3: </w:t>
            </w:r>
            <w:r w:rsidRPr="00552E0E">
              <w:t>Lograr una educación técnica cualificada acorde con las necesidades del mercado laboral, conducente al desarrollo local, regional y nacional.</w:t>
            </w:r>
          </w:p>
          <w:p w:rsidR="000715BA" w:rsidRPr="00552E0E" w:rsidRDefault="000715BA" w:rsidP="001B61CB">
            <w:pPr>
              <w:jc w:val="both"/>
            </w:pPr>
            <w:r w:rsidRPr="00552E0E">
              <w:rPr>
                <w:b/>
              </w:rPr>
              <w:t xml:space="preserve">OSE 5: </w:t>
            </w:r>
            <w:r w:rsidRPr="00552E0E">
              <w:rPr>
                <w:lang w:val="es-PE"/>
              </w:rPr>
              <w:t xml:space="preserve">Ampliar la acción educativa de </w:t>
            </w:r>
            <w:proofErr w:type="spellStart"/>
            <w:r w:rsidRPr="00552E0E">
              <w:rPr>
                <w:lang w:val="es-PE"/>
              </w:rPr>
              <w:t>FyA</w:t>
            </w:r>
            <w:proofErr w:type="spellEnd"/>
            <w:r w:rsidRPr="00552E0E">
              <w:rPr>
                <w:lang w:val="es-PE"/>
              </w:rPr>
              <w:t xml:space="preserve"> tanto formal como alternativa en los sectores  más pobres  de la sierra y selva para contribuir en la mejora de su calidad de vida y tener una mayor incidencia en la educación pública.</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RESPONSABLE</w:t>
            </w:r>
          </w:p>
        </w:tc>
        <w:tc>
          <w:tcPr>
            <w:tcW w:w="2175" w:type="dxa"/>
          </w:tcPr>
          <w:p w:rsidR="000715BA" w:rsidRPr="00552E0E" w:rsidRDefault="000715BA" w:rsidP="001B61CB">
            <w:pPr>
              <w:jc w:val="both"/>
              <w:rPr>
                <w:lang w:val="es-PE"/>
              </w:rPr>
            </w:pPr>
            <w:r w:rsidRPr="00552E0E">
              <w:t xml:space="preserve">Departamento de </w:t>
            </w:r>
            <w:r>
              <w:rPr>
                <w:lang w:val="es-PE"/>
              </w:rPr>
              <w:t>Administración</w:t>
            </w:r>
          </w:p>
        </w:tc>
        <w:tc>
          <w:tcPr>
            <w:tcW w:w="2130" w:type="dxa"/>
            <w:shd w:val="clear" w:color="auto" w:fill="D9D9D9"/>
            <w:vAlign w:val="center"/>
          </w:tcPr>
          <w:p w:rsidR="000715BA" w:rsidRPr="00552E0E" w:rsidRDefault="000715BA" w:rsidP="001B61CB">
            <w:pPr>
              <w:jc w:val="both"/>
              <w:rPr>
                <w:b/>
              </w:rPr>
            </w:pPr>
            <w:r w:rsidRPr="00552E0E">
              <w:rPr>
                <w:b/>
              </w:rPr>
              <w:t>BASE LEGAL</w:t>
            </w:r>
          </w:p>
        </w:tc>
        <w:tc>
          <w:tcPr>
            <w:tcW w:w="2092" w:type="dxa"/>
          </w:tcPr>
          <w:p w:rsidR="000715BA" w:rsidRPr="00552E0E" w:rsidRDefault="000715BA" w:rsidP="001B61CB">
            <w:pPr>
              <w:jc w:val="both"/>
            </w:pPr>
            <w:r w:rsidRPr="00552E0E">
              <w:t>No Aplica</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ACTORES DEL PROCESO</w:t>
            </w:r>
          </w:p>
        </w:tc>
        <w:tc>
          <w:tcPr>
            <w:tcW w:w="6397" w:type="dxa"/>
            <w:gridSpan w:val="3"/>
          </w:tcPr>
          <w:p w:rsidR="000715BA" w:rsidRPr="000715BA" w:rsidRDefault="000715BA" w:rsidP="001B61CB">
            <w:pPr>
              <w:jc w:val="both"/>
              <w:rPr>
                <w:bCs/>
              </w:rPr>
            </w:pPr>
            <w:bookmarkStart w:id="1" w:name="_GoBack"/>
            <w:r w:rsidRPr="000715BA">
              <w:rPr>
                <w:bCs/>
              </w:rPr>
              <w:t>Departamento de Planificación</w:t>
            </w:r>
          </w:p>
          <w:p w:rsidR="000715BA" w:rsidRPr="006A2ABB" w:rsidRDefault="000715BA" w:rsidP="000715BA">
            <w:pPr>
              <w:jc w:val="both"/>
            </w:pPr>
            <w:r w:rsidRPr="000715BA">
              <w:rPr>
                <w:bCs/>
              </w:rPr>
              <w:t>Departamento de Administración</w:t>
            </w:r>
            <w:bookmarkEnd w:id="1"/>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CLIENTES INTERNOS</w:t>
            </w:r>
          </w:p>
        </w:tc>
        <w:tc>
          <w:tcPr>
            <w:tcW w:w="2175" w:type="dxa"/>
          </w:tcPr>
          <w:p w:rsidR="000715BA" w:rsidRPr="00552E0E" w:rsidRDefault="000715BA" w:rsidP="001B61CB">
            <w:pPr>
              <w:jc w:val="both"/>
              <w:rPr>
                <w:bCs/>
                <w:lang w:val="es-PE"/>
              </w:rPr>
            </w:pPr>
            <w:r>
              <w:rPr>
                <w:bCs/>
                <w:lang w:val="es-PE"/>
              </w:rPr>
              <w:t>Consejo Directivo</w:t>
            </w:r>
          </w:p>
        </w:tc>
        <w:tc>
          <w:tcPr>
            <w:tcW w:w="2130" w:type="dxa"/>
            <w:shd w:val="clear" w:color="auto" w:fill="D9D9D9"/>
            <w:vAlign w:val="center"/>
          </w:tcPr>
          <w:p w:rsidR="000715BA" w:rsidRPr="00552E0E" w:rsidRDefault="000715BA" w:rsidP="001B61CB">
            <w:pPr>
              <w:jc w:val="both"/>
              <w:rPr>
                <w:b/>
                <w:bCs/>
              </w:rPr>
            </w:pPr>
            <w:r w:rsidRPr="00552E0E">
              <w:rPr>
                <w:b/>
                <w:bCs/>
              </w:rPr>
              <w:t>CLIENTE EXTERNO</w:t>
            </w:r>
          </w:p>
        </w:tc>
        <w:tc>
          <w:tcPr>
            <w:tcW w:w="2092" w:type="dxa"/>
          </w:tcPr>
          <w:p w:rsidR="000715BA" w:rsidRPr="00552E0E" w:rsidRDefault="000715BA" w:rsidP="001B61CB">
            <w:pPr>
              <w:jc w:val="both"/>
              <w:rPr>
                <w:bCs/>
              </w:rPr>
            </w:pPr>
            <w:r>
              <w:rPr>
                <w:bCs/>
              </w:rPr>
              <w:t>Empresa Financiadora</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ALCANCE</w:t>
            </w:r>
          </w:p>
        </w:tc>
        <w:tc>
          <w:tcPr>
            <w:tcW w:w="6397" w:type="dxa"/>
            <w:gridSpan w:val="3"/>
          </w:tcPr>
          <w:p w:rsidR="000715BA" w:rsidRPr="00552E0E" w:rsidRDefault="000715BA" w:rsidP="001B61CB">
            <w:pPr>
              <w:jc w:val="both"/>
            </w:pPr>
            <w:r w:rsidRPr="00552E0E">
              <w:t xml:space="preserve">El alcance del presente </w:t>
            </w:r>
            <w:proofErr w:type="spellStart"/>
            <w:r w:rsidRPr="00552E0E">
              <w:t>macroproceso</w:t>
            </w:r>
            <w:proofErr w:type="spellEnd"/>
            <w:r w:rsidRPr="00552E0E">
              <w:t xml:space="preserve">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w:t>
            </w:r>
            <w:proofErr w:type="spellStart"/>
            <w:r w:rsidRPr="00552E0E">
              <w:t>macroproceso</w:t>
            </w:r>
            <w:proofErr w:type="spellEnd"/>
            <w:r>
              <w:t>.</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t>PROCEDIMIENTO</w:t>
            </w:r>
          </w:p>
        </w:tc>
        <w:tc>
          <w:tcPr>
            <w:tcW w:w="6397" w:type="dxa"/>
            <w:gridSpan w:val="3"/>
            <w:vAlign w:val="center"/>
          </w:tcPr>
          <w:p w:rsidR="000715BA" w:rsidRPr="00552E0E" w:rsidRDefault="000715BA" w:rsidP="001B61CB">
            <w:pPr>
              <w:keepNext/>
              <w:autoSpaceDE w:val="0"/>
              <w:autoSpaceDN w:val="0"/>
              <w:adjustRightInd w:val="0"/>
              <w:jc w:val="both"/>
              <w:rPr>
                <w:bCs/>
              </w:rPr>
            </w:pPr>
            <w:r w:rsidRPr="00552E0E">
              <w:rPr>
                <w:bCs/>
              </w:rPr>
              <w:t xml:space="preserve">Los procesos pertenecientes a este </w:t>
            </w:r>
            <w:proofErr w:type="spellStart"/>
            <w:r w:rsidRPr="00552E0E">
              <w:rPr>
                <w:bCs/>
              </w:rPr>
              <w:t>macroproceso</w:t>
            </w:r>
            <w:proofErr w:type="spellEnd"/>
            <w:r w:rsidRPr="00552E0E">
              <w:rPr>
                <w:bCs/>
              </w:rPr>
              <w:t xml:space="preserve"> se realizan de manera aleatoria, sin un orden específico:</w:t>
            </w:r>
          </w:p>
          <w:p w:rsidR="000715BA" w:rsidRPr="00552E0E" w:rsidRDefault="000715BA" w:rsidP="000715BA">
            <w:pPr>
              <w:pStyle w:val="Prrafodelista"/>
              <w:keepNext/>
              <w:numPr>
                <w:ilvl w:val="0"/>
                <w:numId w:val="3"/>
              </w:numPr>
              <w:autoSpaceDE w:val="0"/>
              <w:autoSpaceDN w:val="0"/>
              <w:adjustRightInd w:val="0"/>
              <w:jc w:val="both"/>
              <w:rPr>
                <w:bCs/>
              </w:rPr>
            </w:pPr>
            <w:r w:rsidRPr="00552E0E">
              <w:rPr>
                <w:bCs/>
              </w:rPr>
              <w:t>El Jefe del Departamento de Planificación elabora la Planificación del Presupuesto Institucional</w:t>
            </w:r>
            <w:r>
              <w:rPr>
                <w:bCs/>
              </w:rPr>
              <w:t xml:space="preserve"> </w:t>
            </w:r>
            <w:r w:rsidRPr="00552E0E">
              <w:rPr>
                <w:bCs/>
              </w:rPr>
              <w:t>Anual dividido en rubros contables asignados a fuentes de financiamiento específicas.</w:t>
            </w:r>
          </w:p>
          <w:p w:rsidR="000715BA" w:rsidRPr="00552E0E" w:rsidRDefault="000715BA" w:rsidP="000715BA">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0715BA" w:rsidRPr="00552E0E" w:rsidRDefault="000715BA" w:rsidP="000715BA">
            <w:pPr>
              <w:pStyle w:val="Prrafodelista"/>
              <w:keepNext/>
              <w:numPr>
                <w:ilvl w:val="0"/>
                <w:numId w:val="3"/>
              </w:numPr>
              <w:autoSpaceDE w:val="0"/>
              <w:autoSpaceDN w:val="0"/>
              <w:adjustRightInd w:val="0"/>
              <w:jc w:val="both"/>
              <w:rPr>
                <w:bCs/>
              </w:rPr>
            </w:pPr>
            <w:r w:rsidRPr="00552E0E">
              <w:rPr>
                <w:bCs/>
              </w:rPr>
              <w:t xml:space="preserve">El Contador se encarga de realizar la codificación del nuevo proyecto aprobado. Luego, esta codificación es ingresada al Sistema Contable. Finalmente, el Contador comunica al Jefe del Departamento de Planificación </w:t>
            </w:r>
            <w:r w:rsidRPr="00552E0E">
              <w:rPr>
                <w:bCs/>
              </w:rPr>
              <w:lastRenderedPageBreak/>
              <w:t>sobre la codificación realizada, para que se encarguen de realizar el control del proyecto.</w:t>
            </w:r>
          </w:p>
          <w:p w:rsidR="000715BA" w:rsidRPr="00552E0E" w:rsidRDefault="000715BA" w:rsidP="000715BA">
            <w:pPr>
              <w:pStyle w:val="Prrafodelista"/>
              <w:keepNext/>
              <w:numPr>
                <w:ilvl w:val="0"/>
                <w:numId w:val="3"/>
              </w:numPr>
              <w:autoSpaceDE w:val="0"/>
              <w:autoSpaceDN w:val="0"/>
              <w:adjustRightInd w:val="0"/>
              <w:jc w:val="both"/>
              <w:rPr>
                <w:bCs/>
              </w:rPr>
            </w:pPr>
            <w:r w:rsidRPr="00552E0E">
              <w:rPr>
                <w:bCs/>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0715BA" w:rsidRPr="00552E0E" w:rsidRDefault="000715BA" w:rsidP="000715BA">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contador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0715BA" w:rsidRPr="00552E0E" w:rsidTr="001B61CB">
        <w:tc>
          <w:tcPr>
            <w:tcW w:w="2323" w:type="dxa"/>
            <w:shd w:val="clear" w:color="auto" w:fill="BFBFBF"/>
            <w:vAlign w:val="center"/>
          </w:tcPr>
          <w:p w:rsidR="000715BA" w:rsidRPr="00552E0E" w:rsidRDefault="000715BA" w:rsidP="001B61CB">
            <w:pPr>
              <w:jc w:val="center"/>
              <w:rPr>
                <w:b/>
              </w:rPr>
            </w:pPr>
            <w:r w:rsidRPr="00552E0E">
              <w:rPr>
                <w:b/>
              </w:rPr>
              <w:lastRenderedPageBreak/>
              <w:t>PROCESOS RELACIONADOS</w:t>
            </w:r>
          </w:p>
        </w:tc>
        <w:tc>
          <w:tcPr>
            <w:tcW w:w="6397" w:type="dxa"/>
            <w:gridSpan w:val="3"/>
            <w:vAlign w:val="center"/>
          </w:tcPr>
          <w:p w:rsidR="000715BA" w:rsidRPr="00552E0E" w:rsidRDefault="000715BA" w:rsidP="000715BA">
            <w:pPr>
              <w:pStyle w:val="Prrafodelista"/>
              <w:keepNext/>
              <w:numPr>
                <w:ilvl w:val="0"/>
                <w:numId w:val="4"/>
              </w:numPr>
              <w:autoSpaceDE w:val="0"/>
              <w:autoSpaceDN w:val="0"/>
              <w:adjustRightInd w:val="0"/>
              <w:jc w:val="both"/>
              <w:rPr>
                <w:bCs/>
              </w:rPr>
            </w:pPr>
            <w:r w:rsidRPr="00552E0E">
              <w:rPr>
                <w:bCs/>
                <w:lang w:val="es-PE"/>
              </w:rPr>
              <w:t>Elaboración de Plan Operativo Institucional</w:t>
            </w:r>
          </w:p>
        </w:tc>
      </w:tr>
    </w:tbl>
    <w:p w:rsidR="000715BA" w:rsidRPr="00552E0E" w:rsidRDefault="000715BA" w:rsidP="000715BA">
      <w:pPr>
        <w:jc w:val="center"/>
      </w:pPr>
    </w:p>
    <w:p w:rsidR="000715BA" w:rsidRPr="00552E0E" w:rsidRDefault="000715BA" w:rsidP="000715BA">
      <w:pPr>
        <w:jc w:val="center"/>
        <w:sectPr w:rsidR="000715BA" w:rsidRPr="00552E0E" w:rsidSect="00B40C57">
          <w:pgSz w:w="11906" w:h="16838"/>
          <w:pgMar w:top="1418" w:right="1701" w:bottom="1418" w:left="1701" w:header="709" w:footer="709" w:gutter="0"/>
          <w:cols w:space="708"/>
          <w:docGrid w:linePitch="360"/>
        </w:sectPr>
      </w:pPr>
    </w:p>
    <w:p w:rsidR="000715BA" w:rsidRPr="00FA18EF" w:rsidRDefault="000715BA" w:rsidP="000715BA">
      <w:pPr>
        <w:keepNext/>
        <w:jc w:val="center"/>
      </w:pPr>
      <w:r>
        <w:rPr>
          <w:noProof/>
          <w:lang w:val="es-PE" w:eastAsia="es-PE"/>
        </w:rPr>
        <w:lastRenderedPageBreak/>
        <w:drawing>
          <wp:inline distT="0" distB="0" distL="0" distR="0" wp14:anchorId="66723631" wp14:editId="4695ECB6">
            <wp:extent cx="5170408" cy="4690905"/>
            <wp:effectExtent l="0" t="0" r="0" b="0"/>
            <wp:docPr id="4" name="Imagen 4" descr="C:\Users\Susan\Desktop\upc\PROYECTO Fe y Alegria\Procesos Ultimo 2011-2\Contabilidad y Presupuestos\(M) 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Contabilidad y Presupuestos\(M) MP - 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9585" cy="4699231"/>
                    </a:xfrm>
                    <a:prstGeom prst="rect">
                      <a:avLst/>
                    </a:prstGeom>
                    <a:noFill/>
                    <a:ln>
                      <a:noFill/>
                    </a:ln>
                  </pic:spPr>
                </pic:pic>
              </a:graphicData>
            </a:graphic>
          </wp:inline>
        </w:drawing>
      </w:r>
    </w:p>
    <w:p w:rsidR="000715BA" w:rsidRDefault="000715BA" w:rsidP="000715BA">
      <w:pPr>
        <w:jc w:val="center"/>
      </w:pPr>
    </w:p>
    <w:p w:rsidR="000715BA" w:rsidRDefault="000715BA" w:rsidP="000715BA">
      <w:pPr>
        <w:jc w:val="center"/>
      </w:pPr>
    </w:p>
    <w:p w:rsidR="000715BA" w:rsidRDefault="000715BA" w:rsidP="000715BA">
      <w:pPr>
        <w:jc w:val="center"/>
      </w:pPr>
    </w:p>
    <w:p w:rsidR="000715BA" w:rsidRPr="00FA18EF" w:rsidRDefault="000715BA" w:rsidP="000715BA">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1314"/>
        <w:gridCol w:w="1502"/>
        <w:gridCol w:w="1549"/>
        <w:gridCol w:w="2887"/>
        <w:gridCol w:w="1846"/>
        <w:gridCol w:w="1502"/>
        <w:gridCol w:w="2152"/>
      </w:tblGrid>
      <w:tr w:rsidR="000715BA" w:rsidRPr="00552E0E" w:rsidTr="001B61CB">
        <w:trPr>
          <w:trHeight w:val="495"/>
          <w:tblHeader/>
        </w:trPr>
        <w:tc>
          <w:tcPr>
            <w:tcW w:w="177"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lastRenderedPageBreak/>
              <w:t>N°</w:t>
            </w:r>
          </w:p>
        </w:tc>
        <w:tc>
          <w:tcPr>
            <w:tcW w:w="497"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ACTIVIDAD</w:t>
            </w:r>
          </w:p>
        </w:tc>
        <w:tc>
          <w:tcPr>
            <w:tcW w:w="586"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0715BA" w:rsidRPr="00860602" w:rsidRDefault="000715BA" w:rsidP="001B61CB">
            <w:pPr>
              <w:jc w:val="center"/>
              <w:rPr>
                <w:b/>
                <w:bCs/>
                <w:color w:val="FFFFFF"/>
                <w:lang w:val="es-PE" w:eastAsia="es-PE"/>
              </w:rPr>
            </w:pPr>
            <w:r w:rsidRPr="00860602">
              <w:rPr>
                <w:b/>
                <w:color w:val="FFFFFF"/>
                <w:sz w:val="22"/>
                <w:szCs w:val="22"/>
                <w:lang w:val="es-PE" w:eastAsia="es-PE"/>
              </w:rPr>
              <w:t>TIPO ACTIVIDAD</w:t>
            </w:r>
          </w:p>
        </w:tc>
        <w:tc>
          <w:tcPr>
            <w:tcW w:w="814" w:type="pct"/>
            <w:shd w:val="clear" w:color="auto" w:fill="000000"/>
            <w:vAlign w:val="center"/>
          </w:tcPr>
          <w:p w:rsidR="000715BA" w:rsidRPr="00860602" w:rsidRDefault="000715BA" w:rsidP="001B61CB">
            <w:pPr>
              <w:jc w:val="center"/>
              <w:rPr>
                <w:b/>
                <w:color w:val="FFFFFF"/>
                <w:lang w:val="es-PE" w:eastAsia="es-PE"/>
              </w:rPr>
            </w:pPr>
            <w:r w:rsidRPr="00860602">
              <w:rPr>
                <w:b/>
                <w:color w:val="FFFFFF"/>
                <w:sz w:val="22"/>
                <w:szCs w:val="22"/>
                <w:lang w:val="es-PE" w:eastAsia="es-PE"/>
              </w:rPr>
              <w:t>MACROPROCESO</w:t>
            </w:r>
          </w:p>
        </w:tc>
      </w:tr>
      <w:tr w:rsidR="000715BA" w:rsidRPr="00552E0E" w:rsidTr="001B61CB">
        <w:trPr>
          <w:trHeight w:val="450"/>
        </w:trPr>
        <w:tc>
          <w:tcPr>
            <w:tcW w:w="177" w:type="pct"/>
            <w:shd w:val="clear" w:color="auto" w:fill="C0C0C0"/>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t>1.</w:t>
            </w:r>
          </w:p>
        </w:tc>
        <w:tc>
          <w:tcPr>
            <w:tcW w:w="497" w:type="pct"/>
            <w:shd w:val="clear" w:color="auto" w:fill="C0C0C0"/>
            <w:vAlign w:val="center"/>
          </w:tcPr>
          <w:p w:rsidR="000715BA" w:rsidRPr="00552E0E" w:rsidRDefault="000715BA" w:rsidP="001B61CB">
            <w:pPr>
              <w:jc w:val="both"/>
              <w:rPr>
                <w:sz w:val="18"/>
                <w:szCs w:val="18"/>
                <w:lang w:val="es-PE" w:eastAsia="es-PE"/>
              </w:rPr>
            </w:pPr>
          </w:p>
        </w:tc>
        <w:tc>
          <w:tcPr>
            <w:tcW w:w="568" w:type="pct"/>
            <w:shd w:val="clear" w:color="auto" w:fill="C0C0C0"/>
            <w:vAlign w:val="center"/>
          </w:tcPr>
          <w:p w:rsidR="000715BA" w:rsidRPr="00552E0E" w:rsidRDefault="000715BA" w:rsidP="001B61CB">
            <w:pPr>
              <w:jc w:val="center"/>
              <w:rPr>
                <w:sz w:val="18"/>
                <w:szCs w:val="18"/>
                <w:highlight w:val="yellow"/>
                <w:lang w:val="es-PE" w:eastAsia="es-PE"/>
              </w:rPr>
            </w:pPr>
            <w:r w:rsidRPr="00633CEA">
              <w:rPr>
                <w:sz w:val="18"/>
                <w:szCs w:val="18"/>
                <w:lang w:val="es-PE" w:eastAsia="es-PE"/>
              </w:rPr>
              <w:t>Inicio</w:t>
            </w:r>
          </w:p>
        </w:tc>
        <w:tc>
          <w:tcPr>
            <w:tcW w:w="586" w:type="pct"/>
            <w:shd w:val="clear" w:color="auto" w:fill="C0C0C0"/>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Fecha de inicio de año</w:t>
            </w:r>
          </w:p>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p w:rsidR="000715BA" w:rsidRDefault="000715BA" w:rsidP="000715BA">
            <w:pPr>
              <w:pStyle w:val="Prrafodelista"/>
              <w:numPr>
                <w:ilvl w:val="0"/>
                <w:numId w:val="2"/>
              </w:numPr>
              <w:ind w:left="187" w:hanging="187"/>
              <w:jc w:val="both"/>
              <w:rPr>
                <w:sz w:val="18"/>
                <w:szCs w:val="18"/>
                <w:lang w:val="es-PE" w:eastAsia="es-PE"/>
              </w:rPr>
            </w:pPr>
          </w:p>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1092" w:type="pct"/>
            <w:shd w:val="clear" w:color="auto" w:fill="C0C0C0"/>
            <w:vAlign w:val="center"/>
          </w:tcPr>
          <w:p w:rsidR="000715BA" w:rsidRPr="00552E0E" w:rsidRDefault="000715BA" w:rsidP="001B61CB">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inicia para planificar el presupuesto institucional anual, realizar el seguimiento presupuestal, codificar un proyecto, o realizar una auditoría interna.</w:t>
            </w:r>
          </w:p>
        </w:tc>
        <w:tc>
          <w:tcPr>
            <w:tcW w:w="698" w:type="pct"/>
            <w:shd w:val="clear" w:color="auto" w:fill="C0C0C0"/>
            <w:vAlign w:val="center"/>
          </w:tcPr>
          <w:p w:rsidR="000715BA" w:rsidRPr="00552E0E" w:rsidRDefault="000715BA" w:rsidP="001B61CB">
            <w:pPr>
              <w:jc w:val="center"/>
              <w:rPr>
                <w:sz w:val="18"/>
                <w:szCs w:val="18"/>
                <w:lang w:val="es-PE" w:eastAsia="es-PE"/>
              </w:rPr>
            </w:pPr>
            <w:r>
              <w:rPr>
                <w:sz w:val="18"/>
                <w:szCs w:val="18"/>
                <w:lang w:val="es-PE" w:eastAsia="es-PE"/>
              </w:rPr>
              <w:t>Departamento de Planificación</w:t>
            </w:r>
          </w:p>
        </w:tc>
        <w:tc>
          <w:tcPr>
            <w:tcW w:w="568" w:type="pct"/>
            <w:shd w:val="clear" w:color="auto" w:fill="C0C0C0"/>
            <w:vAlign w:val="center"/>
          </w:tcPr>
          <w:p w:rsidR="000715BA" w:rsidRPr="00552E0E" w:rsidRDefault="000715BA" w:rsidP="001B61CB">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0715BA" w:rsidRPr="00552E0E" w:rsidRDefault="000715BA" w:rsidP="001B61CB">
            <w:pPr>
              <w:jc w:val="center"/>
              <w:rPr>
                <w:sz w:val="18"/>
                <w:szCs w:val="18"/>
                <w:lang w:val="es-PE" w:eastAsia="es-PE"/>
              </w:rPr>
            </w:pPr>
            <w:r>
              <w:rPr>
                <w:sz w:val="18"/>
                <w:szCs w:val="18"/>
                <w:lang w:val="es-PE" w:eastAsia="es-PE"/>
              </w:rPr>
              <w:t>Contabilidad y Presupuestos</w:t>
            </w:r>
          </w:p>
        </w:tc>
      </w:tr>
      <w:tr w:rsidR="000715BA" w:rsidRPr="00552E0E" w:rsidTr="001B61CB">
        <w:trPr>
          <w:trHeight w:val="548"/>
        </w:trPr>
        <w:tc>
          <w:tcPr>
            <w:tcW w:w="177" w:type="pct"/>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t>2.</w:t>
            </w:r>
          </w:p>
        </w:tc>
        <w:tc>
          <w:tcPr>
            <w:tcW w:w="497" w:type="pct"/>
            <w:vAlign w:val="center"/>
          </w:tcPr>
          <w:p w:rsidR="000715BA" w:rsidRPr="00552E0E" w:rsidRDefault="000715BA" w:rsidP="001B61CB">
            <w:pPr>
              <w:jc w:val="both"/>
              <w:rPr>
                <w:sz w:val="18"/>
                <w:szCs w:val="18"/>
                <w:lang w:val="es-PE" w:eastAsia="es-PE"/>
              </w:rPr>
            </w:pPr>
          </w:p>
        </w:tc>
        <w:tc>
          <w:tcPr>
            <w:tcW w:w="568" w:type="pct"/>
            <w:vAlign w:val="center"/>
          </w:tcPr>
          <w:p w:rsidR="000715BA" w:rsidRPr="00552E0E" w:rsidRDefault="000715BA" w:rsidP="001B61CB">
            <w:pPr>
              <w:jc w:val="center"/>
              <w:rPr>
                <w:sz w:val="18"/>
                <w:szCs w:val="18"/>
                <w:highlight w:val="yellow"/>
                <w:lang w:val="es-PE" w:eastAsia="es-PE"/>
              </w:rPr>
            </w:pPr>
            <w:r w:rsidRPr="00552E0E">
              <w:rPr>
                <w:sz w:val="18"/>
                <w:szCs w:val="18"/>
                <w:lang w:val="es-PE" w:eastAsia="es-PE"/>
              </w:rPr>
              <w:t>Elaboración del Plan operativo institucional</w:t>
            </w:r>
          </w:p>
        </w:tc>
        <w:tc>
          <w:tcPr>
            <w:tcW w:w="586" w:type="pct"/>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tc>
        <w:tc>
          <w:tcPr>
            <w:tcW w:w="1092" w:type="pct"/>
            <w:vAlign w:val="center"/>
          </w:tcPr>
          <w:p w:rsidR="000715BA" w:rsidRPr="00552E0E" w:rsidRDefault="000715BA" w:rsidP="001B61CB">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vAlign w:val="center"/>
          </w:tcPr>
          <w:p w:rsidR="000715BA" w:rsidRPr="00552E0E" w:rsidRDefault="000715BA" w:rsidP="001B61CB">
            <w:pPr>
              <w:jc w:val="center"/>
              <w:rPr>
                <w:sz w:val="18"/>
                <w:szCs w:val="18"/>
                <w:lang w:val="es-PE" w:eastAsia="es-PE"/>
              </w:rPr>
            </w:pPr>
            <w:r>
              <w:rPr>
                <w:sz w:val="18"/>
                <w:szCs w:val="18"/>
                <w:lang w:val="es-PE" w:eastAsia="es-PE"/>
              </w:rPr>
              <w:t>Planificación</w:t>
            </w:r>
          </w:p>
        </w:tc>
      </w:tr>
      <w:tr w:rsidR="000715BA" w:rsidRPr="00552E0E" w:rsidTr="001B61CB">
        <w:trPr>
          <w:trHeight w:val="483"/>
        </w:trPr>
        <w:tc>
          <w:tcPr>
            <w:tcW w:w="177" w:type="pct"/>
            <w:shd w:val="clear" w:color="auto" w:fill="C0C0C0"/>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t>3.</w:t>
            </w:r>
          </w:p>
        </w:tc>
        <w:tc>
          <w:tcPr>
            <w:tcW w:w="497" w:type="pct"/>
            <w:shd w:val="clear" w:color="auto" w:fill="C0C0C0"/>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Fecha de inicio de año</w:t>
            </w:r>
          </w:p>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p w:rsidR="000715BA" w:rsidRPr="00552E0E" w:rsidRDefault="000715BA" w:rsidP="001B61CB">
            <w:pPr>
              <w:pStyle w:val="Prrafodelista"/>
              <w:ind w:left="114"/>
              <w:jc w:val="both"/>
              <w:rPr>
                <w:sz w:val="18"/>
                <w:szCs w:val="18"/>
                <w:lang w:val="es-PE" w:eastAsia="es-PE"/>
              </w:rPr>
            </w:pPr>
          </w:p>
        </w:tc>
        <w:tc>
          <w:tcPr>
            <w:tcW w:w="568"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 xml:space="preserve">Planificación del Presupuesto </w:t>
            </w:r>
            <w:r>
              <w:rPr>
                <w:sz w:val="18"/>
                <w:szCs w:val="18"/>
                <w:lang w:val="es-PE" w:eastAsia="es-PE"/>
              </w:rPr>
              <w:t>I</w:t>
            </w:r>
            <w:r w:rsidRPr="00552E0E">
              <w:rPr>
                <w:sz w:val="18"/>
                <w:szCs w:val="18"/>
                <w:lang w:val="es-PE" w:eastAsia="es-PE"/>
              </w:rPr>
              <w:t>nstitucional</w:t>
            </w:r>
            <w:r>
              <w:rPr>
                <w:sz w:val="18"/>
                <w:szCs w:val="18"/>
                <w:lang w:val="es-PE" w:eastAsia="es-PE"/>
              </w:rPr>
              <w:t xml:space="preserve"> Anual</w:t>
            </w:r>
          </w:p>
        </w:tc>
        <w:tc>
          <w:tcPr>
            <w:tcW w:w="586" w:type="pct"/>
            <w:shd w:val="clear" w:color="auto" w:fill="C0C0C0"/>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92" w:type="pct"/>
            <w:shd w:val="clear" w:color="auto" w:fill="C0C0C0"/>
            <w:vAlign w:val="center"/>
          </w:tcPr>
          <w:p w:rsidR="000715BA" w:rsidRPr="00552E0E" w:rsidRDefault="000715BA" w:rsidP="001B61CB">
            <w:pPr>
              <w:jc w:val="both"/>
              <w:rPr>
                <w:sz w:val="18"/>
                <w:szCs w:val="18"/>
                <w:lang w:val="es-PE" w:eastAsia="es-PE"/>
              </w:rPr>
            </w:pPr>
            <w:r w:rsidRPr="00552E0E">
              <w:rPr>
                <w:sz w:val="18"/>
                <w:szCs w:val="18"/>
                <w:lang w:val="es-PE" w:eastAsia="es-PE"/>
              </w:rPr>
              <w:t xml:space="preserve">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w:t>
            </w:r>
            <w:r w:rsidRPr="00552E0E">
              <w:rPr>
                <w:sz w:val="18"/>
                <w:szCs w:val="18"/>
                <w:lang w:val="es-PE" w:eastAsia="es-PE"/>
              </w:rPr>
              <w:lastRenderedPageBreak/>
              <w:t>proceso Pago de Personal.</w:t>
            </w:r>
          </w:p>
        </w:tc>
        <w:tc>
          <w:tcPr>
            <w:tcW w:w="698"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lastRenderedPageBreak/>
              <w:t>Departamento de Planificación</w:t>
            </w:r>
          </w:p>
        </w:tc>
        <w:tc>
          <w:tcPr>
            <w:tcW w:w="568"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Contabilidad y Presupuestos</w:t>
            </w:r>
          </w:p>
        </w:tc>
      </w:tr>
      <w:tr w:rsidR="000715BA" w:rsidRPr="00552E0E" w:rsidTr="001B61CB">
        <w:trPr>
          <w:trHeight w:val="402"/>
        </w:trPr>
        <w:tc>
          <w:tcPr>
            <w:tcW w:w="177" w:type="pct"/>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lastRenderedPageBreak/>
              <w:t>4.</w:t>
            </w:r>
          </w:p>
        </w:tc>
        <w:tc>
          <w:tcPr>
            <w:tcW w:w="497" w:type="pct"/>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tc>
        <w:tc>
          <w:tcPr>
            <w:tcW w:w="56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Seguimiento presupuestal</w:t>
            </w:r>
          </w:p>
        </w:tc>
        <w:tc>
          <w:tcPr>
            <w:tcW w:w="586" w:type="pct"/>
            <w:vAlign w:val="center"/>
          </w:tcPr>
          <w:p w:rsidR="000715BA" w:rsidRDefault="000715BA" w:rsidP="001B61CB">
            <w:pPr>
              <w:pStyle w:val="Prrafodelista"/>
              <w:ind w:left="187"/>
              <w:jc w:val="both"/>
              <w:rPr>
                <w:sz w:val="18"/>
                <w:szCs w:val="18"/>
                <w:lang w:val="es-PE" w:eastAsia="es-PE"/>
              </w:rPr>
            </w:pPr>
            <w:r w:rsidRPr="00F453D4">
              <w:rPr>
                <w:sz w:val="18"/>
                <w:szCs w:val="18"/>
                <w:lang w:val="es-PE" w:eastAsia="es-PE"/>
              </w:rPr>
              <w:t>No hay diferencia entre el presupuesto ejecutado y planificado</w:t>
            </w:r>
          </w:p>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tc>
        <w:tc>
          <w:tcPr>
            <w:tcW w:w="1092" w:type="pct"/>
            <w:vAlign w:val="center"/>
          </w:tcPr>
          <w:p w:rsidR="000715BA" w:rsidRPr="00552E0E" w:rsidRDefault="000715BA" w:rsidP="001B61CB">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r>
              <w:rPr>
                <w:sz w:val="18"/>
                <w:szCs w:val="18"/>
                <w:lang w:val="es-PE" w:eastAsia="es-PE"/>
              </w:rPr>
              <w:t xml:space="preserve"> Caso contrario,  se confirma que no se encontraron diferencias.</w:t>
            </w:r>
          </w:p>
        </w:tc>
        <w:tc>
          <w:tcPr>
            <w:tcW w:w="69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Contabilidad y Presupuestos</w:t>
            </w:r>
          </w:p>
        </w:tc>
      </w:tr>
      <w:tr w:rsidR="000715BA" w:rsidRPr="00552E0E" w:rsidTr="001B61CB">
        <w:trPr>
          <w:trHeight w:val="537"/>
        </w:trPr>
        <w:tc>
          <w:tcPr>
            <w:tcW w:w="177" w:type="pct"/>
            <w:shd w:val="clear" w:color="auto" w:fill="C0C0C0"/>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t>5.</w:t>
            </w:r>
          </w:p>
        </w:tc>
        <w:tc>
          <w:tcPr>
            <w:tcW w:w="497" w:type="pct"/>
            <w:shd w:val="clear" w:color="auto" w:fill="C0C0C0"/>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tc>
        <w:tc>
          <w:tcPr>
            <w:tcW w:w="568"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Codificación de Proyecto</w:t>
            </w:r>
          </w:p>
        </w:tc>
        <w:tc>
          <w:tcPr>
            <w:tcW w:w="586" w:type="pct"/>
            <w:shd w:val="clear" w:color="auto" w:fill="C0C0C0"/>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tc>
        <w:tc>
          <w:tcPr>
            <w:tcW w:w="1092" w:type="pct"/>
            <w:shd w:val="clear" w:color="auto" w:fill="C0C0C0"/>
            <w:vAlign w:val="center"/>
          </w:tcPr>
          <w:p w:rsidR="000715BA" w:rsidRPr="00552E0E" w:rsidRDefault="000715BA" w:rsidP="001B61CB">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shd w:val="clear" w:color="auto" w:fill="BFBFBF" w:themeFill="background1" w:themeFillShade="BF"/>
            <w:vAlign w:val="center"/>
          </w:tcPr>
          <w:p w:rsidR="000715BA" w:rsidRPr="00552E0E" w:rsidRDefault="000715BA" w:rsidP="001B61CB">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0715BA" w:rsidRPr="00552E0E" w:rsidRDefault="000715BA" w:rsidP="001B61CB">
            <w:pPr>
              <w:jc w:val="center"/>
              <w:rPr>
                <w:sz w:val="18"/>
                <w:szCs w:val="18"/>
                <w:lang w:val="es-PE" w:eastAsia="es-PE"/>
              </w:rPr>
            </w:pPr>
            <w:r w:rsidRPr="00552E0E">
              <w:rPr>
                <w:sz w:val="18"/>
                <w:szCs w:val="18"/>
                <w:lang w:val="es-PE" w:eastAsia="es-PE"/>
              </w:rPr>
              <w:t>Contabilidad y Presupuestos</w:t>
            </w:r>
          </w:p>
        </w:tc>
      </w:tr>
      <w:tr w:rsidR="000715BA" w:rsidRPr="00552E0E" w:rsidTr="001B61CB">
        <w:trPr>
          <w:trHeight w:val="537"/>
        </w:trPr>
        <w:tc>
          <w:tcPr>
            <w:tcW w:w="177" w:type="pct"/>
            <w:vAlign w:val="center"/>
          </w:tcPr>
          <w:p w:rsidR="000715BA" w:rsidRPr="00552E0E" w:rsidRDefault="000715BA" w:rsidP="001B61CB">
            <w:pPr>
              <w:jc w:val="center"/>
              <w:rPr>
                <w:b/>
                <w:bCs/>
                <w:sz w:val="18"/>
                <w:szCs w:val="18"/>
                <w:lang w:val="es-PE" w:eastAsia="es-PE"/>
              </w:rPr>
            </w:pPr>
            <w:r w:rsidRPr="00552E0E">
              <w:rPr>
                <w:b/>
                <w:bCs/>
                <w:sz w:val="18"/>
                <w:szCs w:val="18"/>
                <w:lang w:val="es-PE" w:eastAsia="es-PE"/>
              </w:rPr>
              <w:t>6.</w:t>
            </w:r>
          </w:p>
        </w:tc>
        <w:tc>
          <w:tcPr>
            <w:tcW w:w="497" w:type="pct"/>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tc>
        <w:tc>
          <w:tcPr>
            <w:tcW w:w="56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Elaboración de  Informe Financiero para Empresa Financiadora</w:t>
            </w:r>
          </w:p>
        </w:tc>
        <w:tc>
          <w:tcPr>
            <w:tcW w:w="586" w:type="pct"/>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tc>
        <w:tc>
          <w:tcPr>
            <w:tcW w:w="1092" w:type="pct"/>
            <w:vAlign w:val="center"/>
          </w:tcPr>
          <w:p w:rsidR="000715BA" w:rsidRPr="00552E0E" w:rsidRDefault="000715BA" w:rsidP="001B61CB">
            <w:pPr>
              <w:jc w:val="both"/>
              <w:rPr>
                <w:sz w:val="18"/>
                <w:szCs w:val="18"/>
                <w:lang w:val="es-PE" w:eastAsia="es-PE"/>
              </w:rPr>
            </w:pPr>
            <w:r w:rsidRPr="00552E0E">
              <w:rPr>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w:t>
            </w:r>
            <w:r w:rsidRPr="00552E0E">
              <w:rPr>
                <w:sz w:val="18"/>
                <w:szCs w:val="18"/>
                <w:lang w:val="es-PE" w:eastAsia="es-PE"/>
              </w:rPr>
              <w:lastRenderedPageBreak/>
              <w:t>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lastRenderedPageBreak/>
              <w:t xml:space="preserve">Departamento de </w:t>
            </w:r>
            <w:r>
              <w:rPr>
                <w:sz w:val="18"/>
                <w:szCs w:val="18"/>
                <w:lang w:val="es-PE" w:eastAsia="es-PE"/>
              </w:rPr>
              <w:t>Administración</w:t>
            </w:r>
          </w:p>
        </w:tc>
        <w:tc>
          <w:tcPr>
            <w:tcW w:w="568"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vAlign w:val="center"/>
          </w:tcPr>
          <w:p w:rsidR="000715BA" w:rsidRPr="00552E0E" w:rsidRDefault="000715BA" w:rsidP="001B61CB">
            <w:pPr>
              <w:jc w:val="center"/>
              <w:rPr>
                <w:sz w:val="18"/>
                <w:szCs w:val="18"/>
                <w:lang w:val="es-PE" w:eastAsia="es-PE"/>
              </w:rPr>
            </w:pPr>
            <w:r w:rsidRPr="00552E0E">
              <w:rPr>
                <w:sz w:val="18"/>
                <w:szCs w:val="18"/>
                <w:lang w:val="es-PE" w:eastAsia="es-PE"/>
              </w:rPr>
              <w:t>Contabilidad y Presupuestos</w:t>
            </w:r>
          </w:p>
        </w:tc>
      </w:tr>
      <w:tr w:rsidR="000715BA" w:rsidRPr="00552E0E" w:rsidTr="001B61CB">
        <w:trPr>
          <w:trHeight w:val="537"/>
        </w:trPr>
        <w:tc>
          <w:tcPr>
            <w:tcW w:w="177" w:type="pct"/>
            <w:shd w:val="clear" w:color="auto" w:fill="BFBFBF" w:themeFill="background1" w:themeFillShade="BF"/>
            <w:vAlign w:val="center"/>
          </w:tcPr>
          <w:p w:rsidR="000715BA" w:rsidRPr="00552E0E" w:rsidRDefault="000715BA" w:rsidP="001B61CB">
            <w:pPr>
              <w:jc w:val="center"/>
              <w:rPr>
                <w:b/>
                <w:bCs/>
                <w:sz w:val="18"/>
                <w:szCs w:val="18"/>
                <w:lang w:val="es-PE" w:eastAsia="es-PE"/>
              </w:rPr>
            </w:pPr>
            <w:r>
              <w:rPr>
                <w:b/>
                <w:bCs/>
                <w:sz w:val="18"/>
                <w:szCs w:val="18"/>
                <w:lang w:val="es-PE" w:eastAsia="es-PE"/>
              </w:rPr>
              <w:lastRenderedPageBreak/>
              <w:t>7.</w:t>
            </w:r>
          </w:p>
        </w:tc>
        <w:tc>
          <w:tcPr>
            <w:tcW w:w="497" w:type="pct"/>
            <w:shd w:val="clear" w:color="auto" w:fill="BFBFBF" w:themeFill="background1" w:themeFillShade="BF"/>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568" w:type="pct"/>
            <w:shd w:val="clear" w:color="auto" w:fill="BFBFBF" w:themeFill="background1" w:themeFillShade="BF"/>
            <w:vAlign w:val="center"/>
          </w:tcPr>
          <w:p w:rsidR="000715BA" w:rsidRPr="00552E0E" w:rsidRDefault="000715BA" w:rsidP="001B61CB">
            <w:pPr>
              <w:jc w:val="center"/>
              <w:rPr>
                <w:sz w:val="18"/>
                <w:szCs w:val="18"/>
                <w:lang w:val="es-PE" w:eastAsia="es-PE"/>
              </w:rPr>
            </w:pPr>
            <w:r w:rsidRPr="00552E0E">
              <w:rPr>
                <w:sz w:val="18"/>
                <w:szCs w:val="18"/>
                <w:lang w:val="es-PE" w:eastAsia="es-PE"/>
              </w:rPr>
              <w:t>Auditoría Interna</w:t>
            </w:r>
          </w:p>
        </w:tc>
        <w:tc>
          <w:tcPr>
            <w:tcW w:w="586" w:type="pct"/>
            <w:shd w:val="clear" w:color="auto" w:fill="BFBFBF" w:themeFill="background1" w:themeFillShade="BF"/>
            <w:vAlign w:val="center"/>
          </w:tcPr>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92" w:type="pct"/>
            <w:shd w:val="clear" w:color="auto" w:fill="BFBFBF" w:themeFill="background1" w:themeFillShade="BF"/>
            <w:vAlign w:val="center"/>
          </w:tcPr>
          <w:p w:rsidR="000715BA" w:rsidRPr="00552E0E" w:rsidRDefault="000715BA" w:rsidP="001B61CB">
            <w:pPr>
              <w:jc w:val="both"/>
              <w:rPr>
                <w:sz w:val="18"/>
                <w:szCs w:val="18"/>
                <w:lang w:val="es-PE" w:eastAsia="es-PE"/>
              </w:rPr>
            </w:pPr>
            <w:r w:rsidRPr="00552E0E">
              <w:rPr>
                <w:sz w:val="18"/>
                <w:szCs w:val="18"/>
                <w:lang w:val="es-PE" w:eastAsia="es-PE"/>
              </w:rPr>
              <w:t>La Junta Directiva solicita al Contador el Estado Financiero para su auditoría.</w:t>
            </w:r>
          </w:p>
          <w:p w:rsidR="000715BA" w:rsidRPr="00552E0E" w:rsidRDefault="000715BA" w:rsidP="001B61CB">
            <w:pPr>
              <w:jc w:val="both"/>
              <w:rPr>
                <w:sz w:val="18"/>
                <w:szCs w:val="18"/>
                <w:lang w:val="es-PE" w:eastAsia="es-PE"/>
              </w:rPr>
            </w:pPr>
            <w:r w:rsidRPr="00552E0E">
              <w:rPr>
                <w:sz w:val="18"/>
                <w:szCs w:val="18"/>
                <w:lang w:val="es-PE" w:eastAsia="es-PE"/>
              </w:rPr>
              <w:t xml:space="preserve">El Contador genera un borrador del </w:t>
            </w:r>
          </w:p>
          <w:p w:rsidR="000715BA" w:rsidRPr="00552E0E" w:rsidRDefault="000715BA" w:rsidP="001B61CB">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shd w:val="clear" w:color="auto" w:fill="BFBFBF" w:themeFill="background1" w:themeFillShade="BF"/>
            <w:vAlign w:val="center"/>
          </w:tcPr>
          <w:p w:rsidR="000715BA" w:rsidRPr="00552E0E" w:rsidRDefault="000715BA" w:rsidP="001B61CB">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BFBFBF" w:themeFill="background1" w:themeFillShade="BF"/>
            <w:vAlign w:val="center"/>
          </w:tcPr>
          <w:p w:rsidR="000715BA" w:rsidRPr="00552E0E" w:rsidRDefault="000715BA" w:rsidP="001B61CB">
            <w:pPr>
              <w:jc w:val="center"/>
              <w:rPr>
                <w:sz w:val="18"/>
                <w:szCs w:val="18"/>
                <w:lang w:val="es-PE" w:eastAsia="es-PE"/>
              </w:rPr>
            </w:pPr>
            <w:r w:rsidRPr="00552E0E">
              <w:rPr>
                <w:sz w:val="18"/>
                <w:szCs w:val="18"/>
                <w:lang w:val="es-PE" w:eastAsia="es-PE"/>
              </w:rPr>
              <w:t>Manual</w:t>
            </w:r>
          </w:p>
        </w:tc>
        <w:tc>
          <w:tcPr>
            <w:tcW w:w="814" w:type="pct"/>
            <w:shd w:val="clear" w:color="auto" w:fill="BFBFBF" w:themeFill="background1" w:themeFillShade="BF"/>
            <w:vAlign w:val="center"/>
          </w:tcPr>
          <w:p w:rsidR="000715BA" w:rsidRPr="00552E0E" w:rsidRDefault="000715BA" w:rsidP="001B61CB">
            <w:pPr>
              <w:keepNext/>
              <w:jc w:val="center"/>
              <w:rPr>
                <w:sz w:val="18"/>
                <w:szCs w:val="18"/>
                <w:lang w:val="es-PE" w:eastAsia="es-PE"/>
              </w:rPr>
            </w:pPr>
            <w:r w:rsidRPr="00552E0E">
              <w:rPr>
                <w:sz w:val="18"/>
                <w:szCs w:val="18"/>
                <w:lang w:val="es-PE" w:eastAsia="es-PE"/>
              </w:rPr>
              <w:t>Contabilidad y Presupuestos</w:t>
            </w:r>
          </w:p>
        </w:tc>
      </w:tr>
      <w:tr w:rsidR="000715BA" w:rsidRPr="00552E0E" w:rsidTr="001B61CB">
        <w:trPr>
          <w:trHeight w:val="537"/>
        </w:trPr>
        <w:tc>
          <w:tcPr>
            <w:tcW w:w="177" w:type="pct"/>
            <w:vAlign w:val="center"/>
          </w:tcPr>
          <w:p w:rsidR="000715BA" w:rsidRPr="00552E0E" w:rsidRDefault="000715BA" w:rsidP="001B61CB">
            <w:pPr>
              <w:jc w:val="center"/>
              <w:rPr>
                <w:b/>
                <w:bCs/>
                <w:sz w:val="18"/>
                <w:szCs w:val="18"/>
                <w:lang w:val="es-PE" w:eastAsia="es-PE"/>
              </w:rPr>
            </w:pPr>
            <w:r>
              <w:rPr>
                <w:b/>
                <w:bCs/>
                <w:sz w:val="18"/>
                <w:szCs w:val="18"/>
                <w:lang w:val="es-PE" w:eastAsia="es-PE"/>
              </w:rPr>
              <w:t>8.</w:t>
            </w:r>
          </w:p>
        </w:tc>
        <w:tc>
          <w:tcPr>
            <w:tcW w:w="497" w:type="pct"/>
            <w:vAlign w:val="center"/>
          </w:tcPr>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p w:rsidR="000715BA"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p w:rsidR="000715BA" w:rsidRDefault="000715BA" w:rsidP="000715BA">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0715BA" w:rsidRPr="00552E0E" w:rsidRDefault="000715BA" w:rsidP="000715BA">
            <w:pPr>
              <w:pStyle w:val="Prrafodelista"/>
              <w:numPr>
                <w:ilvl w:val="0"/>
                <w:numId w:val="2"/>
              </w:numPr>
              <w:ind w:left="187" w:hanging="187"/>
              <w:jc w:val="both"/>
              <w:rPr>
                <w:sz w:val="18"/>
                <w:szCs w:val="18"/>
                <w:lang w:val="es-PE" w:eastAsia="es-PE"/>
              </w:rPr>
            </w:pPr>
            <w:r w:rsidRPr="00552E0E">
              <w:rPr>
                <w:sz w:val="18"/>
                <w:szCs w:val="18"/>
                <w:lang w:val="es-PE" w:eastAsia="es-PE"/>
              </w:rPr>
              <w:t xml:space="preserve">Estado Financiero entregado a </w:t>
            </w:r>
            <w:r w:rsidRPr="00552E0E">
              <w:rPr>
                <w:sz w:val="18"/>
                <w:szCs w:val="18"/>
                <w:lang w:val="es-PE" w:eastAsia="es-PE"/>
              </w:rPr>
              <w:lastRenderedPageBreak/>
              <w:t>la Junta Directiva</w:t>
            </w:r>
          </w:p>
        </w:tc>
        <w:tc>
          <w:tcPr>
            <w:tcW w:w="568" w:type="pct"/>
            <w:vAlign w:val="center"/>
          </w:tcPr>
          <w:p w:rsidR="000715BA" w:rsidRPr="00552E0E" w:rsidRDefault="000715BA" w:rsidP="001B61CB">
            <w:pPr>
              <w:jc w:val="center"/>
              <w:rPr>
                <w:sz w:val="18"/>
                <w:szCs w:val="18"/>
                <w:lang w:val="es-PE" w:eastAsia="es-PE"/>
              </w:rPr>
            </w:pPr>
            <w:r>
              <w:rPr>
                <w:sz w:val="18"/>
                <w:szCs w:val="18"/>
                <w:lang w:val="es-PE" w:eastAsia="es-PE"/>
              </w:rPr>
              <w:lastRenderedPageBreak/>
              <w:t>Fin</w:t>
            </w:r>
          </w:p>
        </w:tc>
        <w:tc>
          <w:tcPr>
            <w:tcW w:w="586" w:type="pct"/>
            <w:vAlign w:val="center"/>
          </w:tcPr>
          <w:p w:rsidR="000715BA" w:rsidRPr="00633CEA" w:rsidRDefault="000715BA" w:rsidP="001B61CB">
            <w:pPr>
              <w:ind w:left="360"/>
              <w:jc w:val="both"/>
              <w:rPr>
                <w:sz w:val="18"/>
                <w:szCs w:val="18"/>
                <w:lang w:val="es-PE" w:eastAsia="es-PE"/>
              </w:rPr>
            </w:pPr>
          </w:p>
        </w:tc>
        <w:tc>
          <w:tcPr>
            <w:tcW w:w="1092" w:type="pct"/>
            <w:vAlign w:val="center"/>
          </w:tcPr>
          <w:p w:rsidR="000715BA" w:rsidRPr="00552E0E" w:rsidRDefault="000715BA" w:rsidP="001B61CB">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finaliza luego de planificar el presupuesto institucional  anual, realizar el seguimiento presupuestal, codificar un proyecto, o realizar una auditoría interna.</w:t>
            </w:r>
          </w:p>
        </w:tc>
        <w:tc>
          <w:tcPr>
            <w:tcW w:w="698" w:type="pct"/>
            <w:vAlign w:val="center"/>
          </w:tcPr>
          <w:p w:rsidR="000715BA" w:rsidRPr="00552E0E" w:rsidRDefault="000715BA" w:rsidP="001B61CB">
            <w:pPr>
              <w:jc w:val="center"/>
              <w:rPr>
                <w:sz w:val="18"/>
                <w:szCs w:val="18"/>
                <w:lang w:val="es-PE" w:eastAsia="es-PE"/>
              </w:rPr>
            </w:pPr>
            <w:r>
              <w:rPr>
                <w:sz w:val="18"/>
                <w:szCs w:val="18"/>
                <w:lang w:val="es-PE" w:eastAsia="es-PE"/>
              </w:rPr>
              <w:t>Departamento de Administración</w:t>
            </w:r>
          </w:p>
        </w:tc>
        <w:tc>
          <w:tcPr>
            <w:tcW w:w="568" w:type="pct"/>
            <w:vAlign w:val="center"/>
          </w:tcPr>
          <w:p w:rsidR="000715BA" w:rsidRPr="00552E0E" w:rsidRDefault="000715BA" w:rsidP="001B61CB">
            <w:pPr>
              <w:jc w:val="center"/>
              <w:rPr>
                <w:sz w:val="18"/>
                <w:szCs w:val="18"/>
                <w:lang w:val="es-PE" w:eastAsia="es-PE"/>
              </w:rPr>
            </w:pPr>
            <w:r>
              <w:rPr>
                <w:sz w:val="18"/>
                <w:szCs w:val="18"/>
                <w:lang w:val="es-PE" w:eastAsia="es-PE"/>
              </w:rPr>
              <w:t>Manual</w:t>
            </w:r>
          </w:p>
        </w:tc>
        <w:tc>
          <w:tcPr>
            <w:tcW w:w="814" w:type="pct"/>
            <w:vAlign w:val="center"/>
          </w:tcPr>
          <w:p w:rsidR="000715BA" w:rsidRPr="00552E0E" w:rsidRDefault="000715BA" w:rsidP="001B61CB">
            <w:pPr>
              <w:keepNext/>
              <w:jc w:val="center"/>
              <w:rPr>
                <w:sz w:val="18"/>
                <w:szCs w:val="18"/>
                <w:lang w:val="es-PE" w:eastAsia="es-PE"/>
              </w:rPr>
            </w:pPr>
            <w:r>
              <w:rPr>
                <w:sz w:val="18"/>
                <w:szCs w:val="18"/>
                <w:lang w:val="es-PE" w:eastAsia="es-PE"/>
              </w:rPr>
              <w:t>Contabilidad y Presupuestos</w:t>
            </w:r>
          </w:p>
        </w:tc>
      </w:tr>
    </w:tbl>
    <w:p w:rsidR="00625CF8" w:rsidRDefault="00625CF8"/>
    <w:sectPr w:rsidR="00625CF8" w:rsidSect="000715B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BA"/>
    <w:rsid w:val="000715BA"/>
    <w:rsid w:val="002340D7"/>
    <w:rsid w:val="00625CF8"/>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1228</Words>
  <Characters>6760</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cp:revision>
  <dcterms:created xsi:type="dcterms:W3CDTF">2011-10-11T19:25:00Z</dcterms:created>
  <dcterms:modified xsi:type="dcterms:W3CDTF">2011-10-11T19:27:00Z</dcterms:modified>
</cp:coreProperties>
</file>