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662D9F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8D460E">
        <w:rPr>
          <w:rFonts w:ascii="Calibri" w:hAnsi="Calibri"/>
          <w:sz w:val="20"/>
          <w:szCs w:val="20"/>
          <w:lang w:val="es-ES"/>
        </w:rPr>
        <w:t xml:space="preserve">dados en la reunión y establecer </w:t>
      </w:r>
      <w:r w:rsidR="007F2516" w:rsidRPr="009B005F">
        <w:rPr>
          <w:rFonts w:ascii="Calibri" w:hAnsi="Calibri"/>
          <w:sz w:val="20"/>
          <w:szCs w:val="20"/>
          <w:lang w:val="es-ES"/>
        </w:rPr>
        <w:t>conformidad de los mis</w:t>
      </w:r>
      <w:r w:rsidR="008D460E">
        <w:rPr>
          <w:rFonts w:ascii="Calibri" w:hAnsi="Calibri"/>
          <w:sz w:val="20"/>
          <w:szCs w:val="20"/>
          <w:lang w:val="es-ES"/>
        </w:rPr>
        <w:t>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4D031F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05/09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: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30</w:t>
            </w:r>
          </w:p>
        </w:tc>
      </w:tr>
      <w:tr w:rsidR="009B005F" w:rsidRPr="004D031F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br/>
              <w:t xml:space="preserve">Susan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8D460E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4D031F" w:rsidTr="00584844">
        <w:trPr>
          <w:trHeight w:val="180"/>
        </w:trPr>
        <w:tc>
          <w:tcPr>
            <w:tcW w:w="2943" w:type="dxa"/>
          </w:tcPr>
          <w:p w:rsidR="00584844" w:rsidRPr="00A34B68" w:rsidRDefault="00D41315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584844" w:rsidRPr="004D031F" w:rsidTr="00584844">
        <w:trPr>
          <w:trHeight w:val="275"/>
        </w:trPr>
        <w:tc>
          <w:tcPr>
            <w:tcW w:w="2943" w:type="dxa"/>
          </w:tcPr>
          <w:p w:rsidR="00584844" w:rsidRPr="00A34B68" w:rsidRDefault="00D41315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77"/>
        </w:trPr>
        <w:tc>
          <w:tcPr>
            <w:tcW w:w="2943" w:type="dxa"/>
          </w:tcPr>
          <w:p w:rsidR="009A6560" w:rsidRPr="00A34B68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Ingeniera de Procesos</w:t>
            </w:r>
            <w:r w:rsidR="007E2A55">
              <w:rPr>
                <w:rFonts w:ascii="Calibri" w:hAnsi="Calibri"/>
                <w:sz w:val="20"/>
                <w:szCs w:val="20"/>
                <w:lang w:val="es-ES"/>
              </w:rPr>
              <w:t xml:space="preserve"> de ANOCFAP</w:t>
            </w:r>
          </w:p>
        </w:tc>
        <w:tc>
          <w:tcPr>
            <w:tcW w:w="4395" w:type="dxa"/>
          </w:tcPr>
          <w:p w:rsidR="009A6560" w:rsidRPr="00A34B68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D031F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D41315">
            <w:pPr>
              <w:tabs>
                <w:tab w:val="left" w:pos="567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Proyectos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con los del </w:t>
            </w:r>
            <w:r w:rsidR="00D41315">
              <w:rPr>
                <w:rFonts w:ascii="Calibri" w:hAnsi="Calibri"/>
                <w:sz w:val="20"/>
                <w:szCs w:val="20"/>
                <w:lang w:val="es-ES"/>
              </w:rPr>
              <w:t>Departamento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de Administración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D031F" w:rsidTr="002074A6">
        <w:trPr>
          <w:trHeight w:val="1301"/>
        </w:trPr>
        <w:tc>
          <w:tcPr>
            <w:tcW w:w="9464" w:type="dxa"/>
          </w:tcPr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no ejecuta proyectos.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Se encargan de formular proyectos, realizarles seguimiento y elaborar informes.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proyectos surgen de las necesidades de Construcción, Formación, Técnica, IRFA, Pastoral y Rural.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solicitud de dinero o fondos no se encuentra a su cargo.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formula los proyectos en base a la información brindad por el Departamento de Planificación.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Luego de formular un proyecto, lo presentan en convocatorias de empresas u organizaciones de cooperación internacional.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demás proyectos, si se aprueban, se juntan el área ejecutora, el Dpto. de Proyectos y el Dpto. de Administración  para evaluar cómo se llevará n a cabo éstos.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área ejecutora se encarga de la ejecución y solicitar el dinero a Administración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interacción con Administración radica, principalmente, en la elaboración de informes económicos para las empresas financiadoras, y en los proyectos de construcción, para planificar costos.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informes de Administración son preliminares, pues el Departamento de Proyectos se encarga de darle el formato correspondiente de cada donante o financiador.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A su vez, el departamento de Proyectos elabora un informe técnico, el cual será complementado por el informe elaborado por Administración.</w:t>
            </w:r>
          </w:p>
          <w:p w:rsidR="008A0D6F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lastRenderedPageBreak/>
              <w:t>Toda observación económica realizada a los informes es derivada al Departamento de Administración, el cual se encarga de la atención y, en caso sea necesario, de la subsanación correspondiente.</w:t>
            </w: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4D031F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8D460E" w:rsidRDefault="008D460E">
      <w:pPr>
        <w:rPr>
          <w:sz w:val="20"/>
          <w:szCs w:val="20"/>
          <w:lang w:val="es-ES"/>
        </w:rPr>
      </w:pP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7E2A55" w:rsidTr="004D031F">
        <w:trPr>
          <w:trHeight w:val="977"/>
        </w:trPr>
        <w:tc>
          <w:tcPr>
            <w:tcW w:w="2518" w:type="dxa"/>
            <w:vAlign w:val="center"/>
          </w:tcPr>
          <w:p w:rsidR="008D460E" w:rsidRPr="00A34B68" w:rsidRDefault="00D4131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  <w:vAlign w:val="center"/>
          </w:tcPr>
          <w:p w:rsidR="008D460E" w:rsidRPr="00584844" w:rsidRDefault="008D460E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8D460E" w:rsidRPr="008D460E" w:rsidTr="004D031F">
        <w:trPr>
          <w:trHeight w:val="977"/>
        </w:trPr>
        <w:tc>
          <w:tcPr>
            <w:tcW w:w="2518" w:type="dxa"/>
            <w:vAlign w:val="center"/>
          </w:tcPr>
          <w:p w:rsidR="008D460E" w:rsidRPr="00A34B68" w:rsidRDefault="00D4131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  <w:vAlign w:val="center"/>
          </w:tcPr>
          <w:p w:rsidR="008D460E" w:rsidRPr="00584844" w:rsidRDefault="008D460E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  <w:bookmarkStart w:id="0" w:name="_GoBack"/>
            <w:bookmarkEnd w:id="0"/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4D031F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Ingeniera de Procesos de ANOCFAP</w:t>
            </w:r>
          </w:p>
        </w:tc>
        <w:tc>
          <w:tcPr>
            <w:tcW w:w="2977" w:type="dxa"/>
            <w:vAlign w:val="center"/>
          </w:tcPr>
          <w:p w:rsidR="007E2A55" w:rsidRPr="00A34B68" w:rsidRDefault="007E2A5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4D031F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4D031F">
            <w:pPr>
              <w:jc w:val="center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9F" w:rsidRDefault="00662D9F">
      <w:r>
        <w:separator/>
      </w:r>
    </w:p>
  </w:endnote>
  <w:endnote w:type="continuationSeparator" w:id="0">
    <w:p w:rsidR="00662D9F" w:rsidRDefault="0066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9F" w:rsidRDefault="00662D9F">
      <w:r>
        <w:separator/>
      </w:r>
    </w:p>
  </w:footnote>
  <w:footnote w:type="continuationSeparator" w:id="0">
    <w:p w:rsidR="00662D9F" w:rsidRDefault="00662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662D9F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379C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68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08C3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0DA1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D031F"/>
    <w:rsid w:val="004F4D4E"/>
    <w:rsid w:val="00524688"/>
    <w:rsid w:val="005633B9"/>
    <w:rsid w:val="00575ED1"/>
    <w:rsid w:val="00584844"/>
    <w:rsid w:val="005C4A7A"/>
    <w:rsid w:val="005E7672"/>
    <w:rsid w:val="00662D9F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C710803-6262-484B-BF51-79A87557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22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6</cp:revision>
  <cp:lastPrinted>2011-07-15T22:06:00Z</cp:lastPrinted>
  <dcterms:created xsi:type="dcterms:W3CDTF">2011-09-04T17:56:00Z</dcterms:created>
  <dcterms:modified xsi:type="dcterms:W3CDTF">2011-09-13T03:53:00Z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