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Pr>
          <w:rFonts w:asciiTheme="minorHAnsi" w:hAnsiTheme="minorHAnsi" w:cstheme="minorHAnsi"/>
          <w:b/>
          <w:i w:val="0"/>
          <w:sz w:val="24"/>
          <w:szCs w:val="24"/>
        </w:rPr>
        <w:t>GESTIÓN DE ABASTECIMIENTOS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7E018E" w:rsidP="00154012">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 xml:space="preserve">DE </w:t>
            </w:r>
            <w:r w:rsidR="001D1062">
              <w:rPr>
                <w:rFonts w:asciiTheme="minorHAnsi" w:hAnsiTheme="minorHAnsi" w:cstheme="minorHAnsi"/>
                <w:b/>
                <w:color w:val="FFFFFF"/>
              </w:rPr>
              <w:t>ABASTECIMIENTOS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Pr="000E43E5" w:rsidRDefault="0029622C" w:rsidP="00AB03AC">
            <w:pPr>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7E018E" w:rsidP="00AB03AC">
            <w:pPr>
              <w:spacing w:line="276" w:lineRule="auto"/>
              <w:jc w:val="both"/>
              <w:rPr>
                <w:rFonts w:asciiTheme="minorHAnsi" w:hAnsiTheme="minorHAnsi" w:cstheme="minorHAnsi"/>
                <w:bCs/>
                <w:sz w:val="22"/>
                <w:szCs w:val="22"/>
                <w:lang w:val="es-PE"/>
              </w:rPr>
            </w:pP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Pr="000E43E5"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29622C" w:rsidRPr="0094361F"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PROCESOS RELACIONADOS</w:t>
            </w:r>
          </w:p>
        </w:tc>
        <w:tc>
          <w:tcPr>
            <w:tcW w:w="6493" w:type="dxa"/>
            <w:gridSpan w:val="3"/>
            <w:vAlign w:val="center"/>
          </w:tcPr>
          <w:p w:rsidR="00563501" w:rsidRPr="00B07795" w:rsidRDefault="00563501" w:rsidP="00B07795">
            <w:pPr>
              <w:keepNext/>
              <w:autoSpaceDE w:val="0"/>
              <w:autoSpaceDN w:val="0"/>
              <w:adjustRightInd w:val="0"/>
              <w:spacing w:line="276" w:lineRule="auto"/>
              <w:jc w:val="both"/>
              <w:rPr>
                <w:rFonts w:asciiTheme="minorHAnsi" w:hAnsiTheme="minorHAnsi" w:cstheme="minorHAnsi"/>
                <w:bCs/>
                <w:sz w:val="22"/>
                <w:szCs w:val="22"/>
              </w:rPr>
            </w:pP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70046D"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003803" cy="5257800"/>
            <wp:effectExtent l="0" t="0" r="0" b="0"/>
            <wp:docPr id="3" name="Imagen 3"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7807" cy="526043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231D0B" w:rsidP="00231D0B">
            <w:pPr>
              <w:pStyle w:val="Prrafodelista"/>
              <w:numPr>
                <w:ilvl w:val="0"/>
                <w:numId w:val="15"/>
              </w:numPr>
              <w:spacing w:line="276" w:lineRule="auto"/>
              <w:ind w:left="114" w:hanging="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263803"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Financiero</w:t>
            </w:r>
          </w:p>
        </w:tc>
        <w:tc>
          <w:tcPr>
            <w:tcW w:w="1097" w:type="pct"/>
            <w:shd w:val="clear" w:color="auto" w:fill="C0C0C0"/>
            <w:vAlign w:val="center"/>
          </w:tcPr>
          <w:p w:rsidR="00423FED" w:rsidRPr="00423FED" w:rsidRDefault="00A41D2F"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 acuerdo al Plan de Operativo Anual Institucional, los Directores de un Programa Rural o Institución Educativa solicitan sus fondos para sus gastos en el mes.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 xml:space="preserve">Compra autorizada </w:t>
            </w:r>
            <w:r w:rsidRPr="000F6B07">
              <w:rPr>
                <w:rFonts w:asciiTheme="minorHAnsi" w:hAnsiTheme="minorHAnsi" w:cstheme="minorHAnsi"/>
                <w:sz w:val="18"/>
                <w:szCs w:val="18"/>
                <w:lang w:val="es-PE" w:eastAsia="es-PE"/>
              </w:rPr>
              <w:lastRenderedPageBreak/>
              <w:t>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 xml:space="preserve">Luego de que el Empleado, a partir del Cuadro de Necesidades de Bienes o Servicios, solicita que alguno de los requerimientos sea atendido a través de la adquisición del Bien o Servicio. Para ello es necesario que el </w:t>
            </w:r>
            <w:r>
              <w:rPr>
                <w:rFonts w:asciiTheme="minorHAnsi" w:hAnsiTheme="minorHAnsi" w:cstheme="minorHAnsi"/>
                <w:sz w:val="18"/>
                <w:szCs w:val="18"/>
                <w:lang w:val="es-PE" w:eastAsia="es-PE"/>
              </w:rPr>
              <w:lastRenderedPageBreak/>
              <w:t>Administrador, el Comité de Adquisiciones o el Director General 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263803"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w:t>
            </w:r>
            <w:bookmarkStart w:id="1" w:name="_GoBack"/>
            <w:r w:rsidRPr="000F6B07">
              <w:rPr>
                <w:rFonts w:asciiTheme="minorHAnsi" w:hAnsiTheme="minorHAnsi" w:cstheme="minorHAnsi"/>
                <w:sz w:val="18"/>
                <w:szCs w:val="18"/>
                <w:lang w:val="es-PE" w:eastAsia="es-PE"/>
              </w:rPr>
              <w:t>l</w:t>
            </w:r>
            <w:bookmarkEnd w:id="1"/>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4D3E4B" w:rsidRDefault="004D3E4B" w:rsidP="004D3E4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EB523A" w:rsidRPr="00423FED" w:rsidRDefault="004D3E4B" w:rsidP="00E670AC">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Cotización </w:t>
            </w: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670AC"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En caso que el Director General haya autorizado un Concurso de Precios, se les invita a todos los Proveedores. Ellos elaboran sus propuestas económicas, </w:t>
            </w:r>
            <w:r>
              <w:rPr>
                <w:rFonts w:asciiTheme="minorHAnsi" w:hAnsiTheme="minorHAnsi" w:cstheme="minorHAnsi"/>
                <w:sz w:val="18"/>
                <w:szCs w:val="18"/>
                <w:lang w:val="es-PE" w:eastAsia="es-PE"/>
              </w:rPr>
              <w:lastRenderedPageBreak/>
              <w:t>el Comité de Adquisiciones, y la envían al Comité, quienes evalúan las propuestas y eligen la más tentativa.</w:t>
            </w: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4D3E4B" w:rsidP="00E670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B57B91" w:rsidRPr="00566D12" w:rsidRDefault="0070046D" w:rsidP="0070046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Innecesario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670AC" w:rsidP="00E670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 acuerdo a un Cotización, se gestiona la Compra hasta que los productos pedidos estén siendo usados por su solicitante.</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Orden de Compra</w:t>
            </w: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4D3E4B"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Bienes de Orden de Compra</w:t>
            </w: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A41D2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Proveedor realiza todas las actividades necesarias para atender la Orden de Compra.</w:t>
            </w: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70046D"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Innecesario</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sidRPr="00745B6A">
              <w:rPr>
                <w:rFonts w:asciiTheme="minorHAnsi" w:hAnsiTheme="minorHAnsi" w:cstheme="minorHAnsi"/>
                <w:bCs/>
                <w:sz w:val="18"/>
                <w:szCs w:val="18"/>
                <w:lang w:val="es-PE" w:eastAsia="es-PE"/>
              </w:rPr>
              <w:t>Equipamiento de Maquinaria</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realizado</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El Proveedor realiza el equipamiento de la maquinaria y capacita al empleado en la utilización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0046D" w:rsidP="00A41D2F">
            <w:pPr>
              <w:keepNext/>
              <w:spacing w:line="276" w:lineRule="auto"/>
              <w:jc w:val="center"/>
              <w:rPr>
                <w:rFonts w:asciiTheme="minorHAnsi" w:hAnsiTheme="minorHAnsi" w:cstheme="minorHAnsi"/>
                <w:bCs/>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A41D2F">
            <w:pPr>
              <w:keepNext/>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Gestión de Abastecimiento</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3831EF" w:rsidRDefault="001D1062" w:rsidP="008900B8">
            <w:pPr>
              <w:pStyle w:val="Prrafodelista"/>
              <w:spacing w:line="276" w:lineRule="auto"/>
              <w:ind w:left="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0F6B07" w:rsidRPr="00A72605" w:rsidRDefault="008900B8" w:rsidP="008900B8">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Cuestionario Anual de Necesidades del Departamento de Educación Técnica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Jefe de Educación Técnica percibe la necesidad de inventariado,  a la cual responde con</w:t>
            </w:r>
            <w:r>
              <w:rPr>
                <w:rFonts w:asciiTheme="minorHAnsi" w:hAnsiTheme="minorHAnsi" w:cstheme="minorHAnsi"/>
                <w:sz w:val="18"/>
                <w:szCs w:val="18"/>
                <w:lang w:val="es-PE" w:eastAsia="es-PE"/>
              </w:rPr>
              <w:t xml:space="preserve"> el Cuadro de Necesidades del Departamento de Educación Técnica</w:t>
            </w:r>
            <w:r w:rsidRPr="008900B8">
              <w:rPr>
                <w:rFonts w:asciiTheme="minorHAnsi" w:hAnsiTheme="minorHAnsi" w:cstheme="minorHAnsi"/>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w:t>
            </w:r>
            <w:r w:rsidRPr="008900B8">
              <w:rPr>
                <w:rFonts w:asciiTheme="minorHAnsi" w:hAnsiTheme="minorHAnsi" w:cstheme="minorHAnsi"/>
                <w:sz w:val="18"/>
                <w:szCs w:val="18"/>
                <w:lang w:val="es-PE" w:eastAsia="es-PE"/>
              </w:rPr>
              <w:lastRenderedPageBreak/>
              <w:t>con el Informe de Inventario y Necesidades. Una vez terminado el proceso de inventariado se verifica que el equipamiento solicitado haya sido entregado y se haya efectuado la capacitación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70046D" w:rsidP="00A41D2F">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13</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0F6B07" w:rsidRDefault="008900B8"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57B91" w:rsidRPr="008900B8" w:rsidRDefault="00B57B91" w:rsidP="008900B8">
            <w:pPr>
              <w:spacing w:line="276" w:lineRule="auto"/>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Luego de realizarse una separación de los tipos de requerimientos, el Cuadro de Necesidades de Construcciones servirá para iniciar el proceso de Planificación y Priorización de Construcciones.</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745B6A"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14</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8900B8" w:rsidRDefault="001D1062" w:rsidP="008900B8">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B57B91" w:rsidRDefault="008900B8" w:rsidP="008900B8">
            <w:pPr>
              <w:pStyle w:val="Prrafodelista"/>
              <w:numPr>
                <w:ilvl w:val="0"/>
                <w:numId w:val="16"/>
              </w:numPr>
              <w:spacing w:line="276" w:lineRule="auto"/>
              <w:ind w:left="180" w:hanging="18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Detectada la necesidad de elaboración de Plan</w:t>
            </w:r>
            <w:r>
              <w:rPr>
                <w:rFonts w:asciiTheme="minorHAnsi" w:hAnsiTheme="minorHAnsi" w:cstheme="minorHAnsi"/>
                <w:sz w:val="18"/>
                <w:szCs w:val="18"/>
                <w:lang w:val="es-PE" w:eastAsia="es-PE"/>
              </w:rPr>
              <w:t xml:space="preserve"> Operativo Anual Institucional, </w:t>
            </w:r>
            <w:r w:rsidRPr="008900B8">
              <w:rPr>
                <w:rFonts w:asciiTheme="minorHAnsi" w:hAnsiTheme="minorHAnsi" w:cstheme="minorHAnsi"/>
                <w:sz w:val="18"/>
                <w:szCs w:val="18"/>
                <w:lang w:val="es-PE" w:eastAsia="es-PE"/>
              </w:rPr>
              <w:t>el Jefe del Departamento de Planificación recibe de los planes operativos anuales de lo</w:t>
            </w:r>
            <w:r>
              <w:rPr>
                <w:rFonts w:asciiTheme="minorHAnsi" w:hAnsiTheme="minorHAnsi" w:cstheme="minorHAnsi"/>
                <w:sz w:val="18"/>
                <w:szCs w:val="18"/>
                <w:lang w:val="es-PE" w:eastAsia="es-PE"/>
              </w:rPr>
              <w:t>s</w:t>
            </w:r>
            <w:r w:rsidRPr="008900B8">
              <w:rPr>
                <w:rFonts w:asciiTheme="minorHAnsi" w:hAnsiTheme="minorHAnsi" w:cstheme="minorHAnsi"/>
                <w:sz w:val="18"/>
                <w:szCs w:val="18"/>
                <w:lang w:val="es-PE" w:eastAsia="es-PE"/>
              </w:rPr>
              <w:t xml:space="preserve">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 xml:space="preserve">Finalmente, procede a elaborar la unificación de todos estos planes bajo </w:t>
            </w:r>
            <w:r w:rsidRPr="008900B8">
              <w:rPr>
                <w:rFonts w:asciiTheme="minorHAnsi" w:hAnsiTheme="minorHAnsi" w:cstheme="minorHAnsi"/>
                <w:sz w:val="18"/>
                <w:szCs w:val="18"/>
                <w:lang w:val="es-PE" w:eastAsia="es-PE"/>
              </w:rPr>
              <w:lastRenderedPageBreak/>
              <w:t>el Plan Operativo Anual Institucional</w:t>
            </w:r>
            <w:r>
              <w:rPr>
                <w:rFonts w:asciiTheme="minorHAnsi" w:hAnsiTheme="minorHAnsi" w:cstheme="minorHAnsi"/>
                <w:sz w:val="18"/>
                <w:szCs w:val="18"/>
                <w:lang w:val="es-PE" w:eastAsia="es-PE"/>
              </w:rPr>
              <w: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A41D2F">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A41D2F">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A41D2F">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1B2" w:rsidRDefault="006461B2" w:rsidP="007E018E">
      <w:r>
        <w:separator/>
      </w:r>
    </w:p>
  </w:endnote>
  <w:endnote w:type="continuationSeparator" w:id="0">
    <w:p w:rsidR="006461B2" w:rsidRDefault="006461B2"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1B2" w:rsidRDefault="006461B2" w:rsidP="007E018E">
      <w:r>
        <w:separator/>
      </w:r>
    </w:p>
  </w:footnote>
  <w:footnote w:type="continuationSeparator" w:id="0">
    <w:p w:rsidR="006461B2" w:rsidRDefault="006461B2"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1"/>
  </w:num>
  <w:num w:numId="8">
    <w:abstractNumId w:val="5"/>
  </w:num>
  <w:num w:numId="9">
    <w:abstractNumId w:val="6"/>
  </w:num>
  <w:num w:numId="10">
    <w:abstractNumId w:val="10"/>
  </w:num>
  <w:num w:numId="11">
    <w:abstractNumId w:val="13"/>
  </w:num>
  <w:num w:numId="12">
    <w:abstractNumId w:val="12"/>
  </w:num>
  <w:num w:numId="13">
    <w:abstractNumId w:val="14"/>
  </w:num>
  <w:num w:numId="14">
    <w:abstractNumId w:val="8"/>
  </w:num>
  <w:num w:numId="15">
    <w:abstractNumId w:val="4"/>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20223D"/>
    <w:rsid w:val="00216B7C"/>
    <w:rsid w:val="00231D0B"/>
    <w:rsid w:val="00247548"/>
    <w:rsid w:val="00263803"/>
    <w:rsid w:val="002653DE"/>
    <w:rsid w:val="002924A0"/>
    <w:rsid w:val="0029622C"/>
    <w:rsid w:val="003010E7"/>
    <w:rsid w:val="00302B0C"/>
    <w:rsid w:val="00311180"/>
    <w:rsid w:val="00351ECD"/>
    <w:rsid w:val="003831EF"/>
    <w:rsid w:val="00394DBC"/>
    <w:rsid w:val="003A222D"/>
    <w:rsid w:val="003D4F8B"/>
    <w:rsid w:val="003E6E64"/>
    <w:rsid w:val="003F01A4"/>
    <w:rsid w:val="00404942"/>
    <w:rsid w:val="00423FED"/>
    <w:rsid w:val="00481C3D"/>
    <w:rsid w:val="004936FA"/>
    <w:rsid w:val="004D14FF"/>
    <w:rsid w:val="004D3E4B"/>
    <w:rsid w:val="004D4C91"/>
    <w:rsid w:val="00526675"/>
    <w:rsid w:val="00531F46"/>
    <w:rsid w:val="00563501"/>
    <w:rsid w:val="00564C54"/>
    <w:rsid w:val="00566D12"/>
    <w:rsid w:val="005D7519"/>
    <w:rsid w:val="005E0796"/>
    <w:rsid w:val="006023C9"/>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A56B5"/>
    <w:rsid w:val="009B0FC3"/>
    <w:rsid w:val="00A3584E"/>
    <w:rsid w:val="00A41D2F"/>
    <w:rsid w:val="00A44A86"/>
    <w:rsid w:val="00A51C85"/>
    <w:rsid w:val="00A72605"/>
    <w:rsid w:val="00AB0248"/>
    <w:rsid w:val="00AB03AC"/>
    <w:rsid w:val="00B07795"/>
    <w:rsid w:val="00B21F58"/>
    <w:rsid w:val="00B57B91"/>
    <w:rsid w:val="00BB6BDE"/>
    <w:rsid w:val="00C248E5"/>
    <w:rsid w:val="00CA3EFC"/>
    <w:rsid w:val="00CB45B7"/>
    <w:rsid w:val="00CD011B"/>
    <w:rsid w:val="00CF2A89"/>
    <w:rsid w:val="00D3706B"/>
    <w:rsid w:val="00D4421A"/>
    <w:rsid w:val="00D576A8"/>
    <w:rsid w:val="00D874FB"/>
    <w:rsid w:val="00DA01E9"/>
    <w:rsid w:val="00DB5201"/>
    <w:rsid w:val="00DD7678"/>
    <w:rsid w:val="00DF13BF"/>
    <w:rsid w:val="00DF7A7E"/>
    <w:rsid w:val="00E457DC"/>
    <w:rsid w:val="00E66547"/>
    <w:rsid w:val="00E670AC"/>
    <w:rsid w:val="00EA2432"/>
    <w:rsid w:val="00EA43DE"/>
    <w:rsid w:val="00EB523A"/>
    <w:rsid w:val="00EC6358"/>
    <w:rsid w:val="00EC74B7"/>
    <w:rsid w:val="00ED2E14"/>
    <w:rsid w:val="00ED3EAF"/>
    <w:rsid w:val="00EE0354"/>
    <w:rsid w:val="00F04FA8"/>
    <w:rsid w:val="00F3601B"/>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1215</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15</cp:revision>
  <dcterms:created xsi:type="dcterms:W3CDTF">2011-05-02T04:40:00Z</dcterms:created>
  <dcterms:modified xsi:type="dcterms:W3CDTF">2011-05-04T05:15:00Z</dcterms:modified>
</cp:coreProperties>
</file>