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R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 xml:space="preserve">ECEPCIÓN Y DEPÓSITO DE EFECTIVO </w:t>
      </w:r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A LOS BANCO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>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991324">
        <w:rPr>
          <w:rFonts w:asciiTheme="minorHAnsi" w:hAnsiTheme="minorHAnsi" w:cstheme="minorHAnsi"/>
        </w:rPr>
        <w:t>Contador, el Administrador y la Encargada de Caja para efectuar el pago de Planilla de los empleados de</w:t>
      </w:r>
      <w:r w:rsidR="003A222D">
        <w:rPr>
          <w:rFonts w:asciiTheme="minorHAnsi" w:hAnsiTheme="minorHAnsi" w:cstheme="minorHAnsi"/>
        </w:rPr>
        <w:t xml:space="preserve"> la Oficina Central de Fe y Alegría Perú</w:t>
      </w:r>
      <w:r w:rsidR="00991324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636A04">
              <w:rPr>
                <w:rFonts w:asciiTheme="minorHAnsi" w:hAnsiTheme="minorHAnsi" w:cstheme="minorHAnsi"/>
                <w:b/>
              </w:rPr>
              <w:t>Recepción y</w:t>
            </w:r>
            <w:r w:rsidR="00636A04" w:rsidRPr="00EE5802">
              <w:rPr>
                <w:rFonts w:asciiTheme="minorHAnsi" w:hAnsiTheme="minorHAnsi" w:cstheme="minorHAnsi"/>
                <w:b/>
              </w:rPr>
              <w:t xml:space="preserve"> Dep</w:t>
            </w:r>
            <w:r w:rsidR="00636A04">
              <w:rPr>
                <w:rFonts w:asciiTheme="minorHAnsi" w:hAnsiTheme="minorHAnsi" w:cstheme="minorHAnsi"/>
                <w:b/>
              </w:rPr>
              <w:t>ósito de Efectivo a l</w:t>
            </w:r>
            <w:r w:rsidR="00636A04" w:rsidRPr="00EE5802">
              <w:rPr>
                <w:rFonts w:asciiTheme="minorHAnsi" w:hAnsiTheme="minorHAnsi" w:cstheme="minorHAnsi"/>
                <w:b/>
              </w:rPr>
              <w:t>os Banco</w:t>
            </w:r>
            <w:r w:rsidR="00636A04">
              <w:rPr>
                <w:rFonts w:asciiTheme="minorHAnsi" w:hAnsiTheme="minorHAnsi" w:cstheme="minorHAnsi"/>
                <w:b/>
              </w:rPr>
              <w:t>s</w:t>
            </w:r>
            <w:r w:rsidR="00636A04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7E018E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428C1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Contador, el Administrador y la Encargada de Caja </w:t>
            </w:r>
            <w:r w:rsidR="00636A04">
              <w:rPr>
                <w:rFonts w:asciiTheme="minorHAnsi" w:hAnsiTheme="minorHAnsi" w:cstheme="minorHAnsi"/>
                <w:sz w:val="22"/>
                <w:szCs w:val="22"/>
              </w:rPr>
              <w:t>para realizar los depósitos de efectivo en las cuentas corrientes de la Institución.</w:t>
            </w:r>
          </w:p>
          <w:p w:rsidR="00CF68BD" w:rsidRPr="000E43E5" w:rsidRDefault="00CF68BD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22"/>
                <w:szCs w:val="22"/>
              </w:rPr>
              <w:t>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E0709E" w:rsidRDefault="00F27E36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el efectivo, lo cuenta</w:t>
            </w:r>
            <w:r w:rsidR="00D0742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un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la Encargada de Caja solicita al Administrador que verifique la conformidad del monto del Recibo de Caja con el Efectivo entregado y da su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es conforme, la Encargada de Caja envía la Copia de Recibo de Caja al Administrador.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no es conforme, entonces la Encargada de Caja vuelve a elaborar el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la Encargada de Caja envía el Recibo de Caja Original con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 Administrador</w:t>
            </w:r>
            <w:r w:rsidR="00636A0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un sustento contable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indicaciones del Administrador antes de ir al Banco a realizar el depósito.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va al banco, realiza la transacción y recibe la Boleta o Ticket de la transacción.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Encargada de Caja elabora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Ingresos y adjunta el Recibo de Caja y la Boleta o Ticket de la transacción. Luego, le envía al Contador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Ingresos con el Ticket de transacción.</w:t>
            </w:r>
          </w:p>
          <w:p w:rsidR="00636A04" w:rsidRPr="0094361F" w:rsidRDefault="00636A04" w:rsidP="00636A04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contador habiendo recibido estos documentos, registra 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 xml:space="preserve">el Sistema Contable.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246A8" w:rsidRDefault="00A246A8" w:rsidP="00A246A8">
      <w:pPr>
        <w:spacing w:line="276" w:lineRule="auto"/>
        <w:rPr>
          <w:rFonts w:asciiTheme="minorHAnsi" w:hAnsiTheme="minorHAnsi" w:cstheme="minorHAnsi"/>
          <w:sz w:val="22"/>
          <w:szCs w:val="22"/>
        </w:rPr>
        <w:sectPr w:rsidR="00A246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636A04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E5802">
          <w:pgSz w:w="16838" w:h="11906" w:orient="landscape"/>
          <w:pgMar w:top="1701" w:right="1418" w:bottom="993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898525" y="1465580"/>
            <wp:positionH relativeFrom="margin">
              <wp:align>center</wp:align>
            </wp:positionH>
            <wp:positionV relativeFrom="margin">
              <wp:align>top</wp:align>
            </wp:positionV>
            <wp:extent cx="10393680" cy="4665980"/>
            <wp:effectExtent l="0" t="0" r="7620" b="1270"/>
            <wp:wrapSquare wrapText="bothSides"/>
            <wp:docPr id="1" name="Imagen 1" descr="C:\Users\Susan\Desktop\upc\PROYECTO Fe y Alegria\Gestión de Control de Pagos\PROCESO 4 - Recepción y depósito de efectivo a los 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Control de Pagos\PROCESO 4 - Recepción y depósito de efectivo a los ban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EE580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E580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Efectivo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el efectivo para realizar el depósito al banco.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Recuenta el efectivo recibido</w:t>
            </w:r>
          </w:p>
        </w:tc>
        <w:tc>
          <w:tcPr>
            <w:tcW w:w="696" w:type="pct"/>
            <w:vAlign w:val="center"/>
          </w:tcPr>
          <w:p w:rsidR="00326BBD" w:rsidRPr="00423FED" w:rsidRDefault="003032EF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CC298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vuelve a contar el efectivo recibido.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  <w:p w:rsidR="008035F7" w:rsidRPr="0000523A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un recibo de caja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3032EF" w:rsidRPr="00423FED" w:rsidRDefault="003032EF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15727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un 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Caja donde se debe especificar la fecha, cantidad, concepto y nombre de la persona que se le hace la entrega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firmado</w:t>
            </w:r>
            <w:proofErr w:type="gramEnd"/>
            <w:r w:rsidR="00893E3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el Recibo de Caja elaborado anteriormente sea inconforme, se vuelve a elaborar el Recibo de Caja.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  <w:p w:rsidR="00326BBD" w:rsidRPr="00423FED" w:rsidRDefault="00326BBD" w:rsidP="0050101E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verificación de persona</w:t>
            </w:r>
          </w:p>
        </w:tc>
        <w:tc>
          <w:tcPr>
            <w:tcW w:w="696" w:type="pct"/>
            <w:vAlign w:val="center"/>
          </w:tcPr>
          <w:p w:rsidR="00326BBD" w:rsidRPr="000F6B07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solicita</w:t>
            </w:r>
            <w:r w:rsidR="00CC29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verificación </w:t>
            </w:r>
            <w:r w:rsidR="004F373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del Recibo de Caja con el dinero entregado.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893E31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Recibo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  <w:p w:rsidR="008035F7" w:rsidRPr="000F6B0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F373B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confirma si el Recibo de Caja refleja el monto de efectivo entregado a la Encargada de Caja</w:t>
            </w:r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da su </w:t>
            </w:r>
            <w:proofErr w:type="spellStart"/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8035F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copia del recibo</w:t>
            </w:r>
          </w:p>
        </w:tc>
        <w:tc>
          <w:tcPr>
            <w:tcW w:w="696" w:type="pct"/>
            <w:vAlign w:val="center"/>
          </w:tcPr>
          <w:p w:rsidR="006D0AAE" w:rsidRPr="006D0AAE" w:rsidRDefault="006D0AAE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Recibo de Caja </w:t>
            </w:r>
            <w:r w:rsidR="008035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</w:t>
            </w:r>
          </w:p>
        </w:tc>
        <w:tc>
          <w:tcPr>
            <w:tcW w:w="1095" w:type="pct"/>
            <w:vAlign w:val="center"/>
          </w:tcPr>
          <w:p w:rsidR="00326BBD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Recibo de Caja es conforme, entonces se le hace la entrega de la copia del mismo al Administrador.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0E28" w:rsidRPr="00E70E28" w:rsidRDefault="006D0AAE" w:rsidP="00E70E2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  <w:r w:rsidR="00E70E2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Conforme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recibo original a Contabilidad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A72605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el Recibo de Caja Original al Contador.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y archivar recibo para sustento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8A26D8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y archiva el Recibo de Caja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 sustento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indicaciones para depósito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brinda indicaciones a la Encargada de Caja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para realizar el depósito al Banco en las cuentas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corrientes  y/o ahorros.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Acudir al Banco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15727A" w:rsidP="0015727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acude al Banco para depositar 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depósito en cuenta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4F373B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del depósito del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Pr="003831EF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</w:t>
            </w:r>
            <w:proofErr w:type="spellStart"/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</w:t>
            </w:r>
          </w:p>
          <w:p w:rsidR="00F27E36" w:rsidRPr="00A72605" w:rsidRDefault="00F27E36" w:rsidP="00F27E3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  <w:p w:rsidR="00856D4E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Ingresos pre-numerado, registrando la fecha, concepto o glosa del ingreso, monto y número de la cuenta corriente o ahorro Banco. Luego, este doc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umento es firmado por la Cajera y enviado al contador.</w:t>
            </w:r>
          </w:p>
          <w:p w:rsidR="00856D4E" w:rsidRPr="00423FED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BD0AE2" w:rsidRPr="00423FED" w:rsidTr="00BD0AE2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F27E3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Teniendo e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 Contador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Ingresos, el recibo y la Boleta o Ticket del Banco por la transacción realizada procede a registrar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423FED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E5802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C25" w:rsidRDefault="005A5C25" w:rsidP="007E018E">
      <w:r>
        <w:separator/>
      </w:r>
    </w:p>
  </w:endnote>
  <w:endnote w:type="continuationSeparator" w:id="0">
    <w:p w:rsidR="005A5C25" w:rsidRDefault="005A5C2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C25" w:rsidRDefault="005A5C25" w:rsidP="007E018E">
      <w:r>
        <w:separator/>
      </w:r>
    </w:p>
  </w:footnote>
  <w:footnote w:type="continuationSeparator" w:id="0">
    <w:p w:rsidR="005A5C25" w:rsidRDefault="005A5C2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57019"/>
    <w:rsid w:val="00090436"/>
    <w:rsid w:val="00097CB1"/>
    <w:rsid w:val="000D19A7"/>
    <w:rsid w:val="000E43E5"/>
    <w:rsid w:val="000E48BE"/>
    <w:rsid w:val="000F6B07"/>
    <w:rsid w:val="00135C1C"/>
    <w:rsid w:val="00142366"/>
    <w:rsid w:val="0015727A"/>
    <w:rsid w:val="001B7FAC"/>
    <w:rsid w:val="001D1062"/>
    <w:rsid w:val="001F1E02"/>
    <w:rsid w:val="002029CD"/>
    <w:rsid w:val="00254C6E"/>
    <w:rsid w:val="002653DE"/>
    <w:rsid w:val="00267B0C"/>
    <w:rsid w:val="00273313"/>
    <w:rsid w:val="002E0927"/>
    <w:rsid w:val="003032EF"/>
    <w:rsid w:val="00311180"/>
    <w:rsid w:val="00326BBD"/>
    <w:rsid w:val="00347034"/>
    <w:rsid w:val="003831EF"/>
    <w:rsid w:val="00394DBC"/>
    <w:rsid w:val="003A222D"/>
    <w:rsid w:val="003D4F8B"/>
    <w:rsid w:val="003D51B1"/>
    <w:rsid w:val="003E6E64"/>
    <w:rsid w:val="00404942"/>
    <w:rsid w:val="00423FED"/>
    <w:rsid w:val="004936FA"/>
    <w:rsid w:val="004D0CCE"/>
    <w:rsid w:val="004D14FF"/>
    <w:rsid w:val="004D4C91"/>
    <w:rsid w:val="004F373B"/>
    <w:rsid w:val="0050101E"/>
    <w:rsid w:val="00526675"/>
    <w:rsid w:val="00563501"/>
    <w:rsid w:val="00566D12"/>
    <w:rsid w:val="005A5C25"/>
    <w:rsid w:val="005D676B"/>
    <w:rsid w:val="005D7519"/>
    <w:rsid w:val="006023C9"/>
    <w:rsid w:val="006030CC"/>
    <w:rsid w:val="00636A04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6D0AAE"/>
    <w:rsid w:val="00747405"/>
    <w:rsid w:val="007563C5"/>
    <w:rsid w:val="0076263B"/>
    <w:rsid w:val="007B28DD"/>
    <w:rsid w:val="007D4526"/>
    <w:rsid w:val="007E018E"/>
    <w:rsid w:val="007E5ECF"/>
    <w:rsid w:val="008035F7"/>
    <w:rsid w:val="0080590E"/>
    <w:rsid w:val="0081082F"/>
    <w:rsid w:val="008115B6"/>
    <w:rsid w:val="008217BA"/>
    <w:rsid w:val="00834709"/>
    <w:rsid w:val="00856D4E"/>
    <w:rsid w:val="008654F4"/>
    <w:rsid w:val="00891E1F"/>
    <w:rsid w:val="00893E31"/>
    <w:rsid w:val="008A26D8"/>
    <w:rsid w:val="008E02E2"/>
    <w:rsid w:val="008F636B"/>
    <w:rsid w:val="00907D2C"/>
    <w:rsid w:val="00932D58"/>
    <w:rsid w:val="009421C1"/>
    <w:rsid w:val="0094361F"/>
    <w:rsid w:val="009451C8"/>
    <w:rsid w:val="00956C0B"/>
    <w:rsid w:val="00991324"/>
    <w:rsid w:val="009A56B5"/>
    <w:rsid w:val="00A246A8"/>
    <w:rsid w:val="00A44A86"/>
    <w:rsid w:val="00A51C85"/>
    <w:rsid w:val="00A72605"/>
    <w:rsid w:val="00A800B3"/>
    <w:rsid w:val="00A874C7"/>
    <w:rsid w:val="00AB0248"/>
    <w:rsid w:val="00AB03AC"/>
    <w:rsid w:val="00B07795"/>
    <w:rsid w:val="00B428C1"/>
    <w:rsid w:val="00BD0AE2"/>
    <w:rsid w:val="00C44A41"/>
    <w:rsid w:val="00CA3EFC"/>
    <w:rsid w:val="00CB45B7"/>
    <w:rsid w:val="00CC2981"/>
    <w:rsid w:val="00CD0EC0"/>
    <w:rsid w:val="00CD39B5"/>
    <w:rsid w:val="00CF1AF0"/>
    <w:rsid w:val="00CF2A89"/>
    <w:rsid w:val="00CF68BD"/>
    <w:rsid w:val="00D07420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0E28"/>
    <w:rsid w:val="00EA2432"/>
    <w:rsid w:val="00EA43DE"/>
    <w:rsid w:val="00EA73A1"/>
    <w:rsid w:val="00EB523A"/>
    <w:rsid w:val="00EC6358"/>
    <w:rsid w:val="00ED3EAF"/>
    <w:rsid w:val="00ED6032"/>
    <w:rsid w:val="00EE5802"/>
    <w:rsid w:val="00F04FA8"/>
    <w:rsid w:val="00F11987"/>
    <w:rsid w:val="00F16CC4"/>
    <w:rsid w:val="00F27E36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1BAD4-AEF7-4405-BFE0-5EFFC2BC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10</cp:revision>
  <dcterms:created xsi:type="dcterms:W3CDTF">2011-05-06T02:42:00Z</dcterms:created>
  <dcterms:modified xsi:type="dcterms:W3CDTF">2011-05-08T14:03:00Z</dcterms:modified>
</cp:coreProperties>
</file>