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FD4" w:rsidRPr="009A0DD6" w:rsidRDefault="009A0DD6" w:rsidP="00F500A8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mallCaps w:val="0"/>
          <w:sz w:val="24"/>
          <w:szCs w:val="24"/>
        </w:rPr>
      </w:pPr>
      <w:bookmarkStart w:id="0" w:name="_Toc266033406"/>
      <w:r w:rsidRPr="009A0DD6">
        <w:rPr>
          <w:rFonts w:asciiTheme="minorHAnsi" w:hAnsiTheme="minorHAnsi" w:cstheme="minorHAnsi"/>
          <w:b/>
          <w:i w:val="0"/>
          <w:smallCaps w:val="0"/>
          <w:sz w:val="24"/>
          <w:szCs w:val="24"/>
        </w:rPr>
        <w:t xml:space="preserve">PROCESO: </w:t>
      </w:r>
      <w:bookmarkEnd w:id="0"/>
      <w:r w:rsidRPr="009A0DD6">
        <w:rPr>
          <w:rFonts w:asciiTheme="minorHAnsi" w:hAnsiTheme="minorHAnsi" w:cstheme="minorHAnsi"/>
          <w:b/>
          <w:i w:val="0"/>
          <w:smallCaps w:val="0"/>
          <w:sz w:val="24"/>
          <w:szCs w:val="24"/>
        </w:rPr>
        <w:t>SELECCIÓN DE CONSTRUCTORA</w:t>
      </w:r>
    </w:p>
    <w:p w:rsidR="00742FD4" w:rsidRPr="00742FD4" w:rsidRDefault="00742FD4" w:rsidP="00F500A8">
      <w:pPr>
        <w:spacing w:line="276" w:lineRule="auto"/>
        <w:jc w:val="both"/>
        <w:rPr>
          <w:rFonts w:asciiTheme="minorHAnsi" w:hAnsiTheme="minorHAnsi" w:cstheme="minorHAnsi"/>
        </w:rPr>
      </w:pPr>
      <w:r w:rsidRPr="00742FD4">
        <w:rPr>
          <w:rFonts w:asciiTheme="minorHAnsi" w:hAnsiTheme="minorHAnsi" w:cstheme="minorHAnsi"/>
        </w:rPr>
        <w:t xml:space="preserve">El presente proceso describe las labores realizadas por el </w:t>
      </w:r>
      <w:r>
        <w:rPr>
          <w:rFonts w:asciiTheme="minorHAnsi" w:hAnsiTheme="minorHAnsi" w:cstheme="minorHAnsi"/>
        </w:rPr>
        <w:t xml:space="preserve">Departamento de Administración, el Secretario General y el Director de la Oficina Central de Fe y Alegría Perú para solicitar propuestas económicas </w:t>
      </w:r>
      <w:r w:rsidR="004E54A6">
        <w:rPr>
          <w:rFonts w:asciiTheme="minorHAnsi" w:hAnsiTheme="minorHAnsi" w:cstheme="minorHAnsi"/>
        </w:rPr>
        <w:t xml:space="preserve">de las Constructoras </w:t>
      </w:r>
      <w:r>
        <w:rPr>
          <w:rFonts w:asciiTheme="minorHAnsi" w:hAnsiTheme="minorHAnsi" w:cstheme="minorHAnsi"/>
        </w:rPr>
        <w:t>para la construcción, evaluarlas y seleccionar una y así dar inicio a la Obra.</w:t>
      </w:r>
      <w:r w:rsidRPr="00742FD4">
        <w:rPr>
          <w:rFonts w:asciiTheme="minorHAnsi" w:hAnsiTheme="minorHAnsi" w:cstheme="minorHAnsi"/>
        </w:rPr>
        <w:t xml:space="preserve"> </w:t>
      </w:r>
    </w:p>
    <w:p w:rsidR="00742FD4" w:rsidRPr="00742FD4" w:rsidRDefault="00742FD4" w:rsidP="00F500A8">
      <w:pPr>
        <w:spacing w:line="276" w:lineRule="auto"/>
        <w:rPr>
          <w:rFonts w:asciiTheme="minorHAnsi" w:hAnsiTheme="minorHAnsi" w:cstheme="minorHAnsi"/>
        </w:rPr>
      </w:pPr>
    </w:p>
    <w:p w:rsidR="00742FD4" w:rsidRPr="00742FD4" w:rsidRDefault="00742FD4" w:rsidP="00F500A8">
      <w:pPr>
        <w:spacing w:line="276" w:lineRule="auto"/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2193"/>
        <w:gridCol w:w="2159"/>
        <w:gridCol w:w="2141"/>
      </w:tblGrid>
      <w:tr w:rsidR="007E018E" w:rsidRPr="005103CB" w:rsidTr="00742FD4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5103CB" w:rsidRDefault="007E018E" w:rsidP="00F500A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5103CB">
              <w:rPr>
                <w:rFonts w:asciiTheme="minorHAnsi" w:hAnsiTheme="minorHAnsi" w:cstheme="minorHAnsi"/>
                <w:b/>
                <w:color w:val="FFFFFF"/>
              </w:rPr>
              <w:t xml:space="preserve">MACRO PROCESO: GESTIÓN </w:t>
            </w:r>
            <w:r w:rsidR="007E5ECF" w:rsidRPr="005103CB">
              <w:rPr>
                <w:rFonts w:asciiTheme="minorHAnsi" w:hAnsiTheme="minorHAnsi" w:cstheme="minorHAnsi"/>
                <w:b/>
                <w:color w:val="FFFFFF"/>
              </w:rPr>
              <w:t>DE OBRAS CIVILES</w:t>
            </w:r>
          </w:p>
          <w:p w:rsidR="007E018E" w:rsidRPr="005103CB" w:rsidRDefault="007E018E" w:rsidP="00F500A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color w:val="FFFFFF"/>
              </w:rPr>
              <w:t>Proceso “</w:t>
            </w:r>
            <w:r w:rsidR="00011551" w:rsidRPr="005103CB">
              <w:rPr>
                <w:rFonts w:asciiTheme="minorHAnsi" w:hAnsiTheme="minorHAnsi" w:cstheme="minorHAnsi"/>
                <w:b/>
                <w:color w:val="FFFFFF"/>
              </w:rPr>
              <w:t>Selección de Constructora</w:t>
            </w:r>
            <w:r w:rsidRPr="005103CB">
              <w:rPr>
                <w:rFonts w:asciiTheme="minorHAnsi" w:hAnsiTheme="minorHAnsi" w:cstheme="minorHAnsi"/>
                <w:b/>
                <w:color w:val="FFFFFF"/>
              </w:rPr>
              <w:t>”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PROPÓSITO</w:t>
            </w:r>
          </w:p>
        </w:tc>
        <w:tc>
          <w:tcPr>
            <w:tcW w:w="6493" w:type="dxa"/>
            <w:gridSpan w:val="3"/>
          </w:tcPr>
          <w:p w:rsidR="005103CB" w:rsidRPr="005103CB" w:rsidRDefault="005103CB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El presente proceso tiene como propósito el cumplimiento del siguiente objetivo:</w:t>
            </w:r>
          </w:p>
          <w:p w:rsidR="007E018E" w:rsidRPr="005103CB" w:rsidRDefault="005103CB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OSE 3: </w:t>
            </w: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Lograr una educación técnica cualificada acorde con las necesidades del mercado laboral, conducente al desarrollo local, regional y nacional.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193" w:type="dxa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BASE LEGAL</w:t>
            </w:r>
          </w:p>
        </w:tc>
        <w:tc>
          <w:tcPr>
            <w:tcW w:w="2141" w:type="dxa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5103CB" w:rsidRPr="00601AF5" w:rsidRDefault="00C330ED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bookmarkStart w:id="1" w:name="_GoBack"/>
            <w:r w:rsidRPr="00601AF5">
              <w:rPr>
                <w:rFonts w:asciiTheme="minorHAnsi" w:hAnsiTheme="minorHAnsi" w:cstheme="minorHAnsi"/>
                <w:bCs/>
                <w:sz w:val="22"/>
                <w:szCs w:val="22"/>
              </w:rPr>
              <w:t>Administrador</w:t>
            </w:r>
          </w:p>
          <w:p w:rsidR="005103CB" w:rsidRPr="00601AF5" w:rsidRDefault="005103CB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01AF5">
              <w:rPr>
                <w:rFonts w:asciiTheme="minorHAnsi" w:hAnsiTheme="minorHAnsi" w:cstheme="minorHAnsi"/>
                <w:bCs/>
                <w:sz w:val="22"/>
                <w:szCs w:val="22"/>
              </w:rPr>
              <w:t>Director General</w:t>
            </w:r>
          </w:p>
          <w:p w:rsidR="005103CB" w:rsidRPr="00601AF5" w:rsidRDefault="005103CB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01AF5">
              <w:rPr>
                <w:rFonts w:asciiTheme="minorHAnsi" w:hAnsiTheme="minorHAnsi" w:cstheme="minorHAnsi"/>
                <w:bCs/>
                <w:sz w:val="22"/>
                <w:szCs w:val="22"/>
              </w:rPr>
              <w:t>Secretario General</w:t>
            </w:r>
          </w:p>
          <w:p w:rsidR="005103CB" w:rsidRPr="005103CB" w:rsidRDefault="005103CB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01AF5">
              <w:rPr>
                <w:rFonts w:asciiTheme="minorHAnsi" w:hAnsiTheme="minorHAnsi" w:cstheme="minorHAnsi"/>
                <w:bCs/>
                <w:sz w:val="22"/>
                <w:szCs w:val="22"/>
              </w:rPr>
              <w:t>Constructora</w:t>
            </w:r>
            <w:bookmarkEnd w:id="1"/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CLIENTES INTERNOS</w:t>
            </w:r>
          </w:p>
        </w:tc>
        <w:tc>
          <w:tcPr>
            <w:tcW w:w="2193" w:type="dxa"/>
          </w:tcPr>
          <w:p w:rsidR="007E018E" w:rsidRPr="005103CB" w:rsidRDefault="005103CB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CLIENTE EXTERNO</w:t>
            </w:r>
          </w:p>
        </w:tc>
        <w:tc>
          <w:tcPr>
            <w:tcW w:w="2141" w:type="dxa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ALCANCE</w:t>
            </w:r>
          </w:p>
        </w:tc>
        <w:tc>
          <w:tcPr>
            <w:tcW w:w="6493" w:type="dxa"/>
            <w:gridSpan w:val="3"/>
          </w:tcPr>
          <w:p w:rsidR="005103CB" w:rsidRPr="005103CB" w:rsidRDefault="005103CB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alcance del presente proceso se encuentra en torno al esfuerzo realizado por el Departamento de Administración, el Director General y el Secretario General para la selección de la constructora para la obra. En este caso, los procesos que se encuentran de color turquesa son aquellos que pertenecen a otro macroproceso; mientras que los que se encuentran de color morado, no serán detallados por ser realizados por entidades externas a la Oficina Central y se encuentran fuera del alcance del proyecto.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7E018E" w:rsidRDefault="005103CB" w:rsidP="00F500A8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Administrador realiza una convocatoria a las constructoras para que elaboren propuestas económicas para la obra.</w:t>
            </w:r>
          </w:p>
          <w:p w:rsidR="005103CB" w:rsidRDefault="005103CB" w:rsidP="00F500A8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Las constructoras elaboran las propuestas y las envían al Secretario General para que las evalúa.</w:t>
            </w:r>
          </w:p>
          <w:p w:rsidR="005103CB" w:rsidRDefault="005103CB" w:rsidP="00F500A8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Tras la evaluación realizada a todas las propuestas recibidas,  el Secretario General envía la propuesta al Director General para que la apruebe. En caso no se haya seleccionado ninguna de las propuestas, se vuelve a convocar a otras constructoras.</w:t>
            </w:r>
          </w:p>
          <w:p w:rsidR="005103CB" w:rsidRDefault="005103CB" w:rsidP="00F500A8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Luego, se le comunica a la constructora que su propuesta es la seleccionada.</w:t>
            </w:r>
          </w:p>
          <w:p w:rsidR="005103CB" w:rsidRPr="005103CB" w:rsidRDefault="005103CB" w:rsidP="00F500A8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Finalmente, el Secretario General le comunica al Director del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lastRenderedPageBreak/>
              <w:t>Colegio sobre la constructora y el Administrador procede a realizar el pago parcial del Presupuesto y se da comienzo a la construcción de la Obra.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5103CB" w:rsidRDefault="005103CB" w:rsidP="00F500A8">
            <w:pPr>
              <w:pStyle w:val="Prrafodelista"/>
              <w:keepNext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Pago Parcial del Presupuesto</w:t>
            </w:r>
          </w:p>
        </w:tc>
      </w:tr>
    </w:tbl>
    <w:p w:rsidR="007E018E" w:rsidRPr="00742FD4" w:rsidRDefault="007E018E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011551" w:rsidRPr="00742FD4" w:rsidRDefault="00011551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011551" w:rsidRPr="00742FD4" w:rsidRDefault="009F7EFB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011551" w:rsidRPr="00742FD4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rPr>
          <w:rFonts w:asciiTheme="minorHAnsi" w:hAnsiTheme="minorHAnsi" w:cstheme="minorHAnsi"/>
          <w:noProof/>
          <w:sz w:val="22"/>
          <w:szCs w:val="22"/>
          <w:lang w:val="es-PE" w:eastAsia="es-PE"/>
        </w:rPr>
        <w:drawing>
          <wp:inline distT="0" distB="0" distL="0" distR="0" wp14:anchorId="3EB8C907" wp14:editId="5204D49A">
            <wp:extent cx="5400040" cy="5335334"/>
            <wp:effectExtent l="0" t="0" r="0" b="0"/>
            <wp:docPr id="3" name="Imagen 3" descr="D:\Documents and Settings\Jose\Escritorio\Sabado 230411\PROCESO 12 - Selección de Constructo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 and Settings\Jose\Escritorio\Sabado 230411\PROCESO 12 - Selección de Constructo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35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0"/>
        <w:gridCol w:w="1695"/>
        <w:gridCol w:w="1701"/>
        <w:gridCol w:w="1701"/>
        <w:gridCol w:w="2975"/>
        <w:gridCol w:w="1601"/>
        <w:gridCol w:w="1260"/>
        <w:gridCol w:w="950"/>
        <w:gridCol w:w="1797"/>
      </w:tblGrid>
      <w:tr w:rsidR="003831EF" w:rsidRPr="00742FD4" w:rsidTr="00643560">
        <w:trPr>
          <w:trHeight w:val="495"/>
        </w:trPr>
        <w:tc>
          <w:tcPr>
            <w:tcW w:w="190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96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98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98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46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3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3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3831EF" w:rsidRPr="00742FD4" w:rsidTr="00643560">
        <w:trPr>
          <w:trHeight w:val="450"/>
        </w:trPr>
        <w:tc>
          <w:tcPr>
            <w:tcW w:w="190" w:type="pct"/>
            <w:shd w:val="clear" w:color="auto" w:fill="C0C0C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423FED" w:rsidRPr="00742FD4" w:rsidRDefault="00643560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Plano y Especificaciones Técnicas de Obra</w:t>
            </w:r>
          </w:p>
          <w:p w:rsidR="00643560" w:rsidRPr="00742FD4" w:rsidRDefault="00643560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Conjunto de Propuestas Económicas rechazadas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423FED" w:rsidRPr="00742FD4" w:rsidRDefault="00643560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Solicitar Propuesta Económica a la Constructora(s)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423FED" w:rsidRPr="00742FD4" w:rsidRDefault="00643560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Plano y Especificaciones Técnicas de Obra</w:t>
            </w:r>
          </w:p>
          <w:p w:rsidR="00FB3E4A" w:rsidRPr="00742FD4" w:rsidRDefault="00FB3E4A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de Propuesta Económica</w:t>
            </w:r>
          </w:p>
        </w:tc>
        <w:tc>
          <w:tcPr>
            <w:tcW w:w="1046" w:type="pct"/>
            <w:shd w:val="clear" w:color="auto" w:fill="C0C0C0"/>
            <w:vAlign w:val="center"/>
          </w:tcPr>
          <w:p w:rsidR="00423FED" w:rsidRPr="00742FD4" w:rsidRDefault="00FB3E4A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Administrador, junto con el Secretario General, solicita a las Constructoras que envíen propuestas económicas para la obra a construirse.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742FD4" w:rsidRDefault="00FB3E4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742FD4" w:rsidRDefault="00FB3E4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742FD4" w:rsidRDefault="002D30A1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3831EF" w:rsidRPr="00742FD4" w:rsidTr="00643560">
        <w:trPr>
          <w:trHeight w:val="548"/>
        </w:trPr>
        <w:tc>
          <w:tcPr>
            <w:tcW w:w="190" w:type="pct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96" w:type="pct"/>
            <w:vAlign w:val="center"/>
          </w:tcPr>
          <w:p w:rsidR="00EB523A" w:rsidRPr="00742FD4" w:rsidRDefault="00643560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Plano y Especificaciones Técnicas de Obra</w:t>
            </w:r>
          </w:p>
          <w:p w:rsidR="00FB3E4A" w:rsidRPr="00742FD4" w:rsidRDefault="00FB3E4A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de Propuesta Económica</w:t>
            </w:r>
          </w:p>
        </w:tc>
        <w:tc>
          <w:tcPr>
            <w:tcW w:w="598" w:type="pct"/>
            <w:vAlign w:val="center"/>
          </w:tcPr>
          <w:p w:rsidR="00423FED" w:rsidRPr="00742FD4" w:rsidRDefault="00643560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Enviar Propuesta Económica</w:t>
            </w:r>
          </w:p>
        </w:tc>
        <w:tc>
          <w:tcPr>
            <w:tcW w:w="598" w:type="pct"/>
            <w:vAlign w:val="center"/>
          </w:tcPr>
          <w:p w:rsidR="00423FED" w:rsidRPr="00742FD4" w:rsidRDefault="00643560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 Económica</w:t>
            </w:r>
          </w:p>
        </w:tc>
        <w:tc>
          <w:tcPr>
            <w:tcW w:w="1046" w:type="pct"/>
            <w:vAlign w:val="center"/>
          </w:tcPr>
          <w:p w:rsidR="003831EF" w:rsidRPr="00742FD4" w:rsidRDefault="00FB3E4A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Las constructoras, tras evaluar los Planos y Especificaciones Técnicas de Obra, envían sus propuestas al Secretario General.</w:t>
            </w:r>
          </w:p>
        </w:tc>
        <w:tc>
          <w:tcPr>
            <w:tcW w:w="563" w:type="pct"/>
            <w:vAlign w:val="center"/>
          </w:tcPr>
          <w:p w:rsidR="00423FED" w:rsidRPr="00742FD4" w:rsidRDefault="00FB3E4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Constructora</w:t>
            </w:r>
          </w:p>
        </w:tc>
        <w:tc>
          <w:tcPr>
            <w:tcW w:w="443" w:type="pct"/>
            <w:vAlign w:val="center"/>
          </w:tcPr>
          <w:p w:rsidR="00423FED" w:rsidRPr="00742FD4" w:rsidRDefault="00FB3E4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742FD4" w:rsidRDefault="002D30A1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3831EF" w:rsidRPr="00742FD4" w:rsidTr="00643560">
        <w:trPr>
          <w:trHeight w:val="483"/>
        </w:trPr>
        <w:tc>
          <w:tcPr>
            <w:tcW w:w="190" w:type="pct"/>
            <w:shd w:val="clear" w:color="auto" w:fill="C0C0C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423FED" w:rsidRPr="00742FD4" w:rsidRDefault="00643560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 Económica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423FED" w:rsidRPr="00742FD4" w:rsidRDefault="00643560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Recibir Propuestas Económicas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423FED" w:rsidRPr="00742FD4" w:rsidRDefault="00643560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Conjunto de Propuestas Económicas de las Constructoras</w:t>
            </w:r>
          </w:p>
        </w:tc>
        <w:tc>
          <w:tcPr>
            <w:tcW w:w="1046" w:type="pct"/>
            <w:shd w:val="clear" w:color="auto" w:fill="C0C0C0"/>
            <w:vAlign w:val="center"/>
          </w:tcPr>
          <w:p w:rsidR="00423FED" w:rsidRPr="00742FD4" w:rsidRDefault="00FB3E4A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Secretario General recibe las propuestas económicas de todas las constructoras que respondieron a la solicitud.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742FD4" w:rsidRDefault="00FB3E4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Secretario General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742FD4" w:rsidRDefault="00FB3E4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742FD4" w:rsidRDefault="002D30A1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3831EF" w:rsidRPr="00742FD4" w:rsidTr="00643560">
        <w:trPr>
          <w:trHeight w:val="402"/>
        </w:trPr>
        <w:tc>
          <w:tcPr>
            <w:tcW w:w="190" w:type="pct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96" w:type="pct"/>
            <w:vAlign w:val="center"/>
          </w:tcPr>
          <w:p w:rsidR="00423FED" w:rsidRPr="00742FD4" w:rsidRDefault="00643560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Conjunto de Propuestas Económicas de las Constructoras</w:t>
            </w:r>
          </w:p>
        </w:tc>
        <w:tc>
          <w:tcPr>
            <w:tcW w:w="598" w:type="pct"/>
            <w:vAlign w:val="center"/>
          </w:tcPr>
          <w:p w:rsidR="00423FED" w:rsidRPr="00742FD4" w:rsidRDefault="00643560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Evaluar las Propuestas Económicas</w:t>
            </w:r>
          </w:p>
        </w:tc>
        <w:tc>
          <w:tcPr>
            <w:tcW w:w="598" w:type="pct"/>
            <w:vAlign w:val="center"/>
          </w:tcPr>
          <w:p w:rsidR="00423FED" w:rsidRPr="00742FD4" w:rsidRDefault="00643560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 Económica seleccionada</w:t>
            </w:r>
          </w:p>
          <w:p w:rsidR="00643560" w:rsidRPr="00742FD4" w:rsidRDefault="00643560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Conjunto de Propuestas Económicas rechazadas</w:t>
            </w:r>
          </w:p>
        </w:tc>
        <w:tc>
          <w:tcPr>
            <w:tcW w:w="1046" w:type="pct"/>
            <w:vAlign w:val="center"/>
          </w:tcPr>
          <w:p w:rsidR="00423FED" w:rsidRPr="00742FD4" w:rsidRDefault="00FB3E4A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Secretario General evalúa todas las propuestas económicas recibidas. En caso ninguna sea del convencimiento de la Oficina, se volverá a solicitar más propuestas económicas.</w:t>
            </w:r>
          </w:p>
        </w:tc>
        <w:tc>
          <w:tcPr>
            <w:tcW w:w="563" w:type="pct"/>
            <w:vAlign w:val="center"/>
          </w:tcPr>
          <w:p w:rsidR="00423FED" w:rsidRPr="00742FD4" w:rsidRDefault="00FB3E4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Secretario General</w:t>
            </w:r>
          </w:p>
        </w:tc>
        <w:tc>
          <w:tcPr>
            <w:tcW w:w="443" w:type="pct"/>
            <w:vAlign w:val="center"/>
          </w:tcPr>
          <w:p w:rsidR="00423FED" w:rsidRPr="00742FD4" w:rsidRDefault="00FB3E4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742FD4" w:rsidRDefault="002D30A1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3831EF" w:rsidRPr="00742FD4" w:rsidTr="00643560">
        <w:trPr>
          <w:trHeight w:val="537"/>
        </w:trPr>
        <w:tc>
          <w:tcPr>
            <w:tcW w:w="190" w:type="pct"/>
            <w:shd w:val="clear" w:color="auto" w:fill="C0C0C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423FED" w:rsidRPr="00742FD4" w:rsidRDefault="00643560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 Económica seleccionada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423FED" w:rsidRPr="00742FD4" w:rsidRDefault="00643560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Aprobar la Propuesta Económica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423FED" w:rsidRPr="00742FD4" w:rsidRDefault="00643560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 Económica aprobada</w:t>
            </w:r>
          </w:p>
        </w:tc>
        <w:tc>
          <w:tcPr>
            <w:tcW w:w="1046" w:type="pct"/>
            <w:shd w:val="clear" w:color="auto" w:fill="C0C0C0"/>
            <w:vAlign w:val="center"/>
          </w:tcPr>
          <w:p w:rsidR="00423FED" w:rsidRPr="00742FD4" w:rsidRDefault="002D30A1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Tras haberse evaluado todas las propuestas y seleccionado una, el Director General de la Oficina Central de Fe y Alegría Perú, recibe dicha propuesta y la aprueba.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742FD4" w:rsidRDefault="002D30A1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 General de la Oficina Central de Fe y Alegría Perú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742FD4" w:rsidRDefault="00FB3E4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742FD4" w:rsidRDefault="002D30A1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3831EF" w:rsidRPr="00742FD4" w:rsidTr="00643560">
        <w:trPr>
          <w:trHeight w:val="537"/>
        </w:trPr>
        <w:tc>
          <w:tcPr>
            <w:tcW w:w="190" w:type="pct"/>
            <w:vAlign w:val="center"/>
          </w:tcPr>
          <w:p w:rsidR="00EB523A" w:rsidRPr="00742FD4" w:rsidRDefault="00EB523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6.</w:t>
            </w:r>
          </w:p>
        </w:tc>
        <w:tc>
          <w:tcPr>
            <w:tcW w:w="596" w:type="pct"/>
            <w:vAlign w:val="center"/>
          </w:tcPr>
          <w:p w:rsidR="00EB523A" w:rsidRPr="00742FD4" w:rsidRDefault="00643560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 Económica aprobada</w:t>
            </w:r>
          </w:p>
        </w:tc>
        <w:tc>
          <w:tcPr>
            <w:tcW w:w="598" w:type="pct"/>
            <w:vAlign w:val="center"/>
          </w:tcPr>
          <w:p w:rsidR="00EB523A" w:rsidRPr="00742FD4" w:rsidRDefault="00643560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Comunicar a la Constructora</w:t>
            </w:r>
          </w:p>
        </w:tc>
        <w:tc>
          <w:tcPr>
            <w:tcW w:w="598" w:type="pct"/>
            <w:vAlign w:val="center"/>
          </w:tcPr>
          <w:p w:rsidR="003831EF" w:rsidRPr="00742FD4" w:rsidRDefault="002D30A1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 Económica aprobada</w:t>
            </w:r>
          </w:p>
        </w:tc>
        <w:tc>
          <w:tcPr>
            <w:tcW w:w="1046" w:type="pct"/>
            <w:vAlign w:val="center"/>
          </w:tcPr>
          <w:p w:rsidR="00EB523A" w:rsidRPr="00742FD4" w:rsidRDefault="002D30A1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 le comunica a la Constructora que su propuesta fue aprobada.</w:t>
            </w:r>
          </w:p>
        </w:tc>
        <w:tc>
          <w:tcPr>
            <w:tcW w:w="563" w:type="pct"/>
            <w:vAlign w:val="center"/>
          </w:tcPr>
          <w:p w:rsidR="00EB523A" w:rsidRPr="00742FD4" w:rsidRDefault="002D30A1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vAlign w:val="center"/>
          </w:tcPr>
          <w:p w:rsidR="00EB523A" w:rsidRPr="00742FD4" w:rsidRDefault="00FB3E4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EB523A" w:rsidRPr="00742FD4" w:rsidRDefault="00EB523A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EB523A" w:rsidRPr="00742FD4" w:rsidRDefault="002D30A1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3831EF" w:rsidRPr="00742FD4" w:rsidTr="00643560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742FD4" w:rsidRDefault="00EB523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742FD4" w:rsidRDefault="002D30A1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 Económica aprobada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742FD4" w:rsidRDefault="00643560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Confirmar la Propuesta Económica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742FD4" w:rsidRDefault="00D7655D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 Económica confirmada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742FD4" w:rsidRDefault="002D30A1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Constructora confirma la propuesta.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742FD4" w:rsidRDefault="002D30A1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Constructora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742FD4" w:rsidRDefault="00FB3E4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742FD4" w:rsidRDefault="00EB523A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742FD4" w:rsidRDefault="002D30A1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3831EF" w:rsidRPr="00742FD4" w:rsidTr="00643560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742FD4" w:rsidRDefault="00EB523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742FD4" w:rsidRDefault="00D7655D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 Económica confirmad</w:t>
            </w:r>
            <w:r w:rsidR="00FB3E4A"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742FD4" w:rsidRDefault="00643560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Comunicar al Director del Colegio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742FD4" w:rsidRDefault="00D7655D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Planos y Presupuesto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742FD4" w:rsidRDefault="002D30A1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Secretario General comunica al Director del Colegio sobre la constructora que ha sido seleccionada y que se dará inicio a la obra.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742FD4" w:rsidRDefault="002D30A1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Secretario General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742FD4" w:rsidRDefault="00FB3E4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742FD4" w:rsidRDefault="00EB523A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742FD4" w:rsidRDefault="002D30A1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3831EF" w:rsidRPr="00742FD4" w:rsidTr="00643560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742FD4" w:rsidRDefault="00EB523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9.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742FD4" w:rsidRDefault="00D7655D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Planos y Presupuesto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742FD4" w:rsidRDefault="00643560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Pago Parcial del Presupuesto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742FD4" w:rsidRDefault="00D7655D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Pago Parcial realizado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742FD4" w:rsidRDefault="002D30A1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se encarga de realizar el Pago Parcial del Presupuesto para la obra.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742FD4" w:rsidRDefault="002D30A1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742FD4" w:rsidRDefault="00FB3E4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742FD4" w:rsidRDefault="00EB523A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742FD4" w:rsidRDefault="002D30A1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643560" w:rsidRPr="00742FD4" w:rsidTr="00643560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3560" w:rsidRPr="00742FD4" w:rsidRDefault="00643560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10.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3560" w:rsidRPr="00742FD4" w:rsidRDefault="00D7655D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Pago Parcial realizado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3560" w:rsidRPr="00742FD4" w:rsidRDefault="00643560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Construir Obra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3560" w:rsidRPr="00742FD4" w:rsidRDefault="00643560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3560" w:rsidRPr="00742FD4" w:rsidRDefault="002D30A1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constructora da inicio a la Obra.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3560" w:rsidRPr="00742FD4" w:rsidRDefault="002D30A1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Constructora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3560" w:rsidRPr="00742FD4" w:rsidRDefault="00FB3E4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3560" w:rsidRPr="00742FD4" w:rsidRDefault="00643560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3560" w:rsidRPr="00742FD4" w:rsidRDefault="002D30A1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Obras Civiles</w:t>
            </w:r>
          </w:p>
        </w:tc>
      </w:tr>
    </w:tbl>
    <w:p w:rsidR="006C04E3" w:rsidRPr="00742FD4" w:rsidRDefault="006C04E3" w:rsidP="00F500A8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sectPr w:rsidR="006C04E3" w:rsidRPr="00742FD4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7ADF" w:rsidRDefault="00707ADF" w:rsidP="007E018E">
      <w:r>
        <w:separator/>
      </w:r>
    </w:p>
  </w:endnote>
  <w:endnote w:type="continuationSeparator" w:id="0">
    <w:p w:rsidR="00707ADF" w:rsidRDefault="00707ADF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7ADF" w:rsidRDefault="00707ADF" w:rsidP="007E018E">
      <w:r>
        <w:separator/>
      </w:r>
    </w:p>
  </w:footnote>
  <w:footnote w:type="continuationSeparator" w:id="0">
    <w:p w:rsidR="00707ADF" w:rsidRDefault="00707ADF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A2AF3"/>
    <w:multiLevelType w:val="hybridMultilevel"/>
    <w:tmpl w:val="69B23FC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BC182C"/>
    <w:multiLevelType w:val="hybridMultilevel"/>
    <w:tmpl w:val="C334502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0E23F0"/>
    <w:multiLevelType w:val="hybridMultilevel"/>
    <w:tmpl w:val="EE885EA2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11551"/>
    <w:rsid w:val="00144206"/>
    <w:rsid w:val="001B7FAC"/>
    <w:rsid w:val="002D30A1"/>
    <w:rsid w:val="00311180"/>
    <w:rsid w:val="00382D68"/>
    <w:rsid w:val="003831EF"/>
    <w:rsid w:val="00394DBC"/>
    <w:rsid w:val="003E6E64"/>
    <w:rsid w:val="00423FED"/>
    <w:rsid w:val="004464BF"/>
    <w:rsid w:val="004936FA"/>
    <w:rsid w:val="004D4C91"/>
    <w:rsid w:val="004E54A6"/>
    <w:rsid w:val="005103CB"/>
    <w:rsid w:val="00526675"/>
    <w:rsid w:val="005C71F8"/>
    <w:rsid w:val="00601AF5"/>
    <w:rsid w:val="00643560"/>
    <w:rsid w:val="0069290E"/>
    <w:rsid w:val="006A5866"/>
    <w:rsid w:val="006C04E3"/>
    <w:rsid w:val="00707ADF"/>
    <w:rsid w:val="00742FD4"/>
    <w:rsid w:val="007E018E"/>
    <w:rsid w:val="007E5ECF"/>
    <w:rsid w:val="0080590E"/>
    <w:rsid w:val="00834709"/>
    <w:rsid w:val="008654F4"/>
    <w:rsid w:val="00884217"/>
    <w:rsid w:val="00895A79"/>
    <w:rsid w:val="009421C1"/>
    <w:rsid w:val="00972134"/>
    <w:rsid w:val="009A0DD6"/>
    <w:rsid w:val="009A56B5"/>
    <w:rsid w:val="009F7EFB"/>
    <w:rsid w:val="00A72605"/>
    <w:rsid w:val="00B40AAE"/>
    <w:rsid w:val="00C330ED"/>
    <w:rsid w:val="00CB45B7"/>
    <w:rsid w:val="00D3706B"/>
    <w:rsid w:val="00D7655D"/>
    <w:rsid w:val="00DA01E9"/>
    <w:rsid w:val="00DF7A7E"/>
    <w:rsid w:val="00EB523A"/>
    <w:rsid w:val="00ED3EAF"/>
    <w:rsid w:val="00F500A8"/>
    <w:rsid w:val="00F862A9"/>
    <w:rsid w:val="00F90CFD"/>
    <w:rsid w:val="00FA05B4"/>
    <w:rsid w:val="00FB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777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13</cp:revision>
  <dcterms:created xsi:type="dcterms:W3CDTF">2011-04-24T17:54:00Z</dcterms:created>
  <dcterms:modified xsi:type="dcterms:W3CDTF">2011-04-25T06:04:00Z</dcterms:modified>
</cp:coreProperties>
</file>