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Pr="006A2ABB" w:rsidRDefault="004A7381" w:rsidP="00475D79">
            <w:pPr>
              <w:jc w:val="both"/>
              <w:rPr>
                <w:bCs/>
              </w:rPr>
            </w:pPr>
            <w:r w:rsidRPr="006A2ABB">
              <w:rPr>
                <w:bCs/>
                <w:u w:val="single"/>
              </w:rPr>
              <w:t>Encargada de Caja</w:t>
            </w:r>
            <w:r>
              <w:rPr>
                <w:bCs/>
              </w:rPr>
              <w:t>:</w:t>
            </w:r>
            <w:r>
              <w:t xml:space="preserve"> Persona responsable del manejo y control de los recursos financieros de la institución.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Con la Copia de Planos y Presupuesto, el Administrador le solicita a la Encargada de Caja emitir el cheque para realizar el pago 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w:t>
            </w:r>
            <w:proofErr w:type="spellStart"/>
            <w:r w:rsidRPr="00B711AA">
              <w:rPr>
                <w:bCs/>
              </w:rPr>
              <w:t>VoBo</w:t>
            </w:r>
            <w:proofErr w:type="spellEnd"/>
            <w:r w:rsidRPr="00B711AA">
              <w:rPr>
                <w:bCs/>
              </w:rPr>
              <w:t xml:space="preserve"> del Administrador como del </w:t>
            </w:r>
            <w:r>
              <w:rPr>
                <w:bCs/>
              </w:rPr>
              <w:t>Consejo Directivo</w:t>
            </w:r>
            <w:r w:rsidRPr="00B711AA">
              <w:rPr>
                <w:bCs/>
              </w:rPr>
              <w:t xml:space="preserve">. En caso reciba ambos </w:t>
            </w:r>
            <w:proofErr w:type="spellStart"/>
            <w:r w:rsidRPr="00B711AA">
              <w:rPr>
                <w:bCs/>
              </w:rPr>
              <w:t>VoBo</w:t>
            </w:r>
            <w:proofErr w:type="spellEnd"/>
            <w:r w:rsidRPr="00B711AA">
              <w:rPr>
                <w:bCs/>
              </w:rPr>
              <w:t xml:space="preserve">, se emite </w:t>
            </w:r>
            <w:r w:rsidRPr="00B711AA">
              <w:rPr>
                <w:bCs/>
              </w:rPr>
              <w:lastRenderedPageBreak/>
              <w:t xml:space="preserve">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brinden sus </w:t>
            </w:r>
            <w:proofErr w:type="spellStart"/>
            <w:r w:rsidRPr="00B711AA">
              <w:rPr>
                <w:bCs/>
                <w:lang w:val="es-PE"/>
              </w:rPr>
              <w:t>VoBo</w:t>
            </w:r>
            <w:proofErr w:type="spellEnd"/>
            <w:r w:rsidRPr="00B711AA">
              <w:rPr>
                <w:bCs/>
                <w:lang w:val="es-PE"/>
              </w:rPr>
              <w:t>,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w:t>
            </w:r>
            <w:proofErr w:type="spellStart"/>
            <w:r w:rsidRPr="00B711AA">
              <w:rPr>
                <w:bCs/>
                <w:lang w:val="es-PE"/>
              </w:rPr>
              <w:t>VoBo</w:t>
            </w:r>
            <w:proofErr w:type="spellEnd"/>
            <w:r w:rsidRPr="00B711AA">
              <w:rPr>
                <w:bCs/>
                <w:lang w:val="es-PE"/>
              </w:rPr>
              <w:t xml:space="preserve">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se obtenga ambos </w:t>
            </w:r>
            <w:proofErr w:type="spellStart"/>
            <w:r w:rsidRPr="00B711AA">
              <w:rPr>
                <w:bCs/>
                <w:lang w:val="es-PE"/>
              </w:rPr>
              <w:t>VoBo</w:t>
            </w:r>
            <w:proofErr w:type="spellEnd"/>
            <w:r w:rsidRPr="00B711AA">
              <w:rPr>
                <w:bCs/>
                <w:lang w:val="es-PE"/>
              </w:rPr>
              <w:t>,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w:t>
            </w:r>
            <w:proofErr w:type="spellStart"/>
            <w:r w:rsidRPr="00B711AA">
              <w:rPr>
                <w:bCs/>
                <w:lang w:val="es-PE"/>
              </w:rPr>
              <w:t>VoBo</w:t>
            </w:r>
            <w:proofErr w:type="spellEnd"/>
            <w:r w:rsidRPr="00B711AA">
              <w:rPr>
                <w:bCs/>
                <w:lang w:val="es-PE"/>
              </w:rPr>
              <w:t xml:space="preserve">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EC48C8" w:rsidP="004A7381">
      <w:pPr>
        <w:keepNext/>
        <w:jc w:val="center"/>
      </w:pPr>
      <w:r>
        <w:rPr>
          <w:noProof/>
          <w:lang w:val="es-PE" w:eastAsia="es-PE"/>
        </w:rPr>
        <w:drawing>
          <wp:inline distT="0" distB="0" distL="0" distR="0">
            <wp:extent cx="5400040" cy="5298065"/>
            <wp:effectExtent l="0" t="0" r="0" b="0"/>
            <wp:docPr id="1" name="Imagen 1" descr="C:\Users\Susan\Desktop\upc\PROYECTO Fe y Alegria\Procesos Ultimo 2011-2\Gestión de Control de Pagos\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8065"/>
                    </a:xfrm>
                    <a:prstGeom prst="rect">
                      <a:avLst/>
                    </a:prstGeom>
                    <a:noFill/>
                    <a:ln>
                      <a:noFill/>
                    </a:ln>
                  </pic:spPr>
                </pic:pic>
              </a:graphicData>
            </a:graphic>
          </wp:inline>
        </w:drawing>
      </w:r>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FC433A"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w:t>
            </w:r>
            <w:r w:rsidRPr="00B711AA">
              <w:rPr>
                <w:sz w:val="18"/>
                <w:szCs w:val="18"/>
                <w:lang w:val="es-PE" w:eastAsia="es-PE"/>
              </w:rPr>
              <w:lastRenderedPageBreak/>
              <w:t>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lastRenderedPageBreak/>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083852" w:rsidRPr="00B711AA" w:rsidRDefault="00083852"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083852"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EC48C8" w:rsidRPr="00B711AA" w:rsidRDefault="00EC48C8"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EC48C8"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083852" w:rsidRPr="00B711AA"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EC48C8" w:rsidRPr="00B711AA" w:rsidRDefault="00083852"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r w:rsidR="003159A9">
              <w:rPr>
                <w:sz w:val="18"/>
                <w:szCs w:val="18"/>
                <w:lang w:val="es-PE" w:eastAsia="es-PE"/>
              </w:rPr>
              <w:t>.</w:t>
            </w:r>
          </w:p>
        </w:tc>
        <w:tc>
          <w:tcPr>
            <w:tcW w:w="69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Constructora</w:t>
            </w:r>
          </w:p>
        </w:tc>
        <w:tc>
          <w:tcPr>
            <w:tcW w:w="56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69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w:t>
            </w:r>
            <w:bookmarkStart w:id="1" w:name="_GoBack"/>
            <w:bookmarkEnd w:id="1"/>
            <w:r w:rsidRPr="00B711AA">
              <w:rPr>
                <w:sz w:val="18"/>
                <w:szCs w:val="18"/>
                <w:lang w:val="es-PE" w:eastAsia="es-PE"/>
              </w:rPr>
              <w:t xml:space="preserve">ón </w:t>
            </w:r>
            <w:r w:rsidRPr="00B711AA">
              <w:rPr>
                <w:sz w:val="18"/>
                <w:szCs w:val="18"/>
                <w:lang w:val="es-PE" w:eastAsia="es-PE"/>
              </w:rPr>
              <w:lastRenderedPageBreak/>
              <w:t>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lastRenderedPageBreak/>
              <w:t xml:space="preserve">El Administrador calcula el 4% de la Valorización, el cual dependiendo </w:t>
            </w:r>
            <w:r w:rsidRPr="00B711AA">
              <w:rPr>
                <w:sz w:val="18"/>
                <w:szCs w:val="18"/>
                <w:lang w:val="es-PE" w:eastAsia="es-PE"/>
              </w:rPr>
              <w:lastRenderedPageBreak/>
              <w:t xml:space="preserve">del Contrato, es retenido para pagarse cuando la Obra finalice. Este porcentaje retenido es la 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revisa el cheque emitido por la Encargada de Caja. En caso el cheque esté mal elaborado, se lo devuelve a la Encargada de Caja. En caso contrario, el Administrador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w:t>
            </w:r>
            <w:r w:rsidRPr="00B711AA">
              <w:rPr>
                <w:sz w:val="18"/>
                <w:szCs w:val="18"/>
                <w:lang w:val="es-PE" w:eastAsia="es-PE"/>
              </w:rPr>
              <w:lastRenderedPageBreak/>
              <w:t>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lastRenderedPageBreak/>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lastRenderedPageBreak/>
              <w:t xml:space="preserve">Un miembro del Consejo Directivo </w:t>
            </w:r>
            <w:r w:rsidRPr="00B711AA">
              <w:rPr>
                <w:sz w:val="18"/>
                <w:szCs w:val="18"/>
                <w:lang w:val="es-PE" w:eastAsia="es-PE"/>
              </w:rPr>
              <w:t xml:space="preserve">revisa el cheque emitido por la Encargada de Caja. En caso el </w:t>
            </w:r>
            <w:r w:rsidRPr="00B711AA">
              <w:rPr>
                <w:sz w:val="18"/>
                <w:szCs w:val="18"/>
                <w:lang w:val="es-PE" w:eastAsia="es-PE"/>
              </w:rPr>
              <w:lastRenderedPageBreak/>
              <w:t xml:space="preserve">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lastRenderedPageBreak/>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w:t>
            </w:r>
            <w:proofErr w:type="spellStart"/>
            <w:r w:rsidRPr="00B711AA">
              <w:rPr>
                <w:sz w:val="18"/>
                <w:szCs w:val="18"/>
                <w:lang w:val="es-PE" w:eastAsia="es-PE"/>
              </w:rPr>
              <w:t>VoBo</w:t>
            </w:r>
            <w:proofErr w:type="spellEnd"/>
            <w:r w:rsidRPr="00B711AA">
              <w:rPr>
                <w:sz w:val="18"/>
                <w:szCs w:val="18"/>
                <w:lang w:val="es-PE" w:eastAsia="es-PE"/>
              </w:rPr>
              <w:t xml:space="preserve">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4A738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3159A9"/>
    <w:rsid w:val="004A7381"/>
    <w:rsid w:val="00625CF8"/>
    <w:rsid w:val="00971062"/>
    <w:rsid w:val="00AF2CB8"/>
    <w:rsid w:val="00BA1158"/>
    <w:rsid w:val="00E80830"/>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1586</Words>
  <Characters>8726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2011-11-05T15:51:00Z</dcterms:created>
  <dcterms:modified xsi:type="dcterms:W3CDTF">2011-11-05T21:09:00Z</dcterms:modified>
</cp:coreProperties>
</file>