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103AF8"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sidRPr="00FF129B">
        <w:rPr>
          <w:rFonts w:ascii="Times New Roman" w:hAnsi="Times New Roman"/>
          <w:b/>
          <w:i w:val="0"/>
          <w:smallCaps w:val="0"/>
          <w:sz w:val="24"/>
          <w:szCs w:val="24"/>
        </w:rPr>
        <w:t>PROCESO: PLANIFICACIÓN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“Planificación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Pr="00F45B83" w:rsidRDefault="00103AF8" w:rsidP="002B5478">
            <w:p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Jefe del Departamento de Proyectos</w:t>
            </w:r>
            <w:r w:rsidRPr="00F45B83">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Posteriormente, se realiza un análisis de los resultados obtenidos por el Departamento de acuerdo a la Guía de 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Jefe del Departamento de Proyectos procede a elaborar </w:t>
            </w:r>
            <w:r w:rsidRPr="00F45B83">
              <w:rPr>
                <w:rFonts w:ascii="Times New Roman" w:hAnsi="Times New Roman" w:cs="Times New Roman"/>
                <w:sz w:val="24"/>
                <w:szCs w:val="24"/>
              </w:rPr>
              <w:lastRenderedPageBreak/>
              <w:t>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Pr="00026F77" w:rsidRDefault="00026F77" w:rsidP="00103AF8">
      <w:pPr>
        <w:pStyle w:val="Epgrafe"/>
        <w:jc w:val="center"/>
        <w:rPr>
          <w:sz w:val="24"/>
          <w:szCs w:val="24"/>
          <w:lang w:val="es-ES"/>
        </w:rPr>
      </w:pPr>
      <w:r>
        <w:rPr>
          <w:noProof/>
          <w:sz w:val="24"/>
          <w:szCs w:val="24"/>
          <w:lang w:eastAsia="es-PE"/>
        </w:rPr>
        <w:lastRenderedPageBreak/>
        <w:drawing>
          <wp:inline distT="0" distB="0" distL="0" distR="0">
            <wp:extent cx="6909683" cy="5338495"/>
            <wp:effectExtent l="0" t="0" r="5715" b="0"/>
            <wp:docPr id="2" name="Imagen 2" descr="D:\Documents and Settings\Jose\Escritorio\Proyecto Fe y Alegri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4 - Planificación del Departamento de Proyec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10242" cy="5338927"/>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905"/>
        <w:gridCol w:w="1709"/>
        <w:gridCol w:w="1925"/>
        <w:gridCol w:w="2739"/>
        <w:gridCol w:w="1831"/>
        <w:gridCol w:w="1488"/>
        <w:gridCol w:w="2136"/>
      </w:tblGrid>
      <w:tr w:rsidR="00287269" w:rsidRPr="00FF129B" w:rsidTr="00217BF2">
        <w:trPr>
          <w:trHeight w:val="495"/>
          <w:tblHeader/>
        </w:trPr>
        <w:tc>
          <w:tcPr>
            <w:tcW w:w="171"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bookmarkStart w:id="1" w:name="_GoBack"/>
            <w:bookmarkEnd w:id="1"/>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70"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60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77"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63"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217BF2">
        <w:trPr>
          <w:trHeight w:val="450"/>
        </w:trPr>
        <w:tc>
          <w:tcPr>
            <w:tcW w:w="171"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70"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60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77"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tc>
        <w:tc>
          <w:tcPr>
            <w:tcW w:w="963"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511"/>
        </w:trPr>
        <w:tc>
          <w:tcPr>
            <w:tcW w:w="171"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70"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77"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70"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60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Análisis de resultados del departamento</w:t>
            </w:r>
          </w:p>
        </w:tc>
        <w:tc>
          <w:tcPr>
            <w:tcW w:w="677"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63"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base a la Guía de Evaluación proveniente de la actividad Elaborar documentación Guía para evaluación del proceso Elaboración del Plan Operativo Institucional, se analiza los resultados de los proyectos que se han ejecutado hasta la fecha y se contrastan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900"/>
        </w:trPr>
        <w:tc>
          <w:tcPr>
            <w:tcW w:w="171" w:type="pct"/>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70" w:type="pct"/>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217BF2"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63" w:type="pct"/>
          </w:tcPr>
          <w:p w:rsidR="00287269" w:rsidRPr="00FF129B" w:rsidRDefault="00287269" w:rsidP="00287269">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Inventariado de Talleres de Educación Técnica,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Recopilación de </w:t>
            </w:r>
            <w:r w:rsidRPr="00FF129B">
              <w:rPr>
                <w:rFonts w:ascii="Times New Roman" w:hAnsi="Times New Roman" w:cs="Times New Roman"/>
                <w:sz w:val="18"/>
                <w:szCs w:val="18"/>
                <w:lang w:val="es-PE" w:eastAsia="es-PE"/>
              </w:rPr>
              <w:lastRenderedPageBreak/>
              <w:t xml:space="preserve">requerimientos institucionales, para luego elaborar el Plan de requerimientos institucionales que se enviará también a las actividades Análisis de necesidades institucionales del proceso Participación en concurso del Departamento de Proyectos y a la actividad Evaluar plan de requerimientos del proceso Canalización de Donaciones del Departamento de Donaciones e Imagen Institucional. </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900"/>
        </w:trPr>
        <w:tc>
          <w:tcPr>
            <w:tcW w:w="171" w:type="pct"/>
            <w:shd w:val="clear" w:color="auto" w:fill="BFBFBF"/>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70" w:type="pct"/>
            <w:shd w:val="clear" w:color="auto" w:fill="BFBFBF"/>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601"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77" w:type="pct"/>
            <w:shd w:val="clear" w:color="auto" w:fill="BFBFBF"/>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63" w:type="pct"/>
            <w:shd w:val="clear" w:color="auto" w:fill="BFBFBF"/>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287269" w:rsidRPr="00FF129B" w:rsidRDefault="00287269" w:rsidP="002B5478">
            <w:pPr>
              <w:spacing w:after="0" w:line="240" w:lineRule="auto"/>
              <w:jc w:val="both"/>
              <w:rPr>
                <w:rFonts w:ascii="Times New Roman" w:hAnsi="Times New Roman" w:cs="Times New Roman"/>
                <w:sz w:val="18"/>
                <w:szCs w:val="18"/>
                <w:lang w:val="es-PE" w:eastAsia="es-PE"/>
              </w:rPr>
            </w:pPr>
          </w:p>
        </w:tc>
        <w:tc>
          <w:tcPr>
            <w:tcW w:w="644"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5.1.</w:t>
            </w:r>
          </w:p>
        </w:tc>
        <w:tc>
          <w:tcPr>
            <w:tcW w:w="670"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Informe de resultados y de la Cartera de proyectos se busca realizar un Cronograma para la Cartera de proyecto vigente donde se listen las fechas límites para los proyectos y sus principales hitos.</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5.2.</w:t>
            </w:r>
          </w:p>
        </w:tc>
        <w:tc>
          <w:tcPr>
            <w:tcW w:w="670"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60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77"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63"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w:t>
            </w:r>
            <w:r w:rsidRPr="00FF129B">
              <w:rPr>
                <w:rFonts w:ascii="Times New Roman" w:hAnsi="Times New Roman" w:cs="Times New Roman"/>
                <w:sz w:val="18"/>
                <w:szCs w:val="18"/>
                <w:lang w:val="es-PE" w:eastAsia="es-PE"/>
              </w:rPr>
              <w:lastRenderedPageBreak/>
              <w:t xml:space="preserve">Departamento de proyectos para su ejecución. </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5.3.</w:t>
            </w:r>
          </w:p>
        </w:tc>
        <w:tc>
          <w:tcPr>
            <w:tcW w:w="670"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 se definen los tiempos de ejecución y reportes para cada proyecto.</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shd w:val="clear" w:color="auto" w:fill="BFBFBF"/>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5.4.</w:t>
            </w:r>
          </w:p>
        </w:tc>
        <w:tc>
          <w:tcPr>
            <w:tcW w:w="670" w:type="pct"/>
            <w:shd w:val="clear" w:color="auto" w:fill="BFBFBF"/>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601"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77" w:type="pct"/>
            <w:shd w:val="clear" w:color="auto" w:fill="BFBFBF"/>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63" w:type="pct"/>
            <w:shd w:val="clear" w:color="auto" w:fill="BFBFBF"/>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 se planifican las visitas a  las ONG aliadas necesarias y se les asigna fecha y responsable.</w:t>
            </w:r>
          </w:p>
        </w:tc>
        <w:tc>
          <w:tcPr>
            <w:tcW w:w="644"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5.5.</w:t>
            </w:r>
          </w:p>
        </w:tc>
        <w:tc>
          <w:tcPr>
            <w:tcW w:w="670"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 se planifican las visitas a  Financieras necesarias y se les asigna fecha y responsable.</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675"/>
        </w:trPr>
        <w:tc>
          <w:tcPr>
            <w:tcW w:w="171"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5.6.</w:t>
            </w:r>
          </w:p>
        </w:tc>
        <w:tc>
          <w:tcPr>
            <w:tcW w:w="670" w:type="pct"/>
            <w:shd w:val="clear" w:color="auto" w:fill="C0C0C0"/>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60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77"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63"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6.</w:t>
            </w:r>
          </w:p>
        </w:tc>
        <w:tc>
          <w:tcPr>
            <w:tcW w:w="670"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caso se tenga alguna duda durante le ejecución de este proceso se procede a dar inicio a la actividad Solucionar dudas. Asimismo, llegada la fecha de reunión de Diciembre se procede a dar inicio a la actividad Presentar resultados.</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shd w:val="clear" w:color="auto" w:fill="BFBFBF"/>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6.1.</w:t>
            </w:r>
          </w:p>
        </w:tc>
        <w:tc>
          <w:tcPr>
            <w:tcW w:w="670" w:type="pct"/>
            <w:shd w:val="clear" w:color="auto" w:fill="BFBFBF"/>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601"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77" w:type="pct"/>
            <w:shd w:val="clear" w:color="auto" w:fill="BFBFBF"/>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63" w:type="pct"/>
            <w:shd w:val="clear" w:color="auto" w:fill="BFBFBF"/>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 las consultas específicas al Departamento de Planificación a fin de que éste pueda apoyar a encontrar la solución al problema </w:t>
            </w:r>
            <w:proofErr w:type="spellStart"/>
            <w:r w:rsidRPr="00FF129B">
              <w:rPr>
                <w:rFonts w:ascii="Times New Roman" w:hAnsi="Times New Roman" w:cs="Times New Roman"/>
                <w:sz w:val="18"/>
                <w:szCs w:val="18"/>
                <w:lang w:val="es-PE" w:eastAsia="es-PE"/>
              </w:rPr>
              <w:t>ó</w:t>
            </w:r>
            <w:proofErr w:type="spellEnd"/>
            <w:r w:rsidRPr="00FF129B">
              <w:rPr>
                <w:rFonts w:ascii="Times New Roman" w:hAnsi="Times New Roman" w:cs="Times New Roman"/>
                <w:sz w:val="18"/>
                <w:szCs w:val="18"/>
                <w:lang w:val="es-PE" w:eastAsia="es-PE"/>
              </w:rPr>
              <w:t xml:space="preserve"> duda producida.</w:t>
            </w:r>
          </w:p>
        </w:tc>
        <w:tc>
          <w:tcPr>
            <w:tcW w:w="644"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7.</w:t>
            </w:r>
          </w:p>
        </w:tc>
        <w:tc>
          <w:tcPr>
            <w:tcW w:w="670"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8.</w:t>
            </w:r>
          </w:p>
        </w:tc>
        <w:tc>
          <w:tcPr>
            <w:tcW w:w="670"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60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77" w:type="pct"/>
            <w:shd w:val="clear" w:color="auto" w:fill="C0C0C0"/>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63"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9.</w:t>
            </w:r>
          </w:p>
        </w:tc>
        <w:tc>
          <w:tcPr>
            <w:tcW w:w="670"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Actividades faltantes</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Faltan actividades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 faltan actividades</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10.</w:t>
            </w:r>
          </w:p>
        </w:tc>
        <w:tc>
          <w:tcPr>
            <w:tcW w:w="670" w:type="pct"/>
            <w:shd w:val="clear" w:color="auto" w:fill="C0C0C0"/>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Faltan actividades</w:t>
            </w:r>
          </w:p>
        </w:tc>
        <w:tc>
          <w:tcPr>
            <w:tcW w:w="60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77"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Actividad faltante notificada</w:t>
            </w:r>
          </w:p>
        </w:tc>
        <w:tc>
          <w:tcPr>
            <w:tcW w:w="963"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w:t>
            </w:r>
            <w:r w:rsidRPr="00FF129B">
              <w:rPr>
                <w:rFonts w:ascii="Times New Roman" w:hAnsi="Times New Roman" w:cs="Times New Roman"/>
                <w:sz w:val="18"/>
                <w:szCs w:val="18"/>
                <w:lang w:val="es-PE" w:eastAsia="es-PE"/>
              </w:rPr>
              <w:lastRenderedPageBreak/>
              <w:t xml:space="preserve">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11.</w:t>
            </w:r>
          </w:p>
        </w:tc>
        <w:tc>
          <w:tcPr>
            <w:tcW w:w="670"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Actividad faltante notificada</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 faltan actividades</w:t>
            </w:r>
          </w:p>
        </w:tc>
        <w:tc>
          <w:tcPr>
            <w:tcW w:w="60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Consolidar</w:t>
            </w:r>
          </w:p>
        </w:tc>
        <w:tc>
          <w:tcPr>
            <w:tcW w:w="677"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 faltan actividades</w:t>
            </w:r>
          </w:p>
        </w:tc>
        <w:tc>
          <w:tcPr>
            <w:tcW w:w="963"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requiere recibir el resultado Notificación enviada del evento Notificar actividad faltante </w:t>
            </w:r>
            <w:proofErr w:type="spellStart"/>
            <w:r w:rsidRPr="00FF129B">
              <w:rPr>
                <w:rFonts w:ascii="Times New Roman" w:hAnsi="Times New Roman" w:cs="Times New Roman"/>
                <w:sz w:val="18"/>
                <w:szCs w:val="18"/>
                <w:lang w:val="es-PE" w:eastAsia="es-PE"/>
              </w:rPr>
              <w:t>ó</w:t>
            </w:r>
            <w:proofErr w:type="spellEnd"/>
            <w:r w:rsidRPr="00FF129B">
              <w:rPr>
                <w:rFonts w:ascii="Times New Roman" w:hAnsi="Times New Roman" w:cs="Times New Roman"/>
                <w:sz w:val="18"/>
                <w:szCs w:val="18"/>
                <w:lang w:val="es-PE" w:eastAsia="es-PE"/>
              </w:rPr>
              <w:t xml:space="preserve"> el resultado  No faltan actividades del Gateway Actividades faltantes para poder finalizar el proceso. </w:t>
            </w:r>
          </w:p>
          <w:p w:rsidR="00287269" w:rsidRPr="00FF129B" w:rsidRDefault="00287269" w:rsidP="002B5478">
            <w:pPr>
              <w:spacing w:after="0" w:line="240" w:lineRule="auto"/>
              <w:jc w:val="both"/>
              <w:rPr>
                <w:rFonts w:ascii="Times New Roman" w:hAnsi="Times New Roman" w:cs="Times New Roman"/>
                <w:sz w:val="18"/>
                <w:szCs w:val="18"/>
                <w:lang w:val="es-PE" w:eastAsia="es-PE"/>
              </w:rPr>
            </w:pP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217BF2">
        <w:trPr>
          <w:trHeight w:val="776"/>
        </w:trPr>
        <w:tc>
          <w:tcPr>
            <w:tcW w:w="171" w:type="pct"/>
            <w:shd w:val="clear" w:color="auto" w:fill="BFBFBF" w:themeFill="background1" w:themeFillShade="BF"/>
            <w:vAlign w:val="center"/>
          </w:tcPr>
          <w:p w:rsidR="00287269" w:rsidRPr="00287269" w:rsidRDefault="00287269"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12.</w:t>
            </w:r>
          </w:p>
        </w:tc>
        <w:tc>
          <w:tcPr>
            <w:tcW w:w="670" w:type="pct"/>
            <w:shd w:val="clear" w:color="auto" w:fill="BFBFBF" w:themeFill="background1" w:themeFillShade="BF"/>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 faltan actividades</w:t>
            </w:r>
          </w:p>
        </w:tc>
        <w:tc>
          <w:tcPr>
            <w:tcW w:w="601" w:type="pct"/>
            <w:shd w:val="clear" w:color="auto" w:fill="BFBFBF" w:themeFill="background1" w:themeFillShade="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77" w:type="pct"/>
            <w:shd w:val="clear" w:color="auto" w:fill="BFBFBF" w:themeFill="background1" w:themeFillShade="BF"/>
            <w:vAlign w:val="center"/>
          </w:tcPr>
          <w:p w:rsidR="00287269" w:rsidRPr="00287269" w:rsidRDefault="00287269" w:rsidP="00287269">
            <w:pPr>
              <w:tabs>
                <w:tab w:val="left" w:pos="109"/>
              </w:tabs>
              <w:spacing w:after="0" w:line="240" w:lineRule="auto"/>
              <w:rPr>
                <w:rFonts w:ascii="Times New Roman" w:hAnsi="Times New Roman" w:cs="Times New Roman"/>
                <w:sz w:val="18"/>
                <w:szCs w:val="18"/>
                <w:lang w:val="es-PE" w:eastAsia="es-PE"/>
              </w:rPr>
            </w:pPr>
          </w:p>
        </w:tc>
        <w:tc>
          <w:tcPr>
            <w:tcW w:w="963" w:type="pct"/>
            <w:shd w:val="clear" w:color="auto" w:fill="BFBFBF" w:themeFill="background1" w:themeFillShade="BF"/>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shd w:val="clear" w:color="auto" w:fill="BFBFBF" w:themeFill="background1" w:themeFillShade="BF"/>
            <w:vAlign w:val="center"/>
          </w:tcPr>
          <w:p w:rsidR="00287269" w:rsidRPr="00FF129B" w:rsidRDefault="00287269" w:rsidP="00F87EE5">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17BF2" w:rsidRPr="00FF129B" w:rsidTr="00217BF2">
        <w:trPr>
          <w:trHeight w:val="776"/>
        </w:trPr>
        <w:tc>
          <w:tcPr>
            <w:tcW w:w="171" w:type="pct"/>
            <w:vAlign w:val="center"/>
          </w:tcPr>
          <w:p w:rsidR="00217BF2" w:rsidRPr="00287269" w:rsidRDefault="00217BF2"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13.</w:t>
            </w:r>
          </w:p>
        </w:tc>
        <w:tc>
          <w:tcPr>
            <w:tcW w:w="670" w:type="pct"/>
            <w:vAlign w:val="center"/>
          </w:tcPr>
          <w:p w:rsidR="00217BF2"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217BF2" w:rsidRPr="00217BF2" w:rsidRDefault="00217BF2" w:rsidP="00217BF2">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601" w:type="pct"/>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Plan Operativo Institucional</w:t>
            </w:r>
          </w:p>
        </w:tc>
        <w:tc>
          <w:tcPr>
            <w:tcW w:w="677" w:type="pct"/>
            <w:vAlign w:val="center"/>
          </w:tcPr>
          <w:p w:rsidR="00217BF2"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217BF2"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63" w:type="pct"/>
            <w:vAlign w:val="center"/>
          </w:tcPr>
          <w:p w:rsidR="00217BF2" w:rsidRPr="008E4A1B" w:rsidRDefault="00217BF2" w:rsidP="00F87EE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217BF2" w:rsidRPr="008E4A1B" w:rsidRDefault="00217BF2" w:rsidP="00F87EE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w:t>
            </w:r>
            <w:r w:rsidRPr="008E4A1B">
              <w:rPr>
                <w:rFonts w:ascii="Times New Roman" w:hAnsi="Times New Roman" w:cs="Times New Roman"/>
                <w:sz w:val="18"/>
                <w:szCs w:val="18"/>
                <w:lang w:val="es-PE" w:eastAsia="es-PE"/>
              </w:rPr>
              <w:lastRenderedPageBreak/>
              <w:t>departamento y/o área, el Jefe del Departamento de Planificación procede a realizar la unificación de todos estos planes operativos anuales, elaborando así el Plan Operativo Anual Institucional.</w:t>
            </w:r>
          </w:p>
          <w:p w:rsidR="00217BF2" w:rsidRPr="008E4A1B" w:rsidRDefault="00217BF2" w:rsidP="00F87EE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17BF2" w:rsidRPr="00FF129B" w:rsidTr="00C30A1D">
        <w:trPr>
          <w:trHeight w:val="776"/>
        </w:trPr>
        <w:tc>
          <w:tcPr>
            <w:tcW w:w="171" w:type="pct"/>
            <w:shd w:val="clear" w:color="auto" w:fill="BFBFBF" w:themeFill="background1" w:themeFillShade="BF"/>
            <w:vAlign w:val="center"/>
          </w:tcPr>
          <w:p w:rsidR="00217BF2" w:rsidRPr="00287269" w:rsidRDefault="00217BF2"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14.</w:t>
            </w:r>
          </w:p>
        </w:tc>
        <w:tc>
          <w:tcPr>
            <w:tcW w:w="670" w:type="pct"/>
            <w:shd w:val="clear" w:color="auto" w:fill="BFBFBF" w:themeFill="background1" w:themeFillShade="BF"/>
            <w:vAlign w:val="center"/>
          </w:tcPr>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01" w:type="pct"/>
            <w:shd w:val="clear" w:color="auto" w:fill="BFBFBF" w:themeFill="background1" w:themeFillShade="BF"/>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677" w:type="pct"/>
            <w:shd w:val="clear" w:color="auto" w:fill="BFBFBF" w:themeFill="background1" w:themeFillShade="BF"/>
            <w:vAlign w:val="center"/>
          </w:tcPr>
          <w:p w:rsidR="00217BF2" w:rsidRDefault="00217BF2" w:rsidP="00F87EE5">
            <w:pPr>
              <w:spacing w:after="0" w:line="240" w:lineRule="auto"/>
              <w:jc w:val="both"/>
              <w:rPr>
                <w:rFonts w:ascii="Times New Roman" w:hAnsi="Times New Roman" w:cs="Times New Roman"/>
                <w:sz w:val="18"/>
                <w:szCs w:val="18"/>
                <w:lang w:val="es-PE" w:eastAsia="es-PE"/>
              </w:rPr>
            </w:pPr>
          </w:p>
        </w:tc>
        <w:tc>
          <w:tcPr>
            <w:tcW w:w="963" w:type="pct"/>
            <w:shd w:val="clear" w:color="auto" w:fill="BFBFBF" w:themeFill="background1" w:themeFillShade="BF"/>
            <w:vAlign w:val="center"/>
          </w:tcPr>
          <w:p w:rsidR="00217BF2" w:rsidRPr="00545503" w:rsidRDefault="00217BF2" w:rsidP="00F87EE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17BF2" w:rsidRDefault="00217BF2" w:rsidP="00F87EE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w:t>
            </w:r>
            <w:r w:rsidRPr="00545503">
              <w:rPr>
                <w:rFonts w:ascii="Times New Roman" w:hAnsi="Times New Roman" w:cs="Times New Roman"/>
                <w:sz w:val="18"/>
                <w:szCs w:val="18"/>
                <w:lang w:val="es-PE" w:eastAsia="es-PE"/>
              </w:rPr>
              <w:lastRenderedPageBreak/>
              <w:t>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BFBFBF" w:themeFill="background1" w:themeFillShade="BF"/>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BFBFBF" w:themeFill="background1" w:themeFillShade="BF"/>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217BF2"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17BF2" w:rsidRPr="00FF129B" w:rsidTr="00217BF2">
        <w:trPr>
          <w:trHeight w:val="776"/>
        </w:trPr>
        <w:tc>
          <w:tcPr>
            <w:tcW w:w="171" w:type="pct"/>
            <w:vAlign w:val="center"/>
          </w:tcPr>
          <w:p w:rsidR="00217BF2" w:rsidRPr="00287269" w:rsidRDefault="00217BF2"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15.</w:t>
            </w:r>
          </w:p>
        </w:tc>
        <w:tc>
          <w:tcPr>
            <w:tcW w:w="670" w:type="pct"/>
            <w:vAlign w:val="center"/>
          </w:tcPr>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01" w:type="pct"/>
            <w:vAlign w:val="center"/>
          </w:tcPr>
          <w:p w:rsidR="00217BF2" w:rsidRPr="00FF129B" w:rsidRDefault="00217BF2" w:rsidP="00217BF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677" w:type="pct"/>
            <w:vAlign w:val="center"/>
          </w:tcPr>
          <w:p w:rsidR="00217BF2" w:rsidRPr="00FF129B" w:rsidRDefault="00217BF2" w:rsidP="00217BF2">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63" w:type="pct"/>
          </w:tcPr>
          <w:p w:rsidR="00217BF2" w:rsidRPr="00545503" w:rsidRDefault="00217BF2" w:rsidP="00F87EE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217BF2"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217BF2" w:rsidRPr="00FF129B" w:rsidTr="00570609">
        <w:trPr>
          <w:trHeight w:val="776"/>
        </w:trPr>
        <w:tc>
          <w:tcPr>
            <w:tcW w:w="171" w:type="pct"/>
            <w:shd w:val="clear" w:color="auto" w:fill="BFBFBF" w:themeFill="background1" w:themeFillShade="BF"/>
            <w:vAlign w:val="center"/>
          </w:tcPr>
          <w:p w:rsidR="00217BF2" w:rsidRPr="00287269" w:rsidRDefault="00217BF2"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16.</w:t>
            </w:r>
          </w:p>
        </w:tc>
        <w:tc>
          <w:tcPr>
            <w:tcW w:w="670" w:type="pct"/>
            <w:shd w:val="clear" w:color="auto" w:fill="BFBFBF" w:themeFill="background1" w:themeFillShade="BF"/>
            <w:vAlign w:val="center"/>
          </w:tcPr>
          <w:p w:rsidR="00217BF2" w:rsidRPr="00FF129B" w:rsidRDefault="00217BF2" w:rsidP="00217BF2">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01" w:type="pct"/>
            <w:shd w:val="clear" w:color="auto" w:fill="BFBFBF" w:themeFill="background1" w:themeFillShade="BF"/>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677" w:type="pct"/>
            <w:shd w:val="clear" w:color="auto" w:fill="BFBFBF" w:themeFill="background1" w:themeFillShade="BF"/>
            <w:vAlign w:val="center"/>
          </w:tcPr>
          <w:p w:rsidR="00217BF2" w:rsidRPr="008E4A1B" w:rsidRDefault="00217BF2" w:rsidP="00217BF2">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63" w:type="pct"/>
            <w:shd w:val="clear" w:color="auto" w:fill="BFBFBF" w:themeFill="background1" w:themeFillShade="BF"/>
            <w:vAlign w:val="center"/>
          </w:tcPr>
          <w:p w:rsidR="00217BF2" w:rsidRPr="000D514E" w:rsidRDefault="00217BF2" w:rsidP="00F87EE5">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 xml:space="preserve">El Jefe de Educación Técnica percibe la necesidad de inventariado,  a la cual responde con el Cuadro de Necesidades del Departamento de Educación </w:t>
            </w:r>
            <w:r w:rsidRPr="002D2994">
              <w:rPr>
                <w:rFonts w:ascii="Times New Roman" w:hAnsi="Times New Roman" w:cs="Times New Roman"/>
                <w:sz w:val="18"/>
                <w:szCs w:val="18"/>
                <w:lang w:val="es-PE" w:eastAsia="es-PE"/>
              </w:rPr>
              <w:lastRenderedPageBreak/>
              <w:t>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BFBFBF" w:themeFill="background1" w:themeFillShade="BF"/>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Educación Técnica</w:t>
            </w:r>
          </w:p>
        </w:tc>
        <w:tc>
          <w:tcPr>
            <w:tcW w:w="523" w:type="pct"/>
            <w:shd w:val="clear" w:color="auto" w:fill="BFBFBF" w:themeFill="background1" w:themeFillShade="BF"/>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217BF2"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17BF2" w:rsidRPr="00FF129B" w:rsidTr="0093224C">
        <w:trPr>
          <w:trHeight w:val="776"/>
        </w:trPr>
        <w:tc>
          <w:tcPr>
            <w:tcW w:w="171" w:type="pct"/>
            <w:vAlign w:val="center"/>
          </w:tcPr>
          <w:p w:rsidR="00217BF2" w:rsidRPr="00287269" w:rsidRDefault="00217BF2"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17.</w:t>
            </w:r>
          </w:p>
        </w:tc>
        <w:tc>
          <w:tcPr>
            <w:tcW w:w="670" w:type="pct"/>
            <w:vAlign w:val="center"/>
          </w:tcPr>
          <w:p w:rsidR="00217BF2" w:rsidRPr="00217BF2" w:rsidRDefault="00217BF2" w:rsidP="00217BF2">
            <w:pPr>
              <w:tabs>
                <w:tab w:val="left" w:pos="109"/>
              </w:tabs>
              <w:spacing w:after="0" w:line="240" w:lineRule="auto"/>
              <w:rPr>
                <w:rFonts w:ascii="Times New Roman" w:hAnsi="Times New Roman" w:cs="Times New Roman"/>
                <w:sz w:val="18"/>
                <w:szCs w:val="18"/>
                <w:lang w:val="es-PE" w:eastAsia="es-PE"/>
              </w:rPr>
            </w:pPr>
          </w:p>
        </w:tc>
        <w:tc>
          <w:tcPr>
            <w:tcW w:w="601" w:type="pct"/>
            <w:vAlign w:val="center"/>
          </w:tcPr>
          <w:p w:rsidR="00217BF2" w:rsidRPr="00FF129B" w:rsidRDefault="00217BF2"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677" w:type="pct"/>
            <w:vAlign w:val="center"/>
          </w:tcPr>
          <w:p w:rsidR="00217BF2" w:rsidRPr="008E4A1B" w:rsidRDefault="00217BF2" w:rsidP="00217BF2">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63" w:type="pct"/>
            <w:vAlign w:val="center"/>
          </w:tcPr>
          <w:p w:rsidR="00217BF2" w:rsidRDefault="00217BF2" w:rsidP="00F87EE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vAlign w:val="center"/>
          </w:tcPr>
          <w:p w:rsidR="00217BF2" w:rsidRPr="008957CF"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217BF2" w:rsidRDefault="00217BF2" w:rsidP="00F87E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217BF2"/>
    <w:rsid w:val="00287269"/>
    <w:rsid w:val="00AB2ED0"/>
    <w:rsid w:val="00C80481"/>
    <w:rsid w:val="00D85F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2702</Words>
  <Characters>14864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2011-08-31T22:34:00Z</dcterms:created>
  <dcterms:modified xsi:type="dcterms:W3CDTF">2011-09-12T07:52:00Z</dcterms:modified>
</cp:coreProperties>
</file>