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xlngdfzojph" w:id="0"/>
      <w:bookmarkEnd w:id="0"/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their sudden demises, players are reincarnated into another world.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world, magic is common practice throughout the lands.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&lt;insert map of important places here&gt;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g7ta57a52h3" w:id="1"/>
      <w:bookmarkEnd w:id="1"/>
      <w:r w:rsidDel="00000000" w:rsidR="00000000" w:rsidRPr="00000000">
        <w:rPr>
          <w:rtl w:val="0"/>
        </w:rPr>
        <w:t xml:space="preserve">Kerona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origin: ‘Chelona’, altered. ‘Turtle’ in greek.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central meeting point for adventurers.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