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E303" w14:textId="7ED35290" w:rsidR="000E1649" w:rsidRDefault="000E1649">
      <w:pPr>
        <w:rPr>
          <w:rFonts w:ascii="Calibri" w:hAnsi="Calibri" w:cs="Calibri"/>
        </w:rPr>
      </w:pPr>
      <w:r>
        <w:rPr>
          <w:rFonts w:ascii="Calibri" w:hAnsi="Calibri" w:cs="Calibri"/>
        </w:rPr>
        <w:t>Part 2: Write Up</w:t>
      </w:r>
    </w:p>
    <w:p w14:paraId="3CFE6ECD" w14:textId="215D2E88" w:rsidR="00603F49" w:rsidRPr="001B2C20" w:rsidRDefault="00B639FF">
      <w:pPr>
        <w:rPr>
          <w:rFonts w:ascii="Calibri" w:hAnsi="Calibri" w:cs="Calibri"/>
        </w:rPr>
      </w:pPr>
      <w:r w:rsidRPr="001B2C20">
        <w:rPr>
          <w:rFonts w:ascii="Calibri" w:hAnsi="Calibri" w:cs="Calibri"/>
        </w:rPr>
        <w:drawing>
          <wp:inline distT="0" distB="0" distL="0" distR="0" wp14:anchorId="38724C27" wp14:editId="5F7E823A">
            <wp:extent cx="5943600" cy="3085465"/>
            <wp:effectExtent l="0" t="0" r="0" b="635"/>
            <wp:docPr id="1600309458"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9458" name="Picture 1" descr="A graph with red and blue lines&#10;&#10;Description automatically generated"/>
                    <pic:cNvPicPr/>
                  </pic:nvPicPr>
                  <pic:blipFill>
                    <a:blip r:embed="rId5"/>
                    <a:stretch>
                      <a:fillRect/>
                    </a:stretch>
                  </pic:blipFill>
                  <pic:spPr>
                    <a:xfrm>
                      <a:off x="0" y="0"/>
                      <a:ext cx="5943600" cy="3085465"/>
                    </a:xfrm>
                    <a:prstGeom prst="rect">
                      <a:avLst/>
                    </a:prstGeom>
                  </pic:spPr>
                </pic:pic>
              </a:graphicData>
            </a:graphic>
          </wp:inline>
        </w:drawing>
      </w:r>
    </w:p>
    <w:p w14:paraId="064DC7F8" w14:textId="68129330" w:rsidR="00B639FF" w:rsidRPr="001B2C20" w:rsidRDefault="00B639FF">
      <w:pPr>
        <w:rPr>
          <w:rFonts w:ascii="Calibri" w:hAnsi="Calibri" w:cs="Calibri"/>
        </w:rPr>
      </w:pPr>
      <w:r w:rsidRPr="001B2C20">
        <w:rPr>
          <w:rFonts w:ascii="Calibri" w:hAnsi="Calibri" w:cs="Calibri"/>
        </w:rPr>
        <w:drawing>
          <wp:inline distT="0" distB="0" distL="0" distR="0" wp14:anchorId="2BA588E8" wp14:editId="397F3D40">
            <wp:extent cx="5943600" cy="3020695"/>
            <wp:effectExtent l="0" t="0" r="0" b="8255"/>
            <wp:docPr id="60769349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93497" name="Picture 1" descr="A graph with numbers and lines&#10;&#10;Description automatically generated"/>
                    <pic:cNvPicPr/>
                  </pic:nvPicPr>
                  <pic:blipFill>
                    <a:blip r:embed="rId6"/>
                    <a:stretch>
                      <a:fillRect/>
                    </a:stretch>
                  </pic:blipFill>
                  <pic:spPr>
                    <a:xfrm>
                      <a:off x="0" y="0"/>
                      <a:ext cx="5943600" cy="3020695"/>
                    </a:xfrm>
                    <a:prstGeom prst="rect">
                      <a:avLst/>
                    </a:prstGeom>
                  </pic:spPr>
                </pic:pic>
              </a:graphicData>
            </a:graphic>
          </wp:inline>
        </w:drawing>
      </w:r>
    </w:p>
    <w:p w14:paraId="3B194900" w14:textId="1D422B83" w:rsidR="00452D93" w:rsidRPr="001B2C20" w:rsidRDefault="0068012B">
      <w:pPr>
        <w:rPr>
          <w:rFonts w:ascii="Calibri" w:hAnsi="Calibri" w:cs="Calibri"/>
          <w:b/>
          <w:bCs/>
        </w:rPr>
      </w:pPr>
      <w:r>
        <w:rPr>
          <w:rFonts w:ascii="Calibri" w:hAnsi="Calibri" w:cs="Calibri"/>
          <w:b/>
          <w:bCs/>
        </w:rPr>
        <w:t>3</w:t>
      </w:r>
      <w:r w:rsidR="00AB243B" w:rsidRPr="001B2C20">
        <w:rPr>
          <w:rFonts w:ascii="Calibri" w:hAnsi="Calibri" w:cs="Calibri"/>
          <w:b/>
          <w:bCs/>
        </w:rPr>
        <w:t xml:space="preserve">. </w:t>
      </w:r>
      <w:r w:rsidR="00452D93" w:rsidRPr="001B2C20">
        <w:rPr>
          <w:rFonts w:ascii="Calibri" w:hAnsi="Calibri" w:cs="Calibri"/>
          <w:b/>
          <w:bCs/>
        </w:rPr>
        <w:t xml:space="preserve">Peak </w:t>
      </w:r>
      <w:r w:rsidR="00ED42C7">
        <w:rPr>
          <w:rFonts w:ascii="Calibri" w:hAnsi="Calibri" w:cs="Calibri"/>
          <w:b/>
          <w:bCs/>
        </w:rPr>
        <w:t>p</w:t>
      </w:r>
      <w:r w:rsidR="00452D93" w:rsidRPr="001B2C20">
        <w:rPr>
          <w:rFonts w:ascii="Calibri" w:hAnsi="Calibri" w:cs="Calibri"/>
          <w:b/>
          <w:bCs/>
        </w:rPr>
        <w:t>erformances</w:t>
      </w:r>
      <w:r w:rsidR="00931C49">
        <w:rPr>
          <w:rFonts w:ascii="Calibri" w:hAnsi="Calibri" w:cs="Calibri"/>
          <w:b/>
          <w:bCs/>
        </w:rPr>
        <w:t>,</w:t>
      </w:r>
      <w:r w:rsidR="00452D93" w:rsidRPr="001B2C20">
        <w:rPr>
          <w:rFonts w:ascii="Calibri" w:hAnsi="Calibri" w:cs="Calibri"/>
          <w:b/>
          <w:bCs/>
        </w:rPr>
        <w:t xml:space="preserve"> bandwidths</w:t>
      </w:r>
      <w:r w:rsidR="00931C49">
        <w:rPr>
          <w:rFonts w:ascii="Calibri" w:hAnsi="Calibri" w:cs="Calibri"/>
          <w:b/>
          <w:bCs/>
        </w:rPr>
        <w:t>, and ridgeline</w:t>
      </w:r>
      <w:r w:rsidR="00452D93" w:rsidRPr="001B2C20">
        <w:rPr>
          <w:rFonts w:ascii="Calibri" w:hAnsi="Calibri" w:cs="Calibri"/>
          <w:b/>
          <w:bCs/>
        </w:rPr>
        <w:t>:</w:t>
      </w:r>
    </w:p>
    <w:p w14:paraId="7ED96D28" w14:textId="2EC71EA7" w:rsidR="00C32A98" w:rsidRDefault="00452D93">
      <w:pPr>
        <w:rPr>
          <w:rFonts w:ascii="Calibri" w:hAnsi="Calibri" w:cs="Calibri"/>
        </w:rPr>
      </w:pPr>
      <w:r w:rsidRPr="001B2C20">
        <w:rPr>
          <w:rFonts w:ascii="Calibri" w:hAnsi="Calibri" w:cs="Calibri"/>
        </w:rPr>
        <w:t>The above Roofline plots illustrate the relationship between operational intensity and the performance of the computing architecture – GFLOPS/s / FLOPS/byte.  V</w:t>
      </w:r>
      <w:r w:rsidR="000B0525" w:rsidRPr="001B2C20">
        <w:rPr>
          <w:rFonts w:ascii="Calibri" w:hAnsi="Calibri" w:cs="Calibri"/>
        </w:rPr>
        <w:t xml:space="preserve">alue labels of each red line correspond to the maximum memory bandwidth available at cache levels L1, L2, and DRAM – this being the rate data can be read or written to memory from the </w:t>
      </w:r>
      <w:r w:rsidR="00BB7FA7">
        <w:rPr>
          <w:rFonts w:ascii="Calibri" w:hAnsi="Calibri" w:cs="Calibri"/>
        </w:rPr>
        <w:t>CPU</w:t>
      </w:r>
      <w:r w:rsidR="000B0525" w:rsidRPr="001B2C20">
        <w:rPr>
          <w:rFonts w:ascii="Calibri" w:hAnsi="Calibri" w:cs="Calibri"/>
        </w:rPr>
        <w:t xml:space="preserve">.  </w:t>
      </w:r>
      <w:r w:rsidR="00C32A98">
        <w:rPr>
          <w:rFonts w:ascii="Calibri" w:hAnsi="Calibri" w:cs="Calibri"/>
        </w:rPr>
        <w:t>The different cache levels have a theoretical</w:t>
      </w:r>
      <w:r w:rsidR="003B78DC">
        <w:rPr>
          <w:rFonts w:ascii="Calibri" w:hAnsi="Calibri" w:cs="Calibri"/>
        </w:rPr>
        <w:t xml:space="preserve"> maximum memory bound</w:t>
      </w:r>
      <w:r w:rsidR="00466386">
        <w:rPr>
          <w:rFonts w:ascii="Calibri" w:hAnsi="Calibri" w:cs="Calibri"/>
        </w:rPr>
        <w:t xml:space="preserve"> bandwidth</w:t>
      </w:r>
      <w:r w:rsidR="003B78DC">
        <w:rPr>
          <w:rFonts w:ascii="Calibri" w:hAnsi="Calibri" w:cs="Calibri"/>
        </w:rPr>
        <w:t xml:space="preserve"> of </w:t>
      </w:r>
      <w:r w:rsidR="00F52813">
        <w:rPr>
          <w:rFonts w:ascii="Calibri" w:hAnsi="Calibri" w:cs="Calibri"/>
        </w:rPr>
        <w:t xml:space="preserve">56.4, 37.4 and 20.5 GB/s for L1, L2 and DRAM, respectively. </w:t>
      </w:r>
      <w:r w:rsidR="00270372">
        <w:rPr>
          <w:rFonts w:ascii="Calibri" w:hAnsi="Calibri" w:cs="Calibri"/>
        </w:rPr>
        <w:t xml:space="preserve">The </w:t>
      </w:r>
      <w:r w:rsidR="0043401D">
        <w:rPr>
          <w:rFonts w:ascii="Calibri" w:hAnsi="Calibri" w:cs="Calibri"/>
        </w:rPr>
        <w:t>peak theoretical performance for FP64 – the double-precision operations is 12.3 GLOPS/sec</w:t>
      </w:r>
      <w:r w:rsidR="00640EA2">
        <w:rPr>
          <w:rFonts w:ascii="Calibri" w:hAnsi="Calibri" w:cs="Calibri"/>
        </w:rPr>
        <w:t xml:space="preserve">. </w:t>
      </w:r>
      <w:r w:rsidR="009D5E89">
        <w:rPr>
          <w:rFonts w:ascii="Calibri" w:hAnsi="Calibri" w:cs="Calibri"/>
        </w:rPr>
        <w:t xml:space="preserve">Intersections of L1, L2, and DRAM </w:t>
      </w:r>
      <w:r w:rsidR="008A5982">
        <w:rPr>
          <w:rFonts w:ascii="Calibri" w:hAnsi="Calibri" w:cs="Calibri"/>
        </w:rPr>
        <w:t xml:space="preserve">and the horizontal peak performance line </w:t>
      </w:r>
      <w:r w:rsidR="004B3CA1">
        <w:rPr>
          <w:rFonts w:ascii="Calibri" w:hAnsi="Calibri" w:cs="Calibri"/>
        </w:rPr>
        <w:t>are the ridge-line points</w:t>
      </w:r>
      <w:r w:rsidR="00C94333">
        <w:rPr>
          <w:rFonts w:ascii="Calibri" w:hAnsi="Calibri" w:cs="Calibri"/>
        </w:rPr>
        <w:t xml:space="preserve"> that </w:t>
      </w:r>
      <w:r w:rsidR="00446B9D">
        <w:rPr>
          <w:rFonts w:ascii="Calibri" w:hAnsi="Calibri" w:cs="Calibri"/>
        </w:rPr>
        <w:t xml:space="preserve">highlight the </w:t>
      </w:r>
      <w:r w:rsidR="00446B9D">
        <w:rPr>
          <w:rFonts w:ascii="Calibri" w:hAnsi="Calibri" w:cs="Calibri"/>
        </w:rPr>
        <w:lastRenderedPageBreak/>
        <w:t xml:space="preserve">moment </w:t>
      </w:r>
      <w:r w:rsidR="000D7C2A">
        <w:rPr>
          <w:rFonts w:ascii="Calibri" w:hAnsi="Calibri" w:cs="Calibri"/>
        </w:rPr>
        <w:t xml:space="preserve">when </w:t>
      </w:r>
      <w:r w:rsidR="000E3B3F">
        <w:rPr>
          <w:rFonts w:ascii="Calibri" w:hAnsi="Calibri" w:cs="Calibri"/>
        </w:rPr>
        <w:t>arithmetic/operational</w:t>
      </w:r>
      <w:r w:rsidR="007F0D89">
        <w:rPr>
          <w:rFonts w:ascii="Calibri" w:hAnsi="Calibri" w:cs="Calibri"/>
        </w:rPr>
        <w:t xml:space="preserve"> intensity</w:t>
      </w:r>
      <w:r w:rsidR="000E3B3F">
        <w:rPr>
          <w:rFonts w:ascii="Calibri" w:hAnsi="Calibri" w:cs="Calibri"/>
        </w:rPr>
        <w:t xml:space="preserve"> </w:t>
      </w:r>
      <w:r w:rsidR="00A7719D">
        <w:rPr>
          <w:rFonts w:ascii="Calibri" w:hAnsi="Calibri" w:cs="Calibri"/>
        </w:rPr>
        <w:t xml:space="preserve">is constrained by the </w:t>
      </w:r>
      <w:r w:rsidR="007F0D89">
        <w:rPr>
          <w:rFonts w:ascii="Calibri" w:hAnsi="Calibri" w:cs="Calibri"/>
        </w:rPr>
        <w:t>machine’s computing ability</w:t>
      </w:r>
      <w:r w:rsidR="00EE18B2">
        <w:rPr>
          <w:rFonts w:ascii="Calibri" w:hAnsi="Calibri" w:cs="Calibri"/>
        </w:rPr>
        <w:t>, rather than its memory bandwidth.</w:t>
      </w:r>
      <w:r w:rsidR="0046097D">
        <w:rPr>
          <w:rFonts w:ascii="Calibri" w:hAnsi="Calibri" w:cs="Calibri"/>
        </w:rPr>
        <w:t xml:space="preserve">  Hence, b</w:t>
      </w:r>
      <w:r w:rsidR="002056EB">
        <w:rPr>
          <w:rFonts w:ascii="Calibri" w:hAnsi="Calibri" w:cs="Calibri"/>
        </w:rPr>
        <w:t xml:space="preserve">y attempting to keep more of a </w:t>
      </w:r>
      <w:proofErr w:type="gramStart"/>
      <w:r w:rsidR="002056EB">
        <w:rPr>
          <w:rFonts w:ascii="Calibri" w:hAnsi="Calibri" w:cs="Calibri"/>
        </w:rPr>
        <w:t>tasks</w:t>
      </w:r>
      <w:proofErr w:type="gramEnd"/>
      <w:r w:rsidR="002056EB">
        <w:rPr>
          <w:rFonts w:ascii="Calibri" w:hAnsi="Calibri" w:cs="Calibri"/>
        </w:rPr>
        <w:t xml:space="preserve"> workload in the </w:t>
      </w:r>
      <w:r w:rsidR="00291BF4">
        <w:rPr>
          <w:rFonts w:ascii="Calibri" w:hAnsi="Calibri" w:cs="Calibri"/>
        </w:rPr>
        <w:t xml:space="preserve">higher-level </w:t>
      </w:r>
      <w:r w:rsidR="002056EB">
        <w:rPr>
          <w:rFonts w:ascii="Calibri" w:hAnsi="Calibri" w:cs="Calibri"/>
        </w:rPr>
        <w:t>cache</w:t>
      </w:r>
      <w:r w:rsidR="00291BF4">
        <w:rPr>
          <w:rFonts w:ascii="Calibri" w:hAnsi="Calibri" w:cs="Calibri"/>
        </w:rPr>
        <w:t>s, like L1</w:t>
      </w:r>
      <w:r w:rsidR="002056EB">
        <w:rPr>
          <w:rFonts w:ascii="Calibri" w:hAnsi="Calibri" w:cs="Calibri"/>
        </w:rPr>
        <w:t>, we can approach the peak performance</w:t>
      </w:r>
      <w:r w:rsidR="0068282D">
        <w:rPr>
          <w:rFonts w:ascii="Calibri" w:hAnsi="Calibri" w:cs="Calibri"/>
        </w:rPr>
        <w:t xml:space="preserve"> and, thus, efficiency for that machine.</w:t>
      </w:r>
    </w:p>
    <w:p w14:paraId="64A1D046" w14:textId="033845E1" w:rsidR="00650204" w:rsidRPr="00D11EC7" w:rsidRDefault="00650204">
      <w:pPr>
        <w:rPr>
          <w:rFonts w:ascii="Calibri" w:eastAsiaTheme="minorEastAsia" w:hAnsi="Calibri" w:cs="Calibri"/>
        </w:rPr>
      </w:pPr>
      <m:oMathPara>
        <m:oMath>
          <m:r>
            <w:rPr>
              <w:rFonts w:ascii="Cambria Math" w:hAnsi="Cambria Math" w:cs="Calibri"/>
            </w:rPr>
            <m:t xml:space="preserve">Arithmetic Intensity= </m:t>
          </m:r>
          <m:f>
            <m:fPr>
              <m:ctrlPr>
                <w:rPr>
                  <w:rFonts w:ascii="Cambria Math" w:hAnsi="Cambria Math" w:cs="Calibri"/>
                  <w:i/>
                </w:rPr>
              </m:ctrlPr>
            </m:fPr>
            <m:num>
              <m:r>
                <w:rPr>
                  <w:rFonts w:ascii="Cambria Math" w:hAnsi="Cambria Math" w:cs="Calibri"/>
                </w:rPr>
                <m:t>Peak Performance (</m:t>
              </m:r>
              <m:r>
                <w:rPr>
                  <w:rFonts w:ascii="Cambria Math" w:hAnsi="Cambria Math" w:cs="Calibri"/>
                </w:rPr>
                <m:t>GFLOPs/sec</m:t>
              </m:r>
              <m:r>
                <w:rPr>
                  <w:rFonts w:ascii="Cambria Math" w:hAnsi="Cambria Math" w:cs="Calibri"/>
                </w:rPr>
                <m:t>)</m:t>
              </m:r>
            </m:num>
            <m:den>
              <m:r>
                <w:rPr>
                  <w:rFonts w:ascii="Cambria Math" w:hAnsi="Cambria Math" w:cs="Calibri"/>
                </w:rPr>
                <m:t>Bandwidth (</m:t>
              </m:r>
              <m:r>
                <w:rPr>
                  <w:rFonts w:ascii="Cambria Math" w:hAnsi="Cambria Math" w:cs="Calibri"/>
                </w:rPr>
                <m:t>GB</m:t>
              </m:r>
              <m:r>
                <w:rPr>
                  <w:rFonts w:ascii="Cambria Math" w:hAnsi="Cambria Math" w:cs="Calibri"/>
                </w:rPr>
                <m:t>/sec)</m:t>
              </m:r>
            </m:den>
          </m:f>
        </m:oMath>
      </m:oMathPara>
    </w:p>
    <w:p w14:paraId="11665101" w14:textId="342CF750" w:rsidR="00D11EC7" w:rsidRDefault="00D30AC1">
      <w:pPr>
        <w:rPr>
          <w:rFonts w:ascii="Calibri" w:eastAsiaTheme="minorEastAsia" w:hAnsi="Calibri" w:cs="Calibri"/>
        </w:rPr>
      </w:pPr>
      <w:r>
        <w:rPr>
          <w:rFonts w:ascii="Calibri" w:eastAsiaTheme="minorEastAsia" w:hAnsi="Calibri" w:cs="Calibri"/>
        </w:rPr>
        <w:t>Hence,</w:t>
      </w:r>
    </w:p>
    <w:p w14:paraId="147CE9C9" w14:textId="129FD935" w:rsidR="00D30AC1" w:rsidRPr="00E95327" w:rsidRDefault="00E95327">
      <w:pPr>
        <w:rPr>
          <w:rFonts w:ascii="Calibri" w:hAnsi="Calibri" w:cs="Calibri"/>
        </w:rPr>
      </w:pPr>
      <m:oMathPara>
        <m:oMathParaPr>
          <m:jc m:val="left"/>
        </m:oMathParaPr>
        <m:oMath>
          <m:r>
            <w:rPr>
              <w:rFonts w:ascii="Cambria Math" w:eastAsiaTheme="minorEastAsia" w:hAnsi="Cambria Math" w:cs="Calibri"/>
            </w:rPr>
            <m:t>L1 Cache Ridge</m:t>
          </m:r>
          <m:r>
            <w:rPr>
              <w:rFonts w:ascii="Cambria Math" w:eastAsiaTheme="minorEastAsia" w:hAnsi="Cambria Math" w:cs="Calibri"/>
            </w:rPr>
            <m:t>p</m:t>
          </m:r>
          <m:r>
            <w:rPr>
              <w:rFonts w:ascii="Cambria Math" w:eastAsiaTheme="minorEastAsia" w:hAnsi="Cambria Math" w:cs="Calibri"/>
            </w:rPr>
            <m:t>oint =</m:t>
          </m:r>
          <m:f>
            <m:fPr>
              <m:ctrlPr>
                <w:rPr>
                  <w:rFonts w:ascii="Cambria Math" w:eastAsiaTheme="minorEastAsia" w:hAnsi="Cambria Math" w:cs="Calibri"/>
                  <w:i/>
                </w:rPr>
              </m:ctrlPr>
            </m:fPr>
            <m:num>
              <m:r>
                <w:rPr>
                  <w:rFonts w:ascii="Cambria Math" w:eastAsiaTheme="minorEastAsia" w:hAnsi="Cambria Math" w:cs="Calibri"/>
                </w:rPr>
                <m:t>12.3 GFLOPs/sec</m:t>
              </m:r>
            </m:num>
            <m:den>
              <m:r>
                <w:rPr>
                  <w:rFonts w:ascii="Cambria Math" w:eastAsiaTheme="minorEastAsia" w:hAnsi="Cambria Math" w:cs="Calibri"/>
                </w:rPr>
                <m:t>56.4 GB/s</m:t>
              </m:r>
            </m:den>
          </m:f>
          <m:r>
            <w:rPr>
              <w:rFonts w:ascii="Cambria Math" w:eastAsiaTheme="minorEastAsia" w:hAnsi="Cambria Math" w:cs="Calibri"/>
            </w:rPr>
            <m:t xml:space="preserve">=0.218 </m:t>
          </m:r>
          <m:r>
            <w:rPr>
              <w:rFonts w:ascii="Cambria Math" w:eastAsiaTheme="minorEastAsia" w:hAnsi="Cambria Math" w:cs="Calibri"/>
            </w:rPr>
            <m:t>FLOPs/byte</m:t>
          </m:r>
        </m:oMath>
      </m:oMathPara>
    </w:p>
    <w:p w14:paraId="2D7002F2" w14:textId="0B7949F2" w:rsidR="00222FCF" w:rsidRPr="00E95327" w:rsidRDefault="00222FCF" w:rsidP="00222FCF">
      <w:pPr>
        <w:rPr>
          <w:rFonts w:ascii="Calibri" w:hAnsi="Calibri" w:cs="Calibri"/>
        </w:rPr>
      </w:pPr>
      <m:oMathPara>
        <m:oMathParaPr>
          <m:jc m:val="left"/>
        </m:oMathParaPr>
        <m:oMath>
          <m:r>
            <w:rPr>
              <w:rFonts w:ascii="Cambria Math" w:eastAsiaTheme="minorEastAsia" w:hAnsi="Cambria Math" w:cs="Calibri"/>
            </w:rPr>
            <m:t>L</m:t>
          </m:r>
          <m:r>
            <w:rPr>
              <w:rFonts w:ascii="Cambria Math" w:eastAsiaTheme="minorEastAsia" w:hAnsi="Cambria Math" w:cs="Calibri"/>
            </w:rPr>
            <m:t>2</m:t>
          </m:r>
          <m:r>
            <w:rPr>
              <w:rFonts w:ascii="Cambria Math" w:eastAsiaTheme="minorEastAsia" w:hAnsi="Cambria Math" w:cs="Calibri"/>
            </w:rPr>
            <m:t xml:space="preserve"> Cache Ridge</m:t>
          </m:r>
          <m:r>
            <w:rPr>
              <w:rFonts w:ascii="Cambria Math" w:eastAsiaTheme="minorEastAsia" w:hAnsi="Cambria Math" w:cs="Calibri"/>
            </w:rPr>
            <m:t>p</m:t>
          </m:r>
          <m:r>
            <w:rPr>
              <w:rFonts w:ascii="Cambria Math" w:eastAsiaTheme="minorEastAsia" w:hAnsi="Cambria Math" w:cs="Calibri"/>
            </w:rPr>
            <m:t>oint =</m:t>
          </m:r>
          <m:f>
            <m:fPr>
              <m:ctrlPr>
                <w:rPr>
                  <w:rFonts w:ascii="Cambria Math" w:eastAsiaTheme="minorEastAsia" w:hAnsi="Cambria Math" w:cs="Calibri"/>
                  <w:i/>
                </w:rPr>
              </m:ctrlPr>
            </m:fPr>
            <m:num>
              <m:r>
                <w:rPr>
                  <w:rFonts w:ascii="Cambria Math" w:eastAsiaTheme="minorEastAsia" w:hAnsi="Cambria Math" w:cs="Calibri"/>
                </w:rPr>
                <m:t>12.3 GFLOPs/sec</m:t>
              </m:r>
            </m:num>
            <m:den>
              <m:r>
                <w:rPr>
                  <w:rFonts w:ascii="Cambria Math" w:eastAsiaTheme="minorEastAsia" w:hAnsi="Cambria Math" w:cs="Calibri"/>
                </w:rPr>
                <m:t>37.</m:t>
              </m:r>
              <m:r>
                <w:rPr>
                  <w:rFonts w:ascii="Cambria Math" w:eastAsiaTheme="minorEastAsia" w:hAnsi="Cambria Math" w:cs="Calibri"/>
                </w:rPr>
                <m:t>4 GB/s</m:t>
              </m:r>
            </m:den>
          </m:f>
          <m:r>
            <w:rPr>
              <w:rFonts w:ascii="Cambria Math" w:eastAsiaTheme="minorEastAsia" w:hAnsi="Cambria Math" w:cs="Calibri"/>
            </w:rPr>
            <m:t>=0.</m:t>
          </m:r>
          <m:r>
            <w:rPr>
              <w:rFonts w:ascii="Cambria Math" w:eastAsiaTheme="minorEastAsia" w:hAnsi="Cambria Math" w:cs="Calibri"/>
            </w:rPr>
            <m:t>328</m:t>
          </m:r>
          <m:r>
            <w:rPr>
              <w:rFonts w:ascii="Cambria Math" w:eastAsiaTheme="minorEastAsia" w:hAnsi="Cambria Math" w:cs="Calibri"/>
            </w:rPr>
            <m:t xml:space="preserve"> FLOPs/byte</m:t>
          </m:r>
        </m:oMath>
      </m:oMathPara>
    </w:p>
    <w:p w14:paraId="5370D44B" w14:textId="3F205997" w:rsidR="00222FCF" w:rsidRPr="00E95327" w:rsidRDefault="00F973BC" w:rsidP="00222FCF">
      <w:pPr>
        <w:rPr>
          <w:rFonts w:ascii="Calibri" w:hAnsi="Calibri" w:cs="Calibri"/>
        </w:rPr>
      </w:pPr>
      <m:oMathPara>
        <m:oMathParaPr>
          <m:jc m:val="left"/>
        </m:oMathParaPr>
        <m:oMath>
          <m:r>
            <w:rPr>
              <w:rFonts w:ascii="Cambria Math" w:eastAsiaTheme="minorEastAsia" w:hAnsi="Cambria Math" w:cs="Calibri"/>
            </w:rPr>
            <m:t>DRAM</m:t>
          </m:r>
          <m:r>
            <w:rPr>
              <w:rFonts w:ascii="Cambria Math" w:eastAsiaTheme="minorEastAsia" w:hAnsi="Cambria Math" w:cs="Calibri"/>
            </w:rPr>
            <m:t xml:space="preserve"> Cache Ridge</m:t>
          </m:r>
          <m:r>
            <w:rPr>
              <w:rFonts w:ascii="Cambria Math" w:eastAsiaTheme="minorEastAsia" w:hAnsi="Cambria Math" w:cs="Calibri"/>
            </w:rPr>
            <m:t>p</m:t>
          </m:r>
          <m:r>
            <w:rPr>
              <w:rFonts w:ascii="Cambria Math" w:eastAsiaTheme="minorEastAsia" w:hAnsi="Cambria Math" w:cs="Calibri"/>
            </w:rPr>
            <m:t>oint =</m:t>
          </m:r>
          <m:f>
            <m:fPr>
              <m:ctrlPr>
                <w:rPr>
                  <w:rFonts w:ascii="Cambria Math" w:eastAsiaTheme="minorEastAsia" w:hAnsi="Cambria Math" w:cs="Calibri"/>
                  <w:i/>
                </w:rPr>
              </m:ctrlPr>
            </m:fPr>
            <m:num>
              <m:r>
                <w:rPr>
                  <w:rFonts w:ascii="Cambria Math" w:eastAsiaTheme="minorEastAsia" w:hAnsi="Cambria Math" w:cs="Calibri"/>
                </w:rPr>
                <m:t>12.3 GFLOPs/sec</m:t>
              </m:r>
            </m:num>
            <m:den>
              <m:r>
                <w:rPr>
                  <w:rFonts w:ascii="Cambria Math" w:eastAsiaTheme="minorEastAsia" w:hAnsi="Cambria Math" w:cs="Calibri"/>
                </w:rPr>
                <m:t>20.5</m:t>
              </m:r>
              <m:r>
                <w:rPr>
                  <w:rFonts w:ascii="Cambria Math" w:eastAsiaTheme="minorEastAsia" w:hAnsi="Cambria Math" w:cs="Calibri"/>
                </w:rPr>
                <m:t xml:space="preserve"> GB/s</m:t>
              </m:r>
            </m:den>
          </m:f>
          <m:r>
            <w:rPr>
              <w:rFonts w:ascii="Cambria Math" w:eastAsiaTheme="minorEastAsia" w:hAnsi="Cambria Math" w:cs="Calibri"/>
            </w:rPr>
            <m:t>=0.</m:t>
          </m:r>
          <m:r>
            <w:rPr>
              <w:rFonts w:ascii="Cambria Math" w:eastAsiaTheme="minorEastAsia" w:hAnsi="Cambria Math" w:cs="Calibri"/>
            </w:rPr>
            <m:t>6</m:t>
          </m:r>
          <m:r>
            <w:rPr>
              <w:rFonts w:ascii="Cambria Math" w:eastAsiaTheme="minorEastAsia" w:hAnsi="Cambria Math" w:cs="Calibri"/>
            </w:rPr>
            <m:t xml:space="preserve"> FLOPs/byte</m:t>
          </m:r>
        </m:oMath>
      </m:oMathPara>
    </w:p>
    <w:p w14:paraId="0309E3AD" w14:textId="400A7515" w:rsidR="00222FCF" w:rsidRPr="003E1D5F" w:rsidRDefault="003E1D5F">
      <w:pPr>
        <w:rPr>
          <w:rFonts w:ascii="Calibri" w:hAnsi="Calibri" w:cs="Calibri"/>
        </w:rPr>
      </w:pPr>
      <w:r>
        <w:rPr>
          <w:rFonts w:ascii="Calibri" w:hAnsi="Calibri" w:cs="Calibri"/>
        </w:rPr>
        <w:t xml:space="preserve">These results indicate </w:t>
      </w:r>
      <w:r w:rsidR="00B61570">
        <w:rPr>
          <w:rFonts w:ascii="Calibri" w:hAnsi="Calibri" w:cs="Calibri"/>
        </w:rPr>
        <w:t xml:space="preserve">that workloads relying on lower parts of the memory hierarchy for data access must </w:t>
      </w:r>
      <w:r w:rsidR="00C12135">
        <w:rPr>
          <w:rFonts w:ascii="Calibri" w:hAnsi="Calibri" w:cs="Calibri"/>
        </w:rPr>
        <w:t xml:space="preserve">have a substantially larger arithmetic intensity before overcoming memory bandwidth </w:t>
      </w:r>
      <w:r w:rsidR="0072267B">
        <w:rPr>
          <w:rFonts w:ascii="Calibri" w:hAnsi="Calibri" w:cs="Calibri"/>
        </w:rPr>
        <w:t>limitations and approach peak computing performance.</w:t>
      </w:r>
      <w:r w:rsidR="00445D2C">
        <w:rPr>
          <w:rFonts w:ascii="Calibri" w:hAnsi="Calibri" w:cs="Calibri"/>
        </w:rPr>
        <w:t xml:space="preserve"> (Note – arithmetic intensity levels on x-axis prior to reaching the peak perf line are memory bound, rather than </w:t>
      </w:r>
      <w:proofErr w:type="gramStart"/>
      <w:r w:rsidR="00445D2C">
        <w:rPr>
          <w:rFonts w:ascii="Calibri" w:hAnsi="Calibri" w:cs="Calibri"/>
        </w:rPr>
        <w:t>compute</w:t>
      </w:r>
      <w:proofErr w:type="gramEnd"/>
      <w:r w:rsidR="00445D2C">
        <w:rPr>
          <w:rFonts w:ascii="Calibri" w:hAnsi="Calibri" w:cs="Calibri"/>
        </w:rPr>
        <w:t xml:space="preserve"> bound).</w:t>
      </w:r>
    </w:p>
    <w:p w14:paraId="29167F32" w14:textId="4627E1AF" w:rsidR="00452D93" w:rsidRDefault="00DC5C5C">
      <w:pPr>
        <w:rPr>
          <w:rFonts w:ascii="Calibri" w:hAnsi="Calibri" w:cs="Calibri"/>
          <w:b/>
          <w:bCs/>
        </w:rPr>
      </w:pPr>
      <w:r>
        <w:rPr>
          <w:rFonts w:ascii="Calibri" w:hAnsi="Calibri" w:cs="Calibri"/>
          <w:b/>
          <w:bCs/>
        </w:rPr>
        <w:t>4</w:t>
      </w:r>
      <w:r w:rsidR="00452D93" w:rsidRPr="001B2C20">
        <w:rPr>
          <w:rFonts w:ascii="Calibri" w:hAnsi="Calibri" w:cs="Calibri"/>
          <w:b/>
          <w:bCs/>
        </w:rPr>
        <w:t xml:space="preserve">. </w:t>
      </w:r>
      <w:r w:rsidR="00452D93" w:rsidRPr="001B2C20">
        <w:rPr>
          <w:rFonts w:ascii="Calibri" w:hAnsi="Calibri" w:cs="Calibri"/>
          <w:b/>
          <w:bCs/>
        </w:rPr>
        <w:t xml:space="preserve">Consider the four FP kernels in "Roofline: An Insightful Visual Performance Model for Floating-Point Programs and Multicore Architectures" (see their Table 2). Assuming the high end of operational (i.e., "arithmetic") intensity, how would these kernels perform on the platforms you are testing? What optimization strategy would you recommend </w:t>
      </w:r>
      <w:proofErr w:type="gramStart"/>
      <w:r w:rsidR="00452D93" w:rsidRPr="001B2C20">
        <w:rPr>
          <w:rFonts w:ascii="Calibri" w:hAnsi="Calibri" w:cs="Calibri"/>
          <w:b/>
          <w:bCs/>
        </w:rPr>
        <w:t>to increase</w:t>
      </w:r>
      <w:proofErr w:type="gramEnd"/>
      <w:r w:rsidR="00452D93" w:rsidRPr="001B2C20">
        <w:rPr>
          <w:rFonts w:ascii="Calibri" w:hAnsi="Calibri" w:cs="Calibri"/>
          <w:b/>
          <w:bCs/>
        </w:rPr>
        <w:t xml:space="preserve"> performance of these kernels?</w:t>
      </w:r>
    </w:p>
    <w:p w14:paraId="3BD88155" w14:textId="77777777" w:rsidR="00A770C7" w:rsidRDefault="00A770C7">
      <w:pPr>
        <w:rPr>
          <w:rFonts w:ascii="Calibri" w:hAnsi="Calibri" w:cs="Calibri"/>
          <w:b/>
          <w:bCs/>
        </w:rPr>
      </w:pPr>
    </w:p>
    <w:p w14:paraId="547DDA8E" w14:textId="55A8E3D6" w:rsidR="001B2C20" w:rsidRPr="001B2C20" w:rsidRDefault="00DC5C5C" w:rsidP="001B2C20">
      <w:pPr>
        <w:rPr>
          <w:rFonts w:ascii="Calibri" w:hAnsi="Calibri" w:cs="Calibri"/>
          <w:b/>
          <w:bCs/>
        </w:rPr>
      </w:pPr>
      <w:r>
        <w:rPr>
          <w:rFonts w:ascii="Calibri" w:hAnsi="Calibri" w:cs="Calibri"/>
          <w:b/>
          <w:bCs/>
        </w:rPr>
        <w:t>5</w:t>
      </w:r>
      <w:r w:rsidR="001B2C20">
        <w:rPr>
          <w:rFonts w:ascii="Calibri" w:hAnsi="Calibri" w:cs="Calibri"/>
          <w:b/>
          <w:bCs/>
        </w:rPr>
        <w:t xml:space="preserve">. </w:t>
      </w:r>
      <w:r w:rsidR="001B2C20" w:rsidRPr="001B2C20">
        <w:rPr>
          <w:rFonts w:ascii="Calibri" w:hAnsi="Calibri" w:cs="Calibri"/>
          <w:b/>
          <w:bCs/>
        </w:rPr>
        <w:t>Address the same questions in (4) for the four kernels given in the Warm-up above.</w:t>
      </w:r>
    </w:p>
    <w:p w14:paraId="400E89B8" w14:textId="6A15AFDF" w:rsidR="00452D93" w:rsidRDefault="00DC5C5C">
      <w:pPr>
        <w:rPr>
          <w:rFonts w:ascii="Calibri" w:hAnsi="Calibri" w:cs="Calibri"/>
        </w:rPr>
      </w:pPr>
      <w:r>
        <w:rPr>
          <w:rFonts w:ascii="Calibri" w:hAnsi="Calibri" w:cs="Calibri"/>
          <w:b/>
          <w:bCs/>
        </w:rPr>
        <w:t>6</w:t>
      </w:r>
      <w:r w:rsidR="001B2C20">
        <w:rPr>
          <w:rFonts w:ascii="Calibri" w:hAnsi="Calibri" w:cs="Calibri"/>
          <w:b/>
          <w:bCs/>
        </w:rPr>
        <w:t xml:space="preserve">. </w:t>
      </w:r>
      <w:r w:rsidR="001B2C20" w:rsidRPr="001B2C20">
        <w:rPr>
          <w:rFonts w:ascii="Calibri" w:hAnsi="Calibri" w:cs="Calibri"/>
          <w:b/>
          <w:bCs/>
        </w:rPr>
        <w:t>Compare your results for the roofline model to what you obtained for the matrix-matrix multiplication operation from Part 1. How are the rooflines of memory bandwidth related to the features in the</w:t>
      </w:r>
      <w:r w:rsidR="001B2C20">
        <w:rPr>
          <w:rFonts w:ascii="Calibri" w:hAnsi="Calibri" w:cs="Calibri"/>
          <w:b/>
          <w:bCs/>
        </w:rPr>
        <w:t xml:space="preserve"> </w:t>
      </w:r>
      <w:r w:rsidR="001B2C20" w:rsidRPr="001B2C20">
        <w:rPr>
          <w:rFonts w:ascii="Calibri" w:hAnsi="Calibri" w:cs="Calibri"/>
          <w:b/>
          <w:bCs/>
        </w:rPr>
        <w:t>algorithmic performance as a function of matrix size?</w:t>
      </w:r>
    </w:p>
    <w:p w14:paraId="3D5DD208" w14:textId="1096BF9D" w:rsidR="00672549" w:rsidRPr="00027C03" w:rsidRDefault="00672549" w:rsidP="008336CE">
      <w:pPr>
        <w:rPr>
          <w:rFonts w:ascii="Calibri" w:hAnsi="Calibri" w:cs="Calibri"/>
          <w:b/>
          <w:bCs/>
        </w:rPr>
      </w:pPr>
      <w:r>
        <w:rPr>
          <w:rFonts w:ascii="Calibri" w:hAnsi="Calibri" w:cs="Calibri"/>
        </w:rPr>
        <w:t xml:space="preserve">(Based on the spoiler alert he gave in the class, </w:t>
      </w:r>
      <w:r w:rsidR="0000147A">
        <w:rPr>
          <w:rFonts w:ascii="Calibri" w:hAnsi="Calibri" w:cs="Calibri"/>
        </w:rPr>
        <w:t>the punchline to the answer is</w:t>
      </w:r>
      <w:r>
        <w:rPr>
          <w:rFonts w:ascii="Calibri" w:hAnsi="Calibri" w:cs="Calibri"/>
        </w:rPr>
        <w:t xml:space="preserve">): </w:t>
      </w:r>
      <w:r w:rsidR="003414FC">
        <w:rPr>
          <w:rFonts w:ascii="Calibri" w:hAnsi="Calibri" w:cs="Calibri"/>
        </w:rPr>
        <w:t xml:space="preserve">To maximize the </w:t>
      </w:r>
      <w:r w:rsidR="0000147A">
        <w:rPr>
          <w:rFonts w:ascii="Calibri" w:hAnsi="Calibri" w:cs="Calibri"/>
        </w:rPr>
        <w:t xml:space="preserve">efficiency of your system’s workload in computing matrix- matrix multiplication, </w:t>
      </w:r>
      <w:r w:rsidR="00584B51">
        <w:rPr>
          <w:rFonts w:ascii="Calibri" w:hAnsi="Calibri" w:cs="Calibri"/>
        </w:rPr>
        <w:t xml:space="preserve">making the cache size </w:t>
      </w:r>
      <w:r w:rsidR="00752D3A">
        <w:rPr>
          <w:rFonts w:ascii="Calibri" w:hAnsi="Calibri" w:cs="Calibri"/>
        </w:rPr>
        <w:t xml:space="preserve">correspond </w:t>
      </w:r>
      <w:r w:rsidR="00E076EC">
        <w:rPr>
          <w:rFonts w:ascii="Calibri" w:hAnsi="Calibri" w:cs="Calibri"/>
        </w:rPr>
        <w:t xml:space="preserve">closely </w:t>
      </w:r>
      <w:r w:rsidR="00752D3A">
        <w:rPr>
          <w:rFonts w:ascii="Calibri" w:hAnsi="Calibri" w:cs="Calibri"/>
        </w:rPr>
        <w:t>to the row/column size of the matrix</w:t>
      </w:r>
      <w:r w:rsidR="00033744">
        <w:rPr>
          <w:rFonts w:ascii="Calibri" w:hAnsi="Calibri" w:cs="Calibri"/>
        </w:rPr>
        <w:t xml:space="preserve"> improves</w:t>
      </w:r>
      <w:r w:rsidR="00805350">
        <w:rPr>
          <w:rFonts w:ascii="Calibri" w:hAnsi="Calibri" w:cs="Calibri"/>
        </w:rPr>
        <w:t xml:space="preserve"> the </w:t>
      </w:r>
      <w:r w:rsidR="00477E9B">
        <w:rPr>
          <w:rFonts w:ascii="Calibri" w:hAnsi="Calibri" w:cs="Calibri"/>
        </w:rPr>
        <w:t xml:space="preserve">spatial </w:t>
      </w:r>
      <w:r w:rsidR="00805350">
        <w:rPr>
          <w:rFonts w:ascii="Calibri" w:hAnsi="Calibri" w:cs="Calibri"/>
        </w:rPr>
        <w:t>locality of the data within memory</w:t>
      </w:r>
      <w:r w:rsidR="00617694">
        <w:rPr>
          <w:rFonts w:ascii="Calibri" w:hAnsi="Calibri" w:cs="Calibri"/>
        </w:rPr>
        <w:t xml:space="preserve">.  </w:t>
      </w:r>
      <w:r w:rsidR="005E58C9">
        <w:rPr>
          <w:rFonts w:ascii="Calibri" w:hAnsi="Calibri" w:cs="Calibri"/>
        </w:rPr>
        <w:t xml:space="preserve">If the dimensions of the rows/columns fit within the </w:t>
      </w:r>
      <w:r w:rsidR="00F775F5">
        <w:rPr>
          <w:rFonts w:ascii="Calibri" w:hAnsi="Calibri" w:cs="Calibri"/>
        </w:rPr>
        <w:t xml:space="preserve">first cache, for example, the number of cache </w:t>
      </w:r>
      <w:r w:rsidR="009F5983">
        <w:rPr>
          <w:rFonts w:ascii="Calibri" w:hAnsi="Calibri" w:cs="Calibri"/>
        </w:rPr>
        <w:t>misses will decrease – this is specifically relevant since much of the matrix rows/cols are reused in matrix</w:t>
      </w:r>
      <w:r w:rsidR="00AA2F45">
        <w:rPr>
          <w:rFonts w:ascii="Calibri" w:hAnsi="Calibri" w:cs="Calibri"/>
        </w:rPr>
        <w:t>-</w:t>
      </w:r>
      <w:r w:rsidR="009F5983">
        <w:rPr>
          <w:rFonts w:ascii="Calibri" w:hAnsi="Calibri" w:cs="Calibri"/>
        </w:rPr>
        <w:t>matrix multiplication.</w:t>
      </w:r>
      <w:r w:rsidR="00752D3A">
        <w:rPr>
          <w:rFonts w:ascii="Calibri" w:hAnsi="Calibri" w:cs="Calibri"/>
        </w:rPr>
        <w:t xml:space="preserve"> </w:t>
      </w:r>
      <w:r w:rsidR="00D339AF">
        <w:rPr>
          <w:rFonts w:ascii="Calibri" w:hAnsi="Calibri" w:cs="Calibri"/>
        </w:rPr>
        <w:t xml:space="preserve"> </w:t>
      </w:r>
      <w:r w:rsidR="00E327A7">
        <w:rPr>
          <w:rFonts w:ascii="Calibri" w:hAnsi="Calibri" w:cs="Calibri"/>
        </w:rPr>
        <w:t>The</w:t>
      </w:r>
      <w:r w:rsidR="00962603">
        <w:rPr>
          <w:rFonts w:ascii="Calibri" w:hAnsi="Calibri" w:cs="Calibri"/>
        </w:rPr>
        <w:t xml:space="preserve"> strategy to </w:t>
      </w:r>
      <w:r w:rsidR="00E327A7">
        <w:rPr>
          <w:rFonts w:ascii="Calibri" w:hAnsi="Calibri" w:cs="Calibri"/>
        </w:rPr>
        <w:t>accomplish this,</w:t>
      </w:r>
      <w:r w:rsidR="008F209C">
        <w:rPr>
          <w:rFonts w:ascii="Calibri" w:hAnsi="Calibri" w:cs="Calibri"/>
        </w:rPr>
        <w:t xml:space="preserve"> as the paper mentions, is </w:t>
      </w:r>
      <w:r w:rsidR="00E327A7">
        <w:rPr>
          <w:rFonts w:ascii="Calibri" w:hAnsi="Calibri" w:cs="Calibri"/>
        </w:rPr>
        <w:t xml:space="preserve">called </w:t>
      </w:r>
      <w:r w:rsidR="008F209C">
        <w:rPr>
          <w:rFonts w:ascii="Calibri" w:hAnsi="Calibri" w:cs="Calibri"/>
        </w:rPr>
        <w:t>bloc</w:t>
      </w:r>
      <w:r w:rsidR="00FC240C">
        <w:rPr>
          <w:rFonts w:ascii="Calibri" w:hAnsi="Calibri" w:cs="Calibri"/>
        </w:rPr>
        <w:t>king.  This strategy could improve the efficiency of matrix multiplication by making more efficient use of the CPU cache by dividing the matrices into smaller pieces that fit in the cache</w:t>
      </w:r>
      <w:r w:rsidR="00636E3C">
        <w:rPr>
          <w:rFonts w:ascii="Calibri" w:hAnsi="Calibri" w:cs="Calibri"/>
        </w:rPr>
        <w:t xml:space="preserve"> and thus do not need to be repeatedly accessed in lower levels of memory</w:t>
      </w:r>
      <w:r w:rsidR="008336CE">
        <w:rPr>
          <w:rFonts w:ascii="Calibri" w:hAnsi="Calibri" w:cs="Calibri"/>
        </w:rPr>
        <w:t xml:space="preserve"> due to improved spatial and temporal locality.</w:t>
      </w:r>
      <w:r w:rsidR="00D339AF">
        <w:rPr>
          <w:rFonts w:ascii="Calibri" w:hAnsi="Calibri" w:cs="Calibri"/>
        </w:rPr>
        <w:t xml:space="preserve"> </w:t>
      </w:r>
      <w:r w:rsidR="00027C03">
        <w:rPr>
          <w:rFonts w:ascii="Calibri" w:hAnsi="Calibri" w:cs="Calibri"/>
          <w:b/>
          <w:bCs/>
        </w:rPr>
        <w:t>(Results specific to our experiments next need to be commented on).</w:t>
      </w:r>
    </w:p>
    <w:sectPr w:rsidR="00672549" w:rsidRPr="00027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2CC1"/>
    <w:multiLevelType w:val="multilevel"/>
    <w:tmpl w:val="368A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18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FF"/>
    <w:rsid w:val="0000147A"/>
    <w:rsid w:val="00027C03"/>
    <w:rsid w:val="00033744"/>
    <w:rsid w:val="000B0525"/>
    <w:rsid w:val="000D7C2A"/>
    <w:rsid w:val="000E1649"/>
    <w:rsid w:val="000E3B3F"/>
    <w:rsid w:val="0015296E"/>
    <w:rsid w:val="001A76EB"/>
    <w:rsid w:val="001B2C20"/>
    <w:rsid w:val="002056EB"/>
    <w:rsid w:val="00222FCF"/>
    <w:rsid w:val="00266333"/>
    <w:rsid w:val="00270372"/>
    <w:rsid w:val="00291BF4"/>
    <w:rsid w:val="002E7EE2"/>
    <w:rsid w:val="003414FC"/>
    <w:rsid w:val="003B78DC"/>
    <w:rsid w:val="003E0897"/>
    <w:rsid w:val="003E1D5F"/>
    <w:rsid w:val="0043401D"/>
    <w:rsid w:val="00445D2C"/>
    <w:rsid w:val="00446B9D"/>
    <w:rsid w:val="00452D93"/>
    <w:rsid w:val="0046097D"/>
    <w:rsid w:val="00466386"/>
    <w:rsid w:val="00475D79"/>
    <w:rsid w:val="00477E9B"/>
    <w:rsid w:val="004B1331"/>
    <w:rsid w:val="004B3CA1"/>
    <w:rsid w:val="00584B51"/>
    <w:rsid w:val="0058718D"/>
    <w:rsid w:val="00595127"/>
    <w:rsid w:val="005B20B5"/>
    <w:rsid w:val="005E58C9"/>
    <w:rsid w:val="00603F49"/>
    <w:rsid w:val="00617694"/>
    <w:rsid w:val="00636E3C"/>
    <w:rsid w:val="00640EA2"/>
    <w:rsid w:val="00650204"/>
    <w:rsid w:val="00672549"/>
    <w:rsid w:val="0068012B"/>
    <w:rsid w:val="0068282D"/>
    <w:rsid w:val="0072267B"/>
    <w:rsid w:val="00752D3A"/>
    <w:rsid w:val="00770E3B"/>
    <w:rsid w:val="007F0D89"/>
    <w:rsid w:val="00805350"/>
    <w:rsid w:val="008336CE"/>
    <w:rsid w:val="00866F27"/>
    <w:rsid w:val="00883D88"/>
    <w:rsid w:val="008A5982"/>
    <w:rsid w:val="008E27EC"/>
    <w:rsid w:val="008F209C"/>
    <w:rsid w:val="00911683"/>
    <w:rsid w:val="00926A81"/>
    <w:rsid w:val="00931C49"/>
    <w:rsid w:val="00962603"/>
    <w:rsid w:val="00997258"/>
    <w:rsid w:val="009D5E89"/>
    <w:rsid w:val="009F5983"/>
    <w:rsid w:val="00A54AE4"/>
    <w:rsid w:val="00A770C7"/>
    <w:rsid w:val="00A7719D"/>
    <w:rsid w:val="00AA2F45"/>
    <w:rsid w:val="00AB243B"/>
    <w:rsid w:val="00B61570"/>
    <w:rsid w:val="00B639FF"/>
    <w:rsid w:val="00B921CB"/>
    <w:rsid w:val="00BB4D6F"/>
    <w:rsid w:val="00BB7FA7"/>
    <w:rsid w:val="00C12135"/>
    <w:rsid w:val="00C30C68"/>
    <w:rsid w:val="00C32A98"/>
    <w:rsid w:val="00C94333"/>
    <w:rsid w:val="00D11EC7"/>
    <w:rsid w:val="00D27B02"/>
    <w:rsid w:val="00D30AC1"/>
    <w:rsid w:val="00D339AF"/>
    <w:rsid w:val="00DC5C5C"/>
    <w:rsid w:val="00E076EC"/>
    <w:rsid w:val="00E327A7"/>
    <w:rsid w:val="00E95327"/>
    <w:rsid w:val="00EC23E8"/>
    <w:rsid w:val="00ED42C7"/>
    <w:rsid w:val="00EE18B2"/>
    <w:rsid w:val="00F52813"/>
    <w:rsid w:val="00F775F5"/>
    <w:rsid w:val="00F973BC"/>
    <w:rsid w:val="00FA492A"/>
    <w:rsid w:val="00FC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832D"/>
  <w15:chartTrackingRefBased/>
  <w15:docId w15:val="{43B4E20B-25EE-4204-9023-350736C9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9FF"/>
    <w:rPr>
      <w:rFonts w:eastAsiaTheme="majorEastAsia" w:cstheme="majorBidi"/>
      <w:color w:val="272727" w:themeColor="text1" w:themeTint="D8"/>
    </w:rPr>
  </w:style>
  <w:style w:type="paragraph" w:styleId="Title">
    <w:name w:val="Title"/>
    <w:basedOn w:val="Normal"/>
    <w:next w:val="Normal"/>
    <w:link w:val="TitleChar"/>
    <w:uiPriority w:val="10"/>
    <w:qFormat/>
    <w:rsid w:val="00B63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9FF"/>
    <w:pPr>
      <w:spacing w:before="160"/>
      <w:jc w:val="center"/>
    </w:pPr>
    <w:rPr>
      <w:i/>
      <w:iCs/>
      <w:color w:val="404040" w:themeColor="text1" w:themeTint="BF"/>
    </w:rPr>
  </w:style>
  <w:style w:type="character" w:customStyle="1" w:styleId="QuoteChar">
    <w:name w:val="Quote Char"/>
    <w:basedOn w:val="DefaultParagraphFont"/>
    <w:link w:val="Quote"/>
    <w:uiPriority w:val="29"/>
    <w:rsid w:val="00B639FF"/>
    <w:rPr>
      <w:i/>
      <w:iCs/>
      <w:color w:val="404040" w:themeColor="text1" w:themeTint="BF"/>
    </w:rPr>
  </w:style>
  <w:style w:type="paragraph" w:styleId="ListParagraph">
    <w:name w:val="List Paragraph"/>
    <w:basedOn w:val="Normal"/>
    <w:uiPriority w:val="34"/>
    <w:qFormat/>
    <w:rsid w:val="00B639FF"/>
    <w:pPr>
      <w:ind w:left="720"/>
      <w:contextualSpacing/>
    </w:pPr>
  </w:style>
  <w:style w:type="character" w:styleId="IntenseEmphasis">
    <w:name w:val="Intense Emphasis"/>
    <w:basedOn w:val="DefaultParagraphFont"/>
    <w:uiPriority w:val="21"/>
    <w:qFormat/>
    <w:rsid w:val="00B639FF"/>
    <w:rPr>
      <w:i/>
      <w:iCs/>
      <w:color w:val="0F4761" w:themeColor="accent1" w:themeShade="BF"/>
    </w:rPr>
  </w:style>
  <w:style w:type="paragraph" w:styleId="IntenseQuote">
    <w:name w:val="Intense Quote"/>
    <w:basedOn w:val="Normal"/>
    <w:next w:val="Normal"/>
    <w:link w:val="IntenseQuoteChar"/>
    <w:uiPriority w:val="30"/>
    <w:qFormat/>
    <w:rsid w:val="00B63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9FF"/>
    <w:rPr>
      <w:i/>
      <w:iCs/>
      <w:color w:val="0F4761" w:themeColor="accent1" w:themeShade="BF"/>
    </w:rPr>
  </w:style>
  <w:style w:type="character" w:styleId="IntenseReference">
    <w:name w:val="Intense Reference"/>
    <w:basedOn w:val="DefaultParagraphFont"/>
    <w:uiPriority w:val="32"/>
    <w:qFormat/>
    <w:rsid w:val="00B639FF"/>
    <w:rPr>
      <w:b/>
      <w:bCs/>
      <w:smallCaps/>
      <w:color w:val="0F4761" w:themeColor="accent1" w:themeShade="BF"/>
      <w:spacing w:val="5"/>
    </w:rPr>
  </w:style>
  <w:style w:type="character" w:styleId="PlaceholderText">
    <w:name w:val="Placeholder Text"/>
    <w:basedOn w:val="DefaultParagraphFont"/>
    <w:uiPriority w:val="99"/>
    <w:semiHidden/>
    <w:rsid w:val="006502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693">
      <w:bodyDiv w:val="1"/>
      <w:marLeft w:val="0"/>
      <w:marRight w:val="0"/>
      <w:marTop w:val="0"/>
      <w:marBottom w:val="0"/>
      <w:divBdr>
        <w:top w:val="none" w:sz="0" w:space="0" w:color="auto"/>
        <w:left w:val="none" w:sz="0" w:space="0" w:color="auto"/>
        <w:bottom w:val="none" w:sz="0" w:space="0" w:color="auto"/>
        <w:right w:val="none" w:sz="0" w:space="0" w:color="auto"/>
      </w:divBdr>
    </w:div>
    <w:div w:id="20598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Jayne</dc:creator>
  <cp:keywords/>
  <dc:description/>
  <cp:lastModifiedBy>Ryan Jayne</cp:lastModifiedBy>
  <cp:revision>94</cp:revision>
  <dcterms:created xsi:type="dcterms:W3CDTF">2024-01-23T11:25:00Z</dcterms:created>
  <dcterms:modified xsi:type="dcterms:W3CDTF">2024-01-23T15:42:00Z</dcterms:modified>
</cp:coreProperties>
</file>